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5AF84">
      <w:pPr>
        <w:pStyle w:val="8"/>
        <w:rPr>
          <w:rFonts w:hint="eastAsia" w:ascii="Times New Roman" w:hAnsi="Times New Roman" w:eastAsia="方正小标宋简体" w:cs="Times New Roman"/>
          <w:color w:val="auto"/>
          <w:kern w:val="2"/>
          <w:sz w:val="72"/>
          <w:szCs w:val="72"/>
          <w:highlight w:val="none"/>
          <w:lang w:val="en-US" w:eastAsia="zh-CN" w:bidi="ar-SA"/>
        </w:rPr>
      </w:pPr>
      <w:bookmarkStart w:id="0" w:name="_Toc15377193"/>
      <w:bookmarkStart w:id="1" w:name="_Toc15396475"/>
      <w:bookmarkStart w:id="2" w:name="_Toc15377425"/>
      <w:bookmarkStart w:id="3" w:name="_Toc15378441"/>
      <w:bookmarkStart w:id="4" w:name="_Toc15396597"/>
      <w:bookmarkStart w:id="5" w:name="_Toc15306267"/>
    </w:p>
    <w:p w14:paraId="2F8D92C2">
      <w:pPr>
        <w:pStyle w:val="8"/>
        <w:rPr>
          <w:rFonts w:hint="eastAsia" w:ascii="Times New Roman" w:hAnsi="Times New Roman" w:eastAsia="方正小标宋简体" w:cs="Times New Roman"/>
          <w:color w:val="auto"/>
          <w:kern w:val="2"/>
          <w:sz w:val="72"/>
          <w:szCs w:val="72"/>
          <w:highlight w:val="none"/>
          <w:lang w:val="en-US" w:eastAsia="zh-CN" w:bidi="ar-SA"/>
        </w:rPr>
      </w:pPr>
    </w:p>
    <w:p w14:paraId="1604936D">
      <w:pPr>
        <w:pStyle w:val="8"/>
        <w:rPr>
          <w:rFonts w:hint="eastAsia" w:ascii="Times New Roman" w:hAnsi="Times New Roman" w:eastAsia="方正小标宋简体" w:cs="Times New Roman"/>
          <w:color w:val="auto"/>
          <w:kern w:val="2"/>
          <w:sz w:val="72"/>
          <w:szCs w:val="72"/>
          <w:highlight w:val="none"/>
          <w:lang w:val="en-US" w:eastAsia="zh-CN" w:bidi="ar-SA"/>
        </w:rPr>
      </w:pPr>
    </w:p>
    <w:p w14:paraId="4E2DD871">
      <w:pPr>
        <w:pStyle w:val="8"/>
        <w:rPr>
          <w:rFonts w:hint="eastAsia" w:ascii="Times New Roman" w:hAnsi="Times New Roman" w:eastAsia="方正小标宋简体" w:cs="Times New Roman"/>
          <w:color w:val="auto"/>
          <w:kern w:val="2"/>
          <w:sz w:val="72"/>
          <w:szCs w:val="72"/>
          <w:highlight w:val="none"/>
          <w:lang w:val="en-US" w:eastAsia="zh-CN" w:bidi="ar-SA"/>
        </w:rPr>
      </w:pPr>
    </w:p>
    <w:p w14:paraId="67CE512E">
      <w:pPr>
        <w:pStyle w:val="8"/>
        <w:jc w:val="center"/>
        <w:rPr>
          <w:rFonts w:hint="eastAsia" w:asci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2025年度</w:t>
      </w:r>
    </w:p>
    <w:p w14:paraId="080CE810">
      <w:pPr>
        <w:pStyle w:val="8"/>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攀枝花市铁路医院</w:t>
      </w:r>
      <w:r>
        <w:rPr>
          <w:rFonts w:hint="eastAsia" w:ascii="Times New Roman" w:hAnsi="Times New Roman" w:eastAsia="方正小标宋简体" w:cs="Times New Roman"/>
          <w:color w:val="auto"/>
          <w:kern w:val="2"/>
          <w:sz w:val="44"/>
          <w:szCs w:val="44"/>
          <w:highlight w:val="none"/>
          <w:lang w:val="en-US" w:eastAsia="zh-CN" w:bidi="ar-SA"/>
        </w:rPr>
        <w:t>决算</w:t>
      </w:r>
    </w:p>
    <w:p w14:paraId="1832C9BE">
      <w:pPr>
        <w:pStyle w:val="8"/>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公开文字说明</w:t>
      </w:r>
    </w:p>
    <w:p w14:paraId="126AF500">
      <w:pPr>
        <w:spacing w:line="600" w:lineRule="exact"/>
        <w:jc w:val="center"/>
        <w:outlineLvl w:val="0"/>
        <w:rPr>
          <w:rFonts w:ascii="Times New Roman" w:hAnsi="Times New Roman" w:eastAsia="方正小标宋简体"/>
          <w:color w:val="auto"/>
          <w:sz w:val="72"/>
          <w:szCs w:val="72"/>
          <w:highlight w:val="none"/>
        </w:rPr>
      </w:pPr>
    </w:p>
    <w:p w14:paraId="5EA973C0">
      <w:pPr>
        <w:pStyle w:val="20"/>
        <w:rPr>
          <w:rFonts w:ascii="Times New Roman" w:hAnsi="Times New Roman"/>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14:paraId="6230CD09">
      <w:pPr>
        <w:rPr>
          <w:rFonts w:ascii="Times New Roman" w:hAnsi="Times New Roman"/>
        </w:rPr>
      </w:pPr>
    </w:p>
    <w:p w14:paraId="0C0A427C">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2A2C183F">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1337F129">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71C874DF">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14:paraId="3BB8CE8F">
      <w:pPr>
        <w:pStyle w:val="8"/>
        <w:jc w:val="center"/>
        <w:rPr>
          <w:rFonts w:hint="eastAsia" w:ascii="Times New Roman" w:eastAsia="方正小标宋简体" w:cs="Times New Roman"/>
          <w:color w:val="auto"/>
          <w:kern w:val="2"/>
          <w:sz w:val="44"/>
          <w:szCs w:val="44"/>
          <w:highlight w:val="none"/>
          <w:lang w:val="en-US" w:eastAsia="zh-CN" w:bidi="ar-SA"/>
        </w:rPr>
      </w:pPr>
      <w:bookmarkStart w:id="6" w:name="_Toc15377194"/>
      <w:bookmarkStart w:id="7" w:name="_Toc15396598"/>
      <w:bookmarkStart w:id="8" w:name="_Toc15377426"/>
      <w:bookmarkStart w:id="9" w:name="_Toc15396476"/>
      <w:bookmarkStart w:id="10" w:name="_Toc15378442"/>
      <w:r>
        <w:rPr>
          <w:rFonts w:hint="eastAsia" w:ascii="Times New Roman" w:eastAsia="方正小标宋简体" w:cs="Times New Roman"/>
          <w:color w:val="auto"/>
          <w:kern w:val="2"/>
          <w:sz w:val="44"/>
          <w:szCs w:val="44"/>
          <w:highlight w:val="none"/>
          <w:lang w:val="en-US" w:eastAsia="zh-CN" w:bidi="ar-SA"/>
        </w:rPr>
        <w:t>2025年度</w:t>
      </w:r>
    </w:p>
    <w:p w14:paraId="11CE4A54">
      <w:pPr>
        <w:pStyle w:val="8"/>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四川省</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攀枝花市铁路医院单位</w:t>
      </w:r>
      <w:r>
        <w:rPr>
          <w:rFonts w:hint="eastAsia" w:ascii="Times New Roman" w:hAnsi="Times New Roman" w:eastAsia="方正小标宋简体" w:cs="Times New Roman"/>
          <w:color w:val="auto"/>
          <w:kern w:val="2"/>
          <w:sz w:val="44"/>
          <w:szCs w:val="44"/>
          <w:highlight w:val="none"/>
          <w:lang w:val="en-US" w:eastAsia="zh-CN" w:bidi="ar-SA"/>
        </w:rPr>
        <w:t>决算</w:t>
      </w:r>
      <w:bookmarkEnd w:id="6"/>
      <w:bookmarkEnd w:id="7"/>
      <w:bookmarkEnd w:id="8"/>
      <w:bookmarkEnd w:id="9"/>
      <w:bookmarkEnd w:id="10"/>
      <w:bookmarkEnd w:id="11"/>
    </w:p>
    <w:p w14:paraId="4AACBA74">
      <w:pPr>
        <w:widowControl/>
        <w:jc w:val="center"/>
        <w:rPr>
          <w:rFonts w:hint="eastAsia" w:ascii="Times New Roman" w:hAnsi="Times New Roman" w:eastAsia="黑体"/>
          <w:color w:val="auto"/>
          <w:sz w:val="48"/>
          <w:szCs w:val="48"/>
          <w:highlight w:val="none"/>
        </w:rPr>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pPr>
    </w:p>
    <w:p w14:paraId="5EF01C2B">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0170ABAC">
      <w:pPr>
        <w:widowControl/>
        <w:jc w:val="center"/>
        <w:rPr>
          <w:rFonts w:ascii="Times New Roman" w:hAnsi="Times New Roman" w:eastAsia="黑体" w:cstheme="minorBidi"/>
          <w:color w:val="auto"/>
          <w:sz w:val="28"/>
          <w:szCs w:val="28"/>
          <w:highlight w:val="none"/>
        </w:rPr>
      </w:pPr>
    </w:p>
    <w:p w14:paraId="63A9BA59">
      <w:pPr>
        <w:pStyle w:val="14"/>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26</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w:t>
      </w:r>
      <w:r>
        <w:rPr>
          <w:rFonts w:hint="default" w:ascii="Times New Roman" w:hAnsi="Times New Roman"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日</w:t>
      </w:r>
    </w:p>
    <w:p w14:paraId="6AC2518F">
      <w:pPr>
        <w:rPr>
          <w:rFonts w:ascii="Times New Roman" w:hAnsi="Times New Roman"/>
          <w:color w:val="auto"/>
          <w:highlight w:val="none"/>
        </w:rPr>
      </w:pPr>
    </w:p>
    <w:p w14:paraId="48E592B8">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14:paraId="3718F83C">
      <w:pPr>
        <w:pStyle w:val="14"/>
        <w:adjustRightInd w:val="0"/>
        <w:snapToGrid w:val="0"/>
        <w:spacing w:before="0" w:line="440" w:lineRule="exact"/>
        <w:ind w:firstLine="640" w:firstLineChars="200"/>
        <w:jc w:val="left"/>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cs="Times New Roman"/>
          <w:sz w:val="24"/>
          <w:szCs w:val="24"/>
        </w:rPr>
        <w:tab/>
      </w:r>
      <w:r>
        <w:rPr>
          <w:rFonts w:hint="eastAsia" w:cs="Times New Roman"/>
          <w:sz w:val="24"/>
          <w:szCs w:val="24"/>
          <w:lang w:val="en-US" w:eastAsia="zh-CN"/>
        </w:rPr>
        <w:t>1</w:t>
      </w:r>
    </w:p>
    <w:p w14:paraId="172C9266">
      <w:pPr>
        <w:pStyle w:val="14"/>
        <w:adjustRightInd w:val="0"/>
        <w:snapToGrid w:val="0"/>
        <w:spacing w:before="0" w:line="440" w:lineRule="exact"/>
        <w:ind w:firstLine="640" w:firstLineChars="200"/>
        <w:jc w:val="left"/>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r>
        <w:rPr>
          <w:rFonts w:cs="Times New Roman"/>
          <w:sz w:val="24"/>
          <w:szCs w:val="24"/>
        </w:rPr>
        <w:tab/>
      </w:r>
      <w:r>
        <w:rPr>
          <w:rFonts w:hint="eastAsia" w:cs="Times New Roman"/>
          <w:sz w:val="24"/>
          <w:szCs w:val="24"/>
          <w:lang w:val="en-US" w:eastAsia="zh-CN"/>
        </w:rPr>
        <w:t>1</w:t>
      </w:r>
    </w:p>
    <w:p w14:paraId="6EDA1E2B">
      <w:pPr>
        <w:pStyle w:val="14"/>
        <w:adjustRightInd w:val="0"/>
        <w:snapToGrid w:val="0"/>
        <w:spacing w:before="0" w:line="440" w:lineRule="exact"/>
        <w:jc w:val="left"/>
        <w:rPr>
          <w:rFonts w:hint="eastAsia"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2025年度</w:t>
      </w:r>
      <w:r>
        <w:rPr>
          <w:rFonts w:hint="eastAsia" w:ascii="Times New Roman" w:hAnsi="Times New Roman" w:eastAsia="黑体" w:cs="黑体"/>
          <w:color w:val="auto"/>
          <w:sz w:val="32"/>
          <w:szCs w:val="32"/>
          <w:highlight w:val="none"/>
        </w:rPr>
        <w:t>部门决算情况说明</w:t>
      </w:r>
      <w:r>
        <w:rPr>
          <w:rFonts w:cs="Times New Roman"/>
          <w:sz w:val="24"/>
          <w:szCs w:val="24"/>
        </w:rPr>
        <w:tab/>
      </w:r>
      <w:r>
        <w:rPr>
          <w:rFonts w:hint="eastAsia" w:cs="Times New Roman"/>
          <w:sz w:val="24"/>
          <w:szCs w:val="24"/>
          <w:lang w:val="en-US" w:eastAsia="zh-CN"/>
        </w:rPr>
        <w:t>2</w:t>
      </w:r>
    </w:p>
    <w:p w14:paraId="03BA7DC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32"/>
          <w:szCs w:val="32"/>
          <w:highlight w:val="none"/>
        </w:rPr>
        <w:t>一、收入支出决算总体情况说明</w:t>
      </w:r>
      <w:r>
        <w:rPr>
          <w:rFonts w:hint="eastAsia" w:ascii="仿宋" w:hAnsi="仿宋" w:eastAsia="仿宋" w:cs="仿宋"/>
          <w:sz w:val="24"/>
          <w:szCs w:val="24"/>
        </w:rPr>
        <w:tab/>
      </w:r>
      <w:r>
        <w:rPr>
          <w:rFonts w:hint="eastAsia" w:ascii="仿宋" w:hAnsi="仿宋" w:eastAsia="仿宋" w:cs="仿宋"/>
          <w:sz w:val="24"/>
          <w:szCs w:val="24"/>
          <w:lang w:val="en-US" w:eastAsia="zh-CN"/>
        </w:rPr>
        <w:t>2</w:t>
      </w:r>
    </w:p>
    <w:p w14:paraId="3B85F4D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r>
        <w:rPr>
          <w:rFonts w:hint="eastAsia" w:ascii="仿宋" w:hAnsi="仿宋" w:eastAsia="仿宋" w:cs="仿宋"/>
          <w:sz w:val="24"/>
          <w:szCs w:val="24"/>
        </w:rPr>
        <w:tab/>
      </w:r>
      <w:r>
        <w:rPr>
          <w:rFonts w:hint="eastAsia" w:ascii="仿宋" w:hAnsi="仿宋" w:eastAsia="仿宋" w:cs="仿宋"/>
          <w:sz w:val="24"/>
          <w:szCs w:val="24"/>
          <w:lang w:val="en-US" w:eastAsia="zh-CN"/>
        </w:rPr>
        <w:t>2</w:t>
      </w:r>
    </w:p>
    <w:p w14:paraId="4F6BC2F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rPr>
          <w:rFonts w:hint="eastAsia" w:ascii="仿宋" w:hAnsi="仿宋" w:eastAsia="仿宋" w:cs="仿宋"/>
          <w:sz w:val="24"/>
          <w:szCs w:val="24"/>
        </w:rPr>
        <w:tab/>
      </w:r>
      <w:r>
        <w:rPr>
          <w:rFonts w:hint="eastAsia" w:ascii="仿宋" w:hAnsi="仿宋" w:eastAsia="仿宋" w:cs="仿宋"/>
          <w:sz w:val="24"/>
          <w:szCs w:val="24"/>
          <w:lang w:val="en-US" w:eastAsia="zh-CN"/>
        </w:rPr>
        <w:t>3</w:t>
      </w:r>
    </w:p>
    <w:p w14:paraId="57CC769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ascii="仿宋" w:hAnsi="仿宋" w:eastAsia="仿宋" w:cs="仿宋"/>
          <w:sz w:val="24"/>
          <w:szCs w:val="24"/>
        </w:rPr>
        <w:tab/>
      </w:r>
      <w:r>
        <w:rPr>
          <w:rFonts w:hint="eastAsia" w:ascii="仿宋" w:hAnsi="仿宋" w:eastAsia="仿宋" w:cs="仿宋"/>
          <w:sz w:val="24"/>
          <w:szCs w:val="24"/>
          <w:lang w:val="en-US" w:eastAsia="zh-CN"/>
        </w:rPr>
        <w:t>3</w:t>
      </w:r>
    </w:p>
    <w:p w14:paraId="2DE977C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ascii="仿宋" w:hAnsi="仿宋" w:eastAsia="仿宋" w:cs="仿宋"/>
          <w:sz w:val="24"/>
          <w:szCs w:val="24"/>
        </w:rPr>
        <w:tab/>
      </w:r>
      <w:r>
        <w:rPr>
          <w:rFonts w:hint="eastAsia" w:ascii="仿宋" w:hAnsi="仿宋" w:eastAsia="仿宋" w:cs="仿宋"/>
          <w:sz w:val="24"/>
          <w:szCs w:val="24"/>
          <w:lang w:val="en-US" w:eastAsia="zh-CN"/>
        </w:rPr>
        <w:t>3</w:t>
      </w:r>
    </w:p>
    <w:p w14:paraId="61E7FFC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ascii="仿宋" w:hAnsi="仿宋" w:eastAsia="仿宋" w:cs="仿宋"/>
          <w:sz w:val="24"/>
          <w:szCs w:val="24"/>
        </w:rPr>
        <w:tab/>
      </w:r>
      <w:r>
        <w:rPr>
          <w:rFonts w:hint="eastAsia" w:ascii="仿宋" w:hAnsi="仿宋" w:eastAsia="仿宋" w:cs="仿宋"/>
          <w:sz w:val="24"/>
          <w:szCs w:val="24"/>
          <w:lang w:val="en-US" w:eastAsia="zh-CN"/>
        </w:rPr>
        <w:t>5</w:t>
      </w:r>
    </w:p>
    <w:p w14:paraId="30A6357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ascii="仿宋" w:hAnsi="仿宋" w:eastAsia="仿宋" w:cs="仿宋"/>
          <w:sz w:val="24"/>
          <w:szCs w:val="24"/>
        </w:rPr>
        <w:tab/>
      </w:r>
      <w:r>
        <w:rPr>
          <w:rFonts w:hint="eastAsia" w:ascii="仿宋" w:hAnsi="仿宋" w:eastAsia="仿宋" w:cs="仿宋"/>
          <w:sz w:val="24"/>
          <w:szCs w:val="24"/>
          <w:lang w:val="en-US" w:eastAsia="zh-CN"/>
        </w:rPr>
        <w:t>6</w:t>
      </w:r>
    </w:p>
    <w:p w14:paraId="316C327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ascii="仿宋" w:hAnsi="仿宋" w:eastAsia="仿宋" w:cs="仿宋"/>
          <w:sz w:val="24"/>
          <w:szCs w:val="24"/>
        </w:rPr>
        <w:tab/>
      </w:r>
      <w:r>
        <w:rPr>
          <w:rFonts w:hint="eastAsia" w:ascii="仿宋" w:hAnsi="仿宋" w:eastAsia="仿宋" w:cs="仿宋"/>
          <w:sz w:val="24"/>
          <w:szCs w:val="24"/>
          <w:lang w:val="en-US" w:eastAsia="zh-CN"/>
        </w:rPr>
        <w:t>7</w:t>
      </w:r>
    </w:p>
    <w:p w14:paraId="7D678AF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ascii="仿宋" w:hAnsi="仿宋" w:eastAsia="仿宋" w:cs="仿宋"/>
          <w:sz w:val="24"/>
          <w:szCs w:val="24"/>
        </w:rPr>
        <w:tab/>
      </w:r>
      <w:r>
        <w:rPr>
          <w:rFonts w:hint="eastAsia" w:ascii="仿宋" w:hAnsi="仿宋" w:eastAsia="仿宋" w:cs="仿宋"/>
          <w:sz w:val="24"/>
          <w:szCs w:val="24"/>
          <w:lang w:val="en-US" w:eastAsia="zh-CN"/>
        </w:rPr>
        <w:t>7</w:t>
      </w:r>
    </w:p>
    <w:p w14:paraId="6BCDE53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ascii="仿宋" w:hAnsi="仿宋" w:eastAsia="仿宋" w:cs="仿宋"/>
          <w:sz w:val="24"/>
          <w:szCs w:val="24"/>
        </w:rPr>
        <w:tab/>
      </w:r>
      <w:r>
        <w:rPr>
          <w:rFonts w:hint="eastAsia" w:ascii="仿宋" w:hAnsi="仿宋" w:eastAsia="仿宋" w:cs="仿宋"/>
          <w:sz w:val="24"/>
          <w:szCs w:val="24"/>
          <w:lang w:val="en-US" w:eastAsia="zh-CN"/>
        </w:rPr>
        <w:t>7</w:t>
      </w:r>
    </w:p>
    <w:p w14:paraId="1865F240">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仿宋" w:hAnsi="仿宋" w:eastAsia="仿宋" w:cs="仿宋"/>
          <w:sz w:val="24"/>
          <w:szCs w:val="24"/>
        </w:rPr>
        <w:tab/>
      </w:r>
      <w:r>
        <w:rPr>
          <w:rFonts w:hint="eastAsia" w:cs="仿宋"/>
          <w:sz w:val="24"/>
          <w:szCs w:val="24"/>
          <w:lang w:val="en-US" w:eastAsia="zh-CN"/>
        </w:rPr>
        <w:t>9</w:t>
      </w:r>
    </w:p>
    <w:p w14:paraId="4554A927">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eastAsia" w:ascii="仿宋" w:hAnsi="仿宋" w:eastAsia="仿宋" w:cs="仿宋"/>
          <w:sz w:val="24"/>
          <w:szCs w:val="24"/>
        </w:rPr>
        <w:tab/>
      </w:r>
      <w:r>
        <w:rPr>
          <w:rFonts w:hint="eastAsia" w:cs="仿宋"/>
          <w:sz w:val="24"/>
          <w:szCs w:val="24"/>
          <w:lang w:val="en-US" w:eastAsia="zh-CN"/>
        </w:rPr>
        <w:t>11</w:t>
      </w:r>
    </w:p>
    <w:p w14:paraId="3A149FC4">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ascii="仿宋" w:hAnsi="仿宋" w:eastAsia="仿宋" w:cs="仿宋"/>
          <w:sz w:val="24"/>
          <w:szCs w:val="24"/>
        </w:rPr>
        <w:tab/>
      </w:r>
      <w:r>
        <w:rPr>
          <w:rFonts w:hint="eastAsia" w:cs="仿宋"/>
          <w:sz w:val="24"/>
          <w:szCs w:val="24"/>
          <w:lang w:val="en-US" w:eastAsia="zh-CN"/>
        </w:rPr>
        <w:t>12</w:t>
      </w:r>
    </w:p>
    <w:p w14:paraId="77A508D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0ECEF4F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14:paraId="24DC601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14:paraId="3442CD6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sectPr>
          <w:footerReference r:id="rId7" w:type="default"/>
          <w:pgSz w:w="11906" w:h="16838"/>
          <w:pgMar w:top="1440" w:right="1800" w:bottom="1440" w:left="1800" w:header="720" w:footer="720" w:gutter="0"/>
          <w:pgNumType w:fmt="decimal" w:start="1"/>
          <w:cols w:space="720" w:num="1"/>
          <w:docGrid w:type="lines" w:linePitch="312" w:charSpace="0"/>
        </w:sectPr>
      </w:pPr>
    </w:p>
    <w:p w14:paraId="53F1481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14:paraId="1A6DFA6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14:paraId="5FB3B56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14:paraId="46D7D39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14:paraId="1C847DA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650D094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14:paraId="176BC8A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此表无数据</w:t>
      </w:r>
      <w:r>
        <w:rPr>
          <w:rFonts w:hint="eastAsia" w:eastAsia="仿宋_GB2312" w:cs="仿宋_GB2312"/>
          <w:color w:val="auto"/>
          <w:sz w:val="32"/>
          <w:szCs w:val="32"/>
          <w:highlight w:val="none"/>
          <w:lang w:eastAsia="zh-CN"/>
        </w:rPr>
        <w:t>）</w:t>
      </w:r>
    </w:p>
    <w:p w14:paraId="4C2AF63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十一、国有资本经营预算财政拨款收入支出决算</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此表无数据</w:t>
      </w:r>
      <w:r>
        <w:rPr>
          <w:rFonts w:hint="eastAsia" w:eastAsia="仿宋_GB2312" w:cs="仿宋_GB2312"/>
          <w:color w:val="auto"/>
          <w:sz w:val="32"/>
          <w:szCs w:val="32"/>
          <w:highlight w:val="none"/>
          <w:lang w:eastAsia="zh-CN"/>
        </w:rPr>
        <w:t>）</w:t>
      </w:r>
    </w:p>
    <w:p w14:paraId="77C18BF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此表无数据</w:t>
      </w:r>
      <w:r>
        <w:rPr>
          <w:rFonts w:hint="eastAsia" w:eastAsia="仿宋_GB2312" w:cs="仿宋_GB2312"/>
          <w:color w:val="auto"/>
          <w:sz w:val="32"/>
          <w:szCs w:val="32"/>
          <w:highlight w:val="none"/>
          <w:lang w:eastAsia="zh-CN"/>
        </w:rPr>
        <w:t>）</w:t>
      </w:r>
    </w:p>
    <w:p w14:paraId="6D97FB9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十三、财政拨款“三公”经费支出决算表</w:t>
      </w:r>
      <w:r>
        <w:rPr>
          <w:rFonts w:hint="eastAsia" w:eastAsia="仿宋_GB2312" w:cs="仿宋_GB2312"/>
          <w:color w:val="auto"/>
          <w:sz w:val="32"/>
          <w:szCs w:val="32"/>
          <w:highlight w:val="none"/>
          <w:lang w:eastAsia="zh-CN"/>
        </w:rPr>
        <w:t>（</w:t>
      </w:r>
      <w:bookmarkStart w:id="69" w:name="_GoBack"/>
      <w:bookmarkEnd w:id="69"/>
      <w:r>
        <w:rPr>
          <w:rFonts w:hint="eastAsia" w:eastAsia="仿宋_GB2312" w:cs="仿宋_GB2312"/>
          <w:color w:val="auto"/>
          <w:sz w:val="32"/>
          <w:szCs w:val="32"/>
          <w:highlight w:val="none"/>
          <w:lang w:val="en-US" w:eastAsia="zh-CN"/>
        </w:rPr>
        <w:t>此表无数据</w:t>
      </w:r>
      <w:r>
        <w:rPr>
          <w:rFonts w:hint="eastAsia" w:eastAsia="仿宋_GB2312" w:cs="仿宋_GB2312"/>
          <w:color w:val="auto"/>
          <w:sz w:val="32"/>
          <w:szCs w:val="32"/>
          <w:highlight w:val="none"/>
          <w:lang w:eastAsia="zh-CN"/>
        </w:rPr>
        <w:t>）</w:t>
      </w:r>
    </w:p>
    <w:p w14:paraId="3F6C845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p>
    <w:p w14:paraId="59F609E1">
      <w:pPr>
        <w:pStyle w:val="5"/>
        <w:jc w:val="both"/>
        <w:rPr>
          <w:rFonts w:hint="default" w:ascii="Times New Roman" w:hAnsi="Times New Roman" w:eastAsia="方正小标宋简体" w:cs="方正小标宋简体"/>
          <w:b w:val="0"/>
          <w:color w:val="auto"/>
          <w:highlight w:val="none"/>
          <w:lang w:val="en-US" w:eastAsia="zh-CN"/>
        </w:rPr>
        <w:sectPr>
          <w:footerReference r:id="rId8" w:type="default"/>
          <w:pgSz w:w="11906" w:h="16838"/>
          <w:pgMar w:top="1440" w:right="1800" w:bottom="1440" w:left="1800" w:header="720" w:footer="720" w:gutter="0"/>
          <w:pgNumType w:fmt="decimal" w:start="1"/>
          <w:cols w:space="720" w:num="1"/>
          <w:docGrid w:type="lines" w:linePitch="312" w:charSpace="0"/>
        </w:sectPr>
      </w:pPr>
      <w:bookmarkStart w:id="12" w:name="_Toc15396599"/>
      <w:bookmarkStart w:id="13" w:name="_Toc15377196"/>
    </w:p>
    <w:bookmarkEnd w:id="12"/>
    <w:bookmarkEnd w:id="13"/>
    <w:p w14:paraId="5E49DD44">
      <w:pPr>
        <w:pStyle w:val="5"/>
        <w:jc w:val="center"/>
        <w:rPr>
          <w:rFonts w:ascii="Times New Roman" w:hAnsi="Times New Roman" w:eastAsia="黑体"/>
          <w:color w:val="auto"/>
          <w:sz w:val="32"/>
          <w:szCs w:val="32"/>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p>
    <w:p w14:paraId="73588B0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4" w:name="_Toc15396600"/>
      <w:bookmarkStart w:id="15" w:name="_Toc15377197"/>
      <w:r>
        <w:rPr>
          <w:rFonts w:hint="eastAsia" w:ascii="Times New Roman" w:hAnsi="Times New Roman" w:eastAsia="黑体"/>
          <w:color w:val="auto"/>
          <w:sz w:val="32"/>
          <w:szCs w:val="32"/>
          <w:highlight w:val="none"/>
          <w:lang w:eastAsia="zh-CN"/>
        </w:rPr>
        <w:t>一、</w:t>
      </w:r>
      <w:bookmarkEnd w:id="14"/>
      <w:bookmarkEnd w:id="15"/>
      <w:r>
        <w:rPr>
          <w:rFonts w:hint="eastAsia" w:ascii="Times New Roman" w:hAnsi="Times New Roman" w:eastAsia="黑体"/>
          <w:color w:val="auto"/>
          <w:sz w:val="32"/>
          <w:szCs w:val="32"/>
          <w:highlight w:val="none"/>
          <w:lang w:eastAsia="zh-CN"/>
        </w:rPr>
        <w:t>部门职责</w:t>
      </w:r>
    </w:p>
    <w:p w14:paraId="5784587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auto"/>
          <w:kern w:val="2"/>
          <w:sz w:val="32"/>
          <w:szCs w:val="32"/>
          <w:highlight w:val="none"/>
          <w:lang w:val="en-US" w:eastAsia="zh-CN" w:bidi="ar-SA"/>
        </w:rPr>
      </w:pPr>
      <w:bookmarkStart w:id="16" w:name="_Toc15377200"/>
      <w:bookmarkStart w:id="17" w:name="_Toc15396601"/>
      <w:r>
        <w:rPr>
          <w:rFonts w:hint="eastAsia" w:ascii="仿宋_GB2312" w:hAnsi="仿宋_GB2312" w:eastAsia="仿宋_GB2312" w:cs="仿宋_GB2312"/>
          <w:color w:val="auto"/>
          <w:kern w:val="2"/>
          <w:sz w:val="32"/>
          <w:szCs w:val="32"/>
          <w:highlight w:val="none"/>
          <w:lang w:val="en-US" w:eastAsia="zh-CN" w:bidi="ar-SA"/>
        </w:rPr>
        <w:t>我院系一级甲等综合性医院，财政差额补贴事业单位。</w:t>
      </w:r>
    </w:p>
    <w:p w14:paraId="42B14C7B">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Times New Roman" w:hAnsi="Times New Roman" w:eastAsia="黑体"/>
          <w:b w:val="0"/>
          <w:bCs w:val="0"/>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在上级部门的领导下，切实开展了急诊急救、基本医疗、传染病防控、突发性公共卫生事件医疗救治、铁路沿线站点巡诊服务、妇幼保健、健康体检、驾驶人员体检等工作，为辖区人民群众身体健康提供了有力保障。</w:t>
      </w:r>
    </w:p>
    <w:p w14:paraId="2F3E2F6D">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r>
        <w:rPr>
          <w:rFonts w:hint="eastAsia" w:ascii="Times New Roman" w:hAnsi="Times New Roman" w:eastAsia="黑体"/>
          <w:color w:val="auto"/>
          <w:sz w:val="32"/>
          <w:szCs w:val="32"/>
          <w:highlight w:val="none"/>
          <w:lang w:eastAsia="zh-CN"/>
        </w:rPr>
        <w:t>二、机构设置</w:t>
      </w:r>
      <w:bookmarkEnd w:id="16"/>
      <w:bookmarkEnd w:id="17"/>
    </w:p>
    <w:p w14:paraId="71728AC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我院下属二级预算单位0个，其中行政单位0个，参照公务员法管理</w:t>
      </w:r>
      <w:r>
        <w:rPr>
          <w:rFonts w:hint="eastAsia" w:ascii="仿宋_GB2312" w:hAnsi="仿宋_GB2312" w:eastAsia="仿宋_GB2312" w:cs="仿宋_GB2312"/>
          <w:color w:val="auto"/>
          <w:sz w:val="32"/>
          <w:szCs w:val="32"/>
          <w:highlight w:val="none"/>
        </w:rPr>
        <w:t>的事业单位</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个，其他事业单位</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个。</w:t>
      </w:r>
    </w:p>
    <w:p w14:paraId="793D46C7">
      <w:pPr>
        <w:pStyle w:val="8"/>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纳入</w:t>
      </w:r>
      <w:r>
        <w:rPr>
          <w:rFonts w:hint="eastAsia" w:ascii="仿宋_GB2312" w:hAnsi="仿宋_GB2312" w:eastAsia="仿宋_GB2312" w:cs="仿宋_GB2312"/>
          <w:color w:val="auto"/>
          <w:sz w:val="32"/>
          <w:szCs w:val="32"/>
          <w:highlight w:val="none"/>
          <w:lang w:val="en-US" w:eastAsia="zh-CN"/>
        </w:rPr>
        <w:t>我院</w:t>
      </w:r>
      <w:r>
        <w:rPr>
          <w:rFonts w:hint="eastAsia" w:ascii="仿宋_GB2312" w:hAnsi="仿宋_GB2312" w:eastAsia="仿宋_GB2312" w:cs="仿宋_GB2312"/>
          <w:color w:val="auto"/>
          <w:sz w:val="32"/>
          <w:szCs w:val="32"/>
          <w:highlight w:val="none"/>
          <w:lang w:eastAsia="zh-CN"/>
        </w:rPr>
        <w:t>2025</w:t>
      </w:r>
      <w:r>
        <w:rPr>
          <w:rFonts w:hint="eastAsia" w:ascii="Times New Roman" w:hAnsi="Times New Roman" w:eastAsia="仿宋_GB2312" w:cs="仿宋_GB2312"/>
          <w:color w:val="auto"/>
          <w:sz w:val="32"/>
          <w:szCs w:val="32"/>
          <w:highlight w:val="none"/>
          <w:lang w:eastAsia="zh-CN"/>
        </w:rPr>
        <w:t>年度</w:t>
      </w:r>
      <w:r>
        <w:rPr>
          <w:rFonts w:hint="eastAsia" w:ascii="Times New Roman" w:hAnsi="Times New Roman" w:eastAsia="仿宋_GB2312" w:cs="仿宋_GB2312"/>
          <w:color w:val="auto"/>
          <w:sz w:val="32"/>
          <w:szCs w:val="32"/>
          <w:highlight w:val="none"/>
        </w:rPr>
        <w:t>部门决算编制范围的二级预算单位包括：</w:t>
      </w:r>
      <w:r>
        <w:rPr>
          <w:rFonts w:hint="eastAsia" w:ascii="Times New Roman" w:hAnsi="Times New Roman" w:eastAsia="仿宋_GB2312" w:cs="仿宋_GB2312"/>
          <w:color w:val="auto"/>
          <w:sz w:val="32"/>
          <w:szCs w:val="32"/>
          <w:highlight w:val="none"/>
          <w:lang w:val="en-US" w:eastAsia="zh-CN"/>
        </w:rPr>
        <w:t>无</w:t>
      </w:r>
    </w:p>
    <w:p w14:paraId="17C11F4A">
      <w:pPr>
        <w:pStyle w:val="8"/>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br w:type="page"/>
      </w:r>
    </w:p>
    <w:p w14:paraId="74805EE9">
      <w:pPr>
        <w:pStyle w:val="5"/>
        <w:jc w:val="center"/>
        <w:rPr>
          <w:rFonts w:hint="eastAsia" w:ascii="Times New Roman" w:hAnsi="Times New Roman" w:eastAsia="方正小标宋简体" w:cs="方正小标宋简体"/>
          <w:b w:val="0"/>
          <w:color w:val="auto"/>
          <w:highlight w:val="none"/>
        </w:rPr>
      </w:pPr>
      <w:bookmarkStart w:id="18" w:name="_Toc15377204"/>
      <w:bookmarkStart w:id="19"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eastAsia="方正小标宋简体" w:cs="方正小标宋简体"/>
          <w:b w:val="0"/>
          <w:color w:val="auto"/>
          <w:highlight w:val="none"/>
          <w:lang w:val="en-US" w:eastAsia="zh-CN"/>
        </w:rPr>
        <w:t>2025年度</w:t>
      </w:r>
      <w:r>
        <w:rPr>
          <w:rFonts w:hint="eastAsia" w:ascii="Times New Roman" w:hAnsi="Times New Roman" w:eastAsia="方正小标宋简体" w:cs="方正小标宋简体"/>
          <w:b w:val="0"/>
          <w:color w:val="auto"/>
          <w:highlight w:val="none"/>
        </w:rPr>
        <w:t>部门决算情况说明</w:t>
      </w:r>
      <w:bookmarkEnd w:id="18"/>
      <w:bookmarkEnd w:id="19"/>
    </w:p>
    <w:p w14:paraId="29AF2313">
      <w:pPr>
        <w:rPr>
          <w:rFonts w:ascii="Times New Roman" w:hAnsi="Times New Roman"/>
          <w:color w:val="auto"/>
          <w:highlight w:val="none"/>
        </w:rPr>
      </w:pPr>
    </w:p>
    <w:p w14:paraId="7E1B75A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0" w:name="_Toc15396603"/>
      <w:bookmarkStart w:id="21"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20"/>
      <w:bookmarkEnd w:id="21"/>
    </w:p>
    <w:p w14:paraId="39658B91">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2025年度收入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总计</w:t>
      </w:r>
      <w:r>
        <w:rPr>
          <w:rFonts w:hint="eastAsia" w:ascii="仿宋_GB2312" w:hAnsi="仿宋_GB2312" w:eastAsia="仿宋_GB2312" w:cs="仿宋_GB2312"/>
          <w:sz w:val="32"/>
          <w:szCs w:val="32"/>
          <w:lang w:eastAsia="zh-CN"/>
        </w:rPr>
        <w:t>均为</w:t>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lang w:val="en-US" w:eastAsia="zh-CN"/>
        </w:rPr>
        <w:t>22.35</w:t>
      </w:r>
      <w:r>
        <w:rPr>
          <w:rFonts w:hint="eastAsia" w:ascii="仿宋_GB2312" w:hAnsi="仿宋_GB2312" w:eastAsia="仿宋_GB2312" w:cs="仿宋_GB2312"/>
          <w:sz w:val="32"/>
          <w:szCs w:val="32"/>
        </w:rPr>
        <w:t>万元。与</w:t>
      </w:r>
      <w:r>
        <w:rPr>
          <w:rFonts w:hint="eastAsia" w:ascii="仿宋_GB2312" w:hAnsi="仿宋_GB2312" w:eastAsia="仿宋_GB2312" w:cs="仿宋_GB2312"/>
          <w:sz w:val="32"/>
          <w:szCs w:val="32"/>
          <w:lang w:eastAsia="zh-CN"/>
        </w:rPr>
        <w:t>上</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相比，</w:t>
      </w:r>
      <w:r>
        <w:rPr>
          <w:rFonts w:hint="eastAsia" w:ascii="仿宋_GB2312" w:hAnsi="仿宋_GB2312" w:eastAsia="仿宋_GB2312" w:cs="仿宋_GB2312"/>
          <w:sz w:val="32"/>
          <w:szCs w:val="32"/>
          <w:lang w:eastAsia="zh-CN"/>
        </w:rPr>
        <w:t>收入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总计各减少</w:t>
      </w:r>
      <w:r>
        <w:rPr>
          <w:rFonts w:hint="eastAsia" w:ascii="仿宋_GB2312" w:hAnsi="仿宋_GB2312" w:eastAsia="仿宋_GB2312" w:cs="仿宋_GB2312"/>
          <w:sz w:val="32"/>
          <w:szCs w:val="32"/>
          <w:lang w:val="en-US" w:eastAsia="zh-CN"/>
        </w:rPr>
        <w:t>9.12</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0.68</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val="en-US" w:eastAsia="zh-CN"/>
        </w:rPr>
        <w:t>暂停</w:t>
      </w:r>
      <w:r>
        <w:rPr>
          <w:rFonts w:hint="eastAsia" w:ascii="仿宋_GB2312" w:hAnsi="仿宋_GB2312" w:eastAsia="仿宋_GB2312" w:cs="仿宋_GB2312"/>
          <w:sz w:val="32"/>
          <w:szCs w:val="32"/>
        </w:rPr>
        <w:t>夜间门急诊业务</w:t>
      </w:r>
      <w:r>
        <w:rPr>
          <w:rFonts w:hint="eastAsia" w:ascii="仿宋_GB2312" w:hAnsi="仿宋_GB2312" w:eastAsia="仿宋_GB2312" w:cs="仿宋_GB2312"/>
          <w:sz w:val="32"/>
          <w:szCs w:val="32"/>
          <w:lang w:val="en-US" w:eastAsia="zh-CN"/>
        </w:rPr>
        <w:t>，医疗收入减少。</w:t>
      </w:r>
    </w:p>
    <w:p w14:paraId="60B52044">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仿宋" w:hAnsi="仿宋" w:eastAsia="仿宋"/>
          <w:sz w:val="32"/>
          <w:szCs w:val="32"/>
          <w:lang w:eastAsia="zh-CN"/>
        </w:rPr>
        <w:pict>
          <v:shape id="_x0000_s1026" o:spid="_x0000_s1026" o:spt="75" type="#_x0000_t75" style="position:absolute;left:0pt;margin-left:21.5pt;margin-top:13.9pt;height:158pt;width:389.7pt;z-index:251659264;mso-width-relative:page;mso-height-relative:page;" o:ole="t" filled="f" o:preferrelative="t" stroked="f" coordsize="21600,21600">
            <v:path/>
            <v:fill on="f" focussize="0,0"/>
            <v:stroke on="f"/>
            <v:imagedata r:id="rId14" o:title=""/>
            <o:lock v:ext="edit" aspectratio="f"/>
          </v:shape>
          <o:OLEObject Type="Embed" ProgID="excel.sheet.8" ShapeID="_x0000_s1026" DrawAspect="Content" ObjectID="_1468075725" r:id="rId13">
            <o:LockedField>false</o:LockedField>
          </o:OLEObject>
        </w:pict>
      </w:r>
    </w:p>
    <w:p w14:paraId="394522D0">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p>
    <w:p w14:paraId="6F4E9A5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p>
    <w:p w14:paraId="59C9453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p>
    <w:p w14:paraId="7924853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 w:hAnsi="仿宋" w:eastAsia="仿宋"/>
          <w:sz w:val="32"/>
          <w:szCs w:val="32"/>
          <w:lang w:eastAsia="zh-CN"/>
        </w:rPr>
      </w:pPr>
    </w:p>
    <w:p w14:paraId="673B3E84">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仿宋" w:hAnsi="仿宋" w:eastAsia="仿宋"/>
          <w:sz w:val="32"/>
          <w:szCs w:val="32"/>
          <w:lang w:eastAsia="zh-CN"/>
        </w:rPr>
      </w:pPr>
    </w:p>
    <w:p w14:paraId="44F1622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33B7220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2" w:name="_Toc15377206"/>
      <w:bookmarkStart w:id="23" w:name="_Toc15396604"/>
      <w:r>
        <w:rPr>
          <w:rFonts w:hint="eastAsia" w:ascii="Times New Roman" w:hAnsi="Times New Roman" w:eastAsia="黑体"/>
          <w:color w:val="auto"/>
          <w:sz w:val="32"/>
          <w:szCs w:val="32"/>
          <w:highlight w:val="none"/>
          <w:lang w:eastAsia="zh-CN"/>
        </w:rPr>
        <w:t>二、收入决算情况说明</w:t>
      </w:r>
      <w:bookmarkEnd w:id="22"/>
      <w:bookmarkEnd w:id="23"/>
    </w:p>
    <w:p w14:paraId="0E193B7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pict>
          <v:shape id="Object 1" o:spid="_x0000_s1035" o:spt="75" type="#_x0000_t75" style="position:absolute;left:0pt;margin-left:25.6pt;margin-top:97.8pt;height:156.4pt;width:368.75pt;mso-wrap-distance-bottom:0pt;mso-wrap-distance-left:9pt;mso-wrap-distance-right:9pt;mso-wrap-distance-top:0pt;z-index:251666432;mso-width-relative:page;mso-height-relative:page;" o:ole="t" filled="f" o:preferrelative="t" stroked="f" coordsize="21600,21600" o:gfxdata="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">
            <v:path/>
            <v:fill on="f" focussize="0,0"/>
            <v:stroke on="f"/>
            <v:imagedata r:id="rId16" o:title=""/>
            <o:lock v:ext="edit" aspectratio="f"/>
            <w10:wrap type="square"/>
          </v:shape>
          <o:OLEObject Type="Embed" ProgID="Excel.Sheet.8" ShapeID="Object 1" DrawAspect="Content" ObjectID="_1468075726" r:id="rId15">
            <o:LockedField>false</o:LockedField>
          </o:OLEObject>
        </w:pict>
      </w:r>
      <w:r>
        <w:rPr>
          <w:rFonts w:hint="eastAsia" w:ascii="仿宋_GB2312" w:hAnsi="仿宋_GB2312" w:eastAsia="仿宋_GB2312" w:cs="仿宋_GB2312"/>
          <w:sz w:val="32"/>
          <w:szCs w:val="32"/>
          <w:lang w:eastAsia="zh-CN"/>
        </w:rPr>
        <w:t>2025年度本年收入合计1298.73万元，其中：一般公共预算财政拨款收入598.44万元，占46.0</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%；事业收入566.17万元，占43.59%；其他收入134.12万元，占10.3</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p>
    <w:p w14:paraId="6C206DB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960" w:firstLineChars="3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14:paraId="1111881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4" w:name="_Toc15377207"/>
      <w:bookmarkStart w:id="25"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24"/>
      <w:bookmarkEnd w:id="25"/>
    </w:p>
    <w:p w14:paraId="3BD55B5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2025年度本年支出合计1321.34万元，其中：基本支出1037.33万元，占78.5</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%；项目支出284.01万元，占21.49%。</w:t>
      </w:r>
    </w:p>
    <w:p w14:paraId="162EC92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pict>
          <v:shape id="_x0000_s1028" o:spid="_x0000_s1028" o:spt="75" type="#_x0000_t75" style="position:absolute;left:0pt;margin-left:26.2pt;margin-top:19.4pt;height:163.7pt;width:386.25pt;mso-wrap-distance-bottom:0pt;mso-wrap-distance-left:9pt;mso-wrap-distance-right:9pt;mso-wrap-distance-top:0pt;z-index:251661312;mso-width-relative:page;mso-height-relative:page;" o:ole="t" filled="f" o:preferrelative="t" stroked="f" coordsize="21600,21600">
            <v:path/>
            <v:fill on="f" focussize="0,0"/>
            <v:stroke on="f"/>
            <v:imagedata r:id="rId18" o:title=""/>
            <o:lock v:ext="edit" aspectratio="f"/>
            <w10:wrap type="square"/>
          </v:shape>
          <o:OLEObject Type="Embed" ProgID="Excel.Sheet.8" ShapeID="_x0000_s1028" DrawAspect="Content" ObjectID="_1468075727" r:id="rId17">
            <o:LockedField>false</o:LockedField>
          </o:OLEObject>
        </w:pic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（图3：支出决算结构图）（饼状图）</w:t>
      </w:r>
    </w:p>
    <w:p w14:paraId="7924D404">
      <w:pPr>
        <w:spacing w:line="600" w:lineRule="exact"/>
        <w:ind w:firstLine="640" w:firstLineChars="200"/>
        <w:outlineLvl w:val="1"/>
        <w:rPr>
          <w:rStyle w:val="30"/>
          <w:rFonts w:ascii="Times New Roman" w:hAnsi="Times New Roman" w:eastAsia="黑体"/>
          <w:b w:val="0"/>
          <w:color w:val="auto"/>
          <w:highlight w:val="none"/>
        </w:rPr>
      </w:pPr>
      <w:bookmarkStart w:id="26" w:name="_Toc15377208"/>
      <w:bookmarkStart w:id="27" w:name="_Toc15396606"/>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26"/>
      <w:bookmarkEnd w:id="27"/>
    </w:p>
    <w:p w14:paraId="6821EA80">
      <w:pPr>
        <w:spacing w:line="600" w:lineRule="exact"/>
        <w:ind w:firstLine="640"/>
        <w:rPr>
          <w:rFonts w:hint="default"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财政拨款收入、支出总计均为</w:t>
      </w:r>
      <w:r>
        <w:rPr>
          <w:rFonts w:hint="eastAsia" w:ascii="仿宋_GB2312" w:hAnsi="仿宋_GB2312" w:eastAsia="仿宋_GB2312" w:cs="仿宋_GB2312"/>
          <w:sz w:val="32"/>
          <w:szCs w:val="32"/>
        </w:rPr>
        <w:t>598.44</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与上年度相比，财政拨款收入、支出总计各增加</w:t>
      </w:r>
      <w:r>
        <w:rPr>
          <w:rFonts w:hint="eastAsia" w:ascii="仿宋_GB2312" w:hAnsi="仿宋_GB2312" w:eastAsia="仿宋_GB2312" w:cs="仿宋_GB2312"/>
          <w:sz w:val="32"/>
          <w:szCs w:val="32"/>
          <w:lang w:val="en-US" w:eastAsia="zh-CN"/>
        </w:rPr>
        <w:t>143.59</w:t>
      </w:r>
      <w:r>
        <w:rPr>
          <w:rFonts w:hint="eastAsia" w:eastAsia="仿宋_GB2312" w:cs="仿宋_GB2312"/>
          <w:color w:val="auto"/>
          <w:kern w:val="2"/>
          <w:sz w:val="32"/>
          <w:szCs w:val="32"/>
          <w:highlight w:val="none"/>
          <w:lang w:val="en-US" w:eastAsia="zh-CN" w:bidi="ar-SA"/>
        </w:rPr>
        <w:t>万元，增长</w:t>
      </w:r>
      <w:r>
        <w:rPr>
          <w:rFonts w:hint="eastAsia" w:ascii="仿宋_GB2312" w:hAnsi="仿宋_GB2312" w:eastAsia="仿宋_GB2312" w:cs="仿宋_GB2312"/>
          <w:sz w:val="32"/>
          <w:szCs w:val="32"/>
          <w:lang w:val="en-US" w:eastAsia="zh-CN"/>
        </w:rPr>
        <w:t>31.57%</w:t>
      </w:r>
      <w:r>
        <w:rPr>
          <w:rFonts w:hint="eastAsia" w:eastAsia="仿宋_GB2312" w:cs="仿宋_GB2312"/>
          <w:color w:val="auto"/>
          <w:kern w:val="2"/>
          <w:sz w:val="32"/>
          <w:szCs w:val="32"/>
          <w:highlight w:val="none"/>
          <w:lang w:val="en-US" w:eastAsia="zh-CN" w:bidi="ar-SA"/>
        </w:rPr>
        <w:t>。主要变动原因是财政项目资金比上年增加。</w:t>
      </w:r>
    </w:p>
    <w:p w14:paraId="72FAFFCB">
      <w:pPr>
        <w:pStyle w:val="2"/>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sz w:val="32"/>
          <w:szCs w:val="32"/>
          <w:lang w:eastAsia="zh-CN"/>
        </w:rPr>
        <w:pict>
          <v:shape id="_x0000_s1031" o:spid="_x0000_s1031" o:spt="75" type="#_x0000_t75" style="position:absolute;left:0pt;margin-left:10.05pt;margin-top:12.65pt;height:150.95pt;width:387.2pt;mso-wrap-distance-bottom:0pt;mso-wrap-distance-left:9pt;mso-wrap-distance-right:9pt;mso-wrap-distance-top:0pt;z-index:251662336;mso-width-relative:page;mso-height-relative:page;" o:ole="t" filled="f" o:preferrelative="t" stroked="f" coordsize="21600,21600" o:gfxdata="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">
            <v:path/>
            <v:fill on="f" focussize="0,0"/>
            <v:stroke on="f"/>
            <v:imagedata r:id="rId20" o:title=""/>
            <o:lock v:ext="edit" aspectratio="f"/>
            <w10:wrap type="square"/>
          </v:shape>
          <o:OLEObject Type="Embed" ProgID="Excel.Sheet.8" ShapeID="_x0000_s1031" DrawAspect="Content" ObjectID="_1468075728" r:id="rId19">
            <o:LockedField>false</o:LockedField>
          </o:OLEObject>
        </w:pict>
      </w:r>
      <w:r>
        <w:rPr>
          <w:rFonts w:hint="eastAsia" w:ascii="仿宋" w:hAnsi="仿宋" w:eastAsia="仿宋"/>
          <w:sz w:val="32"/>
          <w:szCs w:val="32"/>
          <w:lang w:val="en-US" w:eastAsia="zh-CN"/>
        </w:rPr>
        <w:t xml:space="preserve">   </w:t>
      </w: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7621A7DE">
      <w:pPr>
        <w:spacing w:line="600" w:lineRule="exact"/>
        <w:ind w:firstLine="640" w:firstLineChars="200"/>
        <w:outlineLvl w:val="1"/>
        <w:rPr>
          <w:rStyle w:val="30"/>
          <w:rFonts w:ascii="Times New Roman" w:hAnsi="Times New Roman" w:eastAsia="黑体"/>
          <w:b w:val="0"/>
          <w:color w:val="auto"/>
          <w:highlight w:val="none"/>
        </w:rPr>
      </w:pPr>
      <w:bookmarkStart w:id="28" w:name="_Toc15396607"/>
      <w:bookmarkStart w:id="29"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28"/>
      <w:bookmarkEnd w:id="29"/>
    </w:p>
    <w:p w14:paraId="16B73809">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0"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0"/>
    </w:p>
    <w:p w14:paraId="0A0BE212">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一般公共预算财政拨款支出</w:t>
      </w:r>
      <w:r>
        <w:rPr>
          <w:rFonts w:hint="eastAsia" w:ascii="仿宋_GB2312" w:hAnsi="仿宋_GB2312" w:eastAsia="仿宋_GB2312" w:cs="仿宋_GB2312"/>
          <w:sz w:val="32"/>
          <w:szCs w:val="32"/>
        </w:rPr>
        <w:t>598.44</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45.29</w:t>
      </w:r>
      <w:r>
        <w:rPr>
          <w:rFonts w:hint="eastAsia" w:ascii="仿宋_GB2312" w:hAnsi="仿宋_GB2312" w:eastAsia="仿宋_GB2312" w:cs="仿宋_GB2312"/>
          <w:sz w:val="32"/>
          <w:szCs w:val="32"/>
          <w:lang w:val="en-US" w:eastAsia="zh-CN"/>
        </w:rPr>
        <w:t>%。与上年度相比，一般公共预算财政拨款支出增加143.59万元，增长31.57%。主要</w:t>
      </w:r>
      <w:r>
        <w:rPr>
          <w:rFonts w:hint="eastAsia" w:ascii="Times New Roman" w:hAnsi="Times New Roman" w:eastAsia="仿宋_GB2312" w:cs="仿宋_GB2312"/>
          <w:color w:val="auto"/>
          <w:kern w:val="2"/>
          <w:sz w:val="32"/>
          <w:szCs w:val="32"/>
          <w:highlight w:val="none"/>
          <w:lang w:val="en-US" w:eastAsia="zh-CN" w:bidi="ar-SA"/>
        </w:rPr>
        <w:t>变动原因是</w:t>
      </w:r>
      <w:r>
        <w:rPr>
          <w:rFonts w:hint="eastAsia" w:eastAsia="仿宋_GB2312" w:cs="仿宋_GB2312"/>
          <w:color w:val="auto"/>
          <w:kern w:val="2"/>
          <w:sz w:val="32"/>
          <w:szCs w:val="32"/>
          <w:highlight w:val="none"/>
          <w:lang w:val="en-US" w:eastAsia="zh-CN" w:bidi="ar-SA"/>
        </w:rPr>
        <w:t>财政项目资金比上年增加。</w:t>
      </w:r>
    </w:p>
    <w:p w14:paraId="3EEB5E0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sz w:val="32"/>
          <w:szCs w:val="32"/>
        </w:rPr>
        <w:pict>
          <v:shape id="_x0000_s1033" o:spid="_x0000_s1033" o:spt="75" type="#_x0000_t75" style="position:absolute;left:0pt;margin-left:20.75pt;margin-top:19.45pt;height:154.2pt;width:381.05pt;mso-wrap-distance-bottom:0pt;mso-wrap-distance-left:9pt;mso-wrap-distance-right:9pt;mso-wrap-distance-top:0pt;z-index:251663360;mso-width-relative:page;mso-height-relative:page;" o:ole="t" filled="f" o:preferrelative="t" stroked="f" coordsize="21600,21600" o:gfxdata="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">
            <v:path/>
            <v:fill on="f" focussize="0,0"/>
            <v:stroke on="f"/>
            <v:imagedata r:id="rId22" o:title=""/>
            <o:lock v:ext="edit" aspectratio="f"/>
            <w10:wrap type="square"/>
          </v:shape>
          <o:OLEObject Type="Embed" ProgID="excel.sheet.8" ShapeID="_x0000_s1033" DrawAspect="Content" ObjectID="_1468075729" r:id="rId21">
            <o:LockedField>false</o:LockedField>
          </o:OLEObject>
        </w:pict>
      </w: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437A7D5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1"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1"/>
    </w:p>
    <w:p w14:paraId="6BFAF653">
      <w:pPr>
        <w:spacing w:line="600" w:lineRule="exact"/>
        <w:ind w:firstLine="640"/>
        <w:rPr>
          <w:rFonts w:hint="eastAsia" w:ascii="仿宋_GB2312" w:hAnsi="仿宋_GB2312" w:eastAsia="仿宋_GB2312" w:cs="仿宋_GB2312"/>
          <w:sz w:val="32"/>
          <w:szCs w:val="32"/>
          <w:lang w:val="en-US" w:eastAsia="zh-CN"/>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一般公共预算财政拨款支出</w:t>
      </w:r>
      <w:r>
        <w:rPr>
          <w:rFonts w:hint="eastAsia" w:ascii="仿宋_GB2312" w:hAnsi="仿宋_GB2312" w:eastAsia="仿宋_GB2312" w:cs="仿宋_GB2312"/>
          <w:sz w:val="32"/>
          <w:szCs w:val="32"/>
        </w:rPr>
        <w:t>598.44</w:t>
      </w:r>
      <w:r>
        <w:rPr>
          <w:rFonts w:hint="eastAsia" w:ascii="Times New Roman" w:hAnsi="Times New Roman" w:eastAsia="仿宋_GB2312" w:cs="仿宋_GB2312"/>
          <w:color w:val="auto"/>
          <w:kern w:val="2"/>
          <w:sz w:val="32"/>
          <w:szCs w:val="32"/>
          <w:highlight w:val="none"/>
          <w:lang w:val="en-US" w:eastAsia="zh-CN" w:bidi="ar-SA"/>
        </w:rPr>
        <w:t>万元，主要用于以下方面</w:t>
      </w:r>
      <w:r>
        <w:rPr>
          <w:rFonts w:hint="eastAsia"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lang w:val="en-US" w:eastAsia="zh-CN"/>
        </w:rPr>
        <w:t>社会保障和就业支出312.25万元，占52.18%；卫生健康支出286.19万元，占47.82%。</w:t>
      </w:r>
    </w:p>
    <w:p w14:paraId="12E45628">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仿宋" w:hAnsi="仿宋" w:eastAsia="仿宋"/>
          <w:sz w:val="32"/>
          <w:szCs w:val="32"/>
          <w:lang w:eastAsia="zh-CN"/>
        </w:rPr>
        <w:pict>
          <v:shape id="_x0000_s1034" o:spid="_x0000_s1034" o:spt="75" type="#_x0000_t75" style="position:absolute;left:0pt;margin-left:30.25pt;margin-top:13.45pt;height:158.8pt;width:334.8pt;mso-wrap-distance-bottom:0pt;mso-wrap-distance-left:9pt;mso-wrap-distance-right:9pt;mso-wrap-distance-top:0pt;z-index:251664384;mso-width-relative:page;mso-height-relative:page;" o:ole="t" filled="f" o:preferrelative="t" stroked="f" coordsize="21600,21600" o:gfxdata="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">
            <v:path/>
            <v:fill on="f" focussize="0,0"/>
            <v:stroke on="f"/>
            <v:imagedata r:id="rId24" o:title=""/>
            <o:lock v:ext="edit" aspectratio="f"/>
            <w10:wrap type="square"/>
          </v:shape>
          <o:OLEObject Type="Embed" ProgID="Excel.Sheet.8" ShapeID="_x0000_s1034" DrawAspect="Content" ObjectID="_1468075730" r:id="rId23">
            <o:LockedField>false</o:LockedField>
          </o:OLEObject>
        </w:pict>
      </w:r>
    </w:p>
    <w:p w14:paraId="4922BEE6">
      <w:pPr>
        <w:spacing w:line="600" w:lineRule="exact"/>
        <w:ind w:firstLine="640"/>
        <w:rPr>
          <w:rFonts w:hint="eastAsia" w:eastAsia="仿宋_GB2312" w:cs="仿宋_GB2312"/>
          <w:color w:val="auto"/>
          <w:kern w:val="2"/>
          <w:sz w:val="32"/>
          <w:szCs w:val="32"/>
          <w:highlight w:val="none"/>
          <w:lang w:val="en-US" w:eastAsia="zh-CN" w:bidi="ar-SA"/>
        </w:rPr>
      </w:pPr>
    </w:p>
    <w:p w14:paraId="55545AF4">
      <w:pPr>
        <w:spacing w:line="600" w:lineRule="exact"/>
        <w:ind w:firstLine="640"/>
        <w:rPr>
          <w:rFonts w:hint="eastAsia" w:eastAsia="仿宋_GB2312" w:cs="仿宋_GB2312"/>
          <w:color w:val="auto"/>
          <w:kern w:val="2"/>
          <w:sz w:val="32"/>
          <w:szCs w:val="32"/>
          <w:highlight w:val="none"/>
          <w:lang w:val="en-US" w:eastAsia="zh-CN" w:bidi="ar-SA"/>
        </w:rPr>
      </w:pPr>
    </w:p>
    <w:p w14:paraId="088A6840">
      <w:pPr>
        <w:spacing w:line="600" w:lineRule="exact"/>
        <w:ind w:firstLine="640"/>
        <w:rPr>
          <w:rFonts w:hint="eastAsia" w:eastAsia="仿宋_GB2312" w:cs="仿宋_GB2312"/>
          <w:color w:val="auto"/>
          <w:kern w:val="2"/>
          <w:sz w:val="32"/>
          <w:szCs w:val="32"/>
          <w:highlight w:val="none"/>
          <w:lang w:val="en-US" w:eastAsia="zh-CN" w:bidi="ar-SA"/>
        </w:rPr>
      </w:pPr>
    </w:p>
    <w:p w14:paraId="43DB0EBB">
      <w:pPr>
        <w:spacing w:line="600" w:lineRule="exact"/>
        <w:ind w:firstLine="640"/>
        <w:rPr>
          <w:rFonts w:hint="eastAsia" w:eastAsia="仿宋_GB2312" w:cs="仿宋_GB2312"/>
          <w:color w:val="auto"/>
          <w:kern w:val="2"/>
          <w:sz w:val="32"/>
          <w:szCs w:val="32"/>
          <w:highlight w:val="none"/>
          <w:lang w:val="en-US" w:eastAsia="zh-CN" w:bidi="ar-SA"/>
        </w:rPr>
      </w:pPr>
    </w:p>
    <w:p w14:paraId="28CE7CA9">
      <w:pPr>
        <w:spacing w:line="600" w:lineRule="exact"/>
        <w:ind w:firstLine="640"/>
        <w:rPr>
          <w:rFonts w:hint="eastAsia" w:eastAsia="仿宋_GB2312" w:cs="仿宋_GB2312"/>
          <w:color w:val="auto"/>
          <w:kern w:val="2"/>
          <w:sz w:val="32"/>
          <w:szCs w:val="32"/>
          <w:highlight w:val="none"/>
          <w:lang w:val="en-US" w:eastAsia="zh-CN" w:bidi="ar-SA"/>
        </w:rPr>
      </w:pPr>
    </w:p>
    <w:p w14:paraId="610FE40C">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42D1B4B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2"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2"/>
    </w:p>
    <w:p w14:paraId="66AB92B1">
      <w:pPr>
        <w:spacing w:line="600" w:lineRule="exact"/>
        <w:ind w:firstLine="640"/>
        <w:rPr>
          <w:rFonts w:hint="eastAsia" w:eastAsia="仿宋_GB2312" w:cs="仿宋_GB2312"/>
          <w:color w:val="auto"/>
          <w:kern w:val="2"/>
          <w:sz w:val="32"/>
          <w:szCs w:val="32"/>
          <w:highlight w:val="none"/>
          <w:lang w:val="en-US" w:eastAsia="zh-CN" w:bidi="ar-SA"/>
        </w:rPr>
      </w:pPr>
      <w:bookmarkStart w:id="33" w:name="_Toc15377213"/>
      <w:bookmarkStart w:id="34" w:name="_Toc15377444"/>
      <w:bookmarkStart w:id="35" w:name="_Toc15378460"/>
      <w:r>
        <w:rPr>
          <w:rFonts w:hint="eastAsia" w:eastAsia="仿宋_GB2312" w:cs="仿宋_GB2312"/>
          <w:color w:val="auto"/>
          <w:kern w:val="2"/>
          <w:sz w:val="32"/>
          <w:szCs w:val="32"/>
          <w:highlight w:val="none"/>
          <w:lang w:val="en-US" w:eastAsia="zh-CN" w:bidi="ar-SA"/>
        </w:rPr>
        <w:t>2025年度一般公共预算支出决算数为598.44，完成预算100%。其中：</w:t>
      </w:r>
      <w:bookmarkEnd w:id="33"/>
      <w:bookmarkEnd w:id="34"/>
      <w:bookmarkEnd w:id="35"/>
    </w:p>
    <w:p w14:paraId="22267863">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1.社会保障和就业（类）行政事业单位养老支出（款）事业单位离退休（项）：支出决算为284.98万元，完成预算100%，决算数等于预算数。</w:t>
      </w:r>
    </w:p>
    <w:p w14:paraId="3683AC13">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2.社会保障和就业（类）抚恤（款）死亡抚恤（项）：支出决算为27.27万元，完成预算100%，决算数等于预算数。</w:t>
      </w:r>
    </w:p>
    <w:p w14:paraId="5F2BCB41">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3.卫生健康（类）公立医院（款）综合医院（项）：支出决算为250万元，完成预算100%，决算数等于预算数。</w:t>
      </w:r>
    </w:p>
    <w:p w14:paraId="27205EA5">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4.卫生健康（类）公立医院（款）其他公立医院支出（项）：支出决算为14.01万元，完成预算100%，决算数等于预算数。</w:t>
      </w:r>
    </w:p>
    <w:p w14:paraId="2BC61114">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5.卫生健康（类）其他卫生健康支出（款）其他卫生健康支出（项）：支出决算为22.18万元，完成预算100%，决算数等于预算数。</w:t>
      </w:r>
    </w:p>
    <w:p w14:paraId="57143461">
      <w:pPr>
        <w:tabs>
          <w:tab w:val="right" w:pos="8306"/>
        </w:tabs>
        <w:spacing w:line="600" w:lineRule="exact"/>
        <w:ind w:firstLine="640"/>
        <w:outlineLvl w:val="1"/>
        <w:rPr>
          <w:rStyle w:val="30"/>
          <w:rFonts w:ascii="Times New Roman" w:hAnsi="Times New Roman"/>
          <w:color w:val="auto"/>
          <w:highlight w:val="none"/>
        </w:rPr>
      </w:pPr>
      <w:bookmarkStart w:id="36" w:name="_Toc15396608"/>
      <w:bookmarkStart w:id="37"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36"/>
      <w:bookmarkEnd w:id="37"/>
      <w:r>
        <w:rPr>
          <w:rStyle w:val="30"/>
          <w:rFonts w:ascii="Times New Roman" w:hAnsi="Times New Roman" w:eastAsia="黑体"/>
          <w:b w:val="0"/>
          <w:color w:val="auto"/>
          <w:highlight w:val="none"/>
        </w:rPr>
        <w:tab/>
      </w:r>
    </w:p>
    <w:p w14:paraId="08FFA1D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一般公共预算财政拨款基本支出</w:t>
      </w:r>
      <w:r>
        <w:rPr>
          <w:rFonts w:hint="eastAsia" w:ascii="仿宋_GB2312" w:hAnsi="仿宋_GB2312" w:eastAsia="仿宋_GB2312" w:cs="仿宋_GB2312"/>
          <w:sz w:val="32"/>
          <w:szCs w:val="32"/>
        </w:rPr>
        <w:t>314.43</w:t>
      </w:r>
      <w:r>
        <w:rPr>
          <w:rFonts w:hint="eastAsia" w:ascii="Times New Roman" w:hAnsi="Times New Roman" w:eastAsia="仿宋_GB2312" w:cs="仿宋_GB2312"/>
          <w:color w:val="auto"/>
          <w:kern w:val="2"/>
          <w:sz w:val="32"/>
          <w:szCs w:val="32"/>
          <w:highlight w:val="none"/>
          <w:lang w:val="en-US" w:eastAsia="zh-CN" w:bidi="ar-SA"/>
        </w:rPr>
        <w:t>万元，其中：</w:t>
      </w:r>
    </w:p>
    <w:p w14:paraId="26DAFF6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303</w:t>
      </w:r>
      <w:r>
        <w:rPr>
          <w:rFonts w:hint="eastAsia" w:ascii="Times New Roman" w:hAnsi="Times New Roman" w:eastAsia="仿宋_GB2312" w:cs="仿宋_GB2312"/>
          <w:color w:val="auto"/>
          <w:kern w:val="2"/>
          <w:sz w:val="32"/>
          <w:szCs w:val="32"/>
          <w:highlight w:val="none"/>
          <w:lang w:val="en-US" w:eastAsia="zh-CN" w:bidi="ar-SA"/>
        </w:rPr>
        <w:t>万元，退休费、抚恤金、生活补助、医疗费补助、其他对个人和家庭的补助支出等。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lang w:val="en-US" w:eastAsia="zh-CN"/>
        </w:rPr>
        <w:t>3</w:t>
      </w:r>
      <w:r>
        <w:rPr>
          <w:rFonts w:hint="eastAsia" w:ascii="Times New Roman" w:hAnsi="Times New Roman" w:eastAsia="仿宋_GB2312" w:cs="仿宋_GB2312"/>
          <w:color w:val="auto"/>
          <w:kern w:val="2"/>
          <w:sz w:val="32"/>
          <w:szCs w:val="32"/>
          <w:highlight w:val="none"/>
          <w:lang w:val="en-US" w:eastAsia="zh-CN" w:bidi="ar-SA"/>
        </w:rPr>
        <w:t>万元，主要包括：福利费、其他商品和服务支出。</w:t>
      </w:r>
    </w:p>
    <w:p w14:paraId="4A2F006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3A03048">
      <w:pPr>
        <w:spacing w:line="600" w:lineRule="exact"/>
        <w:ind w:firstLine="640"/>
        <w:outlineLvl w:val="1"/>
        <w:rPr>
          <w:rStyle w:val="30"/>
          <w:rFonts w:ascii="Times New Roman" w:hAnsi="Times New Roman" w:eastAsia="黑体"/>
          <w:b w:val="0"/>
          <w:color w:val="auto"/>
          <w:highlight w:val="none"/>
        </w:rPr>
      </w:pPr>
      <w:bookmarkStart w:id="38" w:name="_Toc15396609"/>
      <w:bookmarkStart w:id="39" w:name="_Toc15377215"/>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38"/>
      <w:bookmarkEnd w:id="39"/>
    </w:p>
    <w:p w14:paraId="10B9F08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0" w:name="_Toc15377216"/>
      <w:r>
        <w:rPr>
          <w:rFonts w:hint="eastAsia" w:ascii="Times New Roman" w:hAnsi="Times New Roman" w:eastAsia="楷体_GB2312" w:cs="楷体_GB2312"/>
          <w:b/>
          <w:color w:val="auto"/>
          <w:sz w:val="32"/>
          <w:szCs w:val="32"/>
          <w:highlight w:val="none"/>
        </w:rPr>
        <w:t>（一）财政拨款“三公”经费支出决算总体情况说明</w:t>
      </w:r>
      <w:bookmarkEnd w:id="40"/>
    </w:p>
    <w:p w14:paraId="1336D47A">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财政拨款“三公”经费支出决算为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w:t>
      </w:r>
    </w:p>
    <w:p w14:paraId="37D4B0F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1" w:name="_Toc15377217"/>
      <w:r>
        <w:rPr>
          <w:rFonts w:hint="eastAsia" w:ascii="Times New Roman" w:hAnsi="Times New Roman" w:eastAsia="楷体_GB2312" w:cs="楷体_GB2312"/>
          <w:b/>
          <w:color w:val="auto"/>
          <w:sz w:val="32"/>
          <w:szCs w:val="32"/>
          <w:highlight w:val="none"/>
        </w:rPr>
        <w:t>（二）财政拨款“三公”经费支出决算具体情况说明</w:t>
      </w:r>
      <w:bookmarkEnd w:id="41"/>
    </w:p>
    <w:p w14:paraId="203644B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财政拨款“三公”经费支出决算中，因公出国（境）费支出决算</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%；公务接待费支出决算</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6C5A12E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ascii="仿宋_GB2312" w:hAnsi="仿宋_GB2312" w:eastAsia="仿宋_GB2312" w:cs="仿宋_GB2312"/>
          <w:sz w:val="32"/>
          <w:szCs w:val="32"/>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w:t>
      </w:r>
    </w:p>
    <w:p w14:paraId="2DA6EBB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开支内容包括：</w:t>
      </w:r>
      <w:r>
        <w:rPr>
          <w:rFonts w:hint="eastAsia" w:eastAsia="仿宋_GB2312" w:cs="仿宋_GB2312"/>
          <w:color w:val="auto"/>
          <w:kern w:val="2"/>
          <w:sz w:val="32"/>
          <w:szCs w:val="32"/>
          <w:highlight w:val="none"/>
          <w:lang w:val="en-US" w:eastAsia="zh-CN" w:bidi="ar-SA"/>
        </w:rPr>
        <w:t>无</w:t>
      </w:r>
      <w:r>
        <w:rPr>
          <w:rFonts w:hint="eastAsia" w:ascii="Times New Roman" w:hAnsi="Times New Roman" w:eastAsia="仿宋_GB2312" w:cs="仿宋_GB2312"/>
          <w:color w:val="auto"/>
          <w:kern w:val="2"/>
          <w:sz w:val="32"/>
          <w:szCs w:val="32"/>
          <w:highlight w:val="none"/>
          <w:lang w:val="en-US" w:eastAsia="zh-CN" w:bidi="ar-SA"/>
        </w:rPr>
        <w:t>（团组名称、出访地点、取得成效等）</w:t>
      </w:r>
    </w:p>
    <w:p w14:paraId="7063026B">
      <w:pPr>
        <w:spacing w:line="600" w:lineRule="exact"/>
        <w:ind w:firstLine="640"/>
        <w:rPr>
          <w:rFonts w:hint="default"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w:t>
      </w:r>
      <w:r>
        <w:rPr>
          <w:rFonts w:hint="eastAsia" w:eastAsia="仿宋_GB2312" w:cs="仿宋_GB2312"/>
          <w:color w:val="auto"/>
          <w:kern w:val="2"/>
          <w:sz w:val="32"/>
          <w:szCs w:val="32"/>
          <w:highlight w:val="none"/>
          <w:lang w:val="en-US" w:eastAsia="zh-CN" w:bidi="ar-SA"/>
        </w:rPr>
        <w:t>上年度持平。</w:t>
      </w:r>
    </w:p>
    <w:p w14:paraId="4DEF874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万元。截至202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年12月31日，单位共有公务用车</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p>
    <w:p w14:paraId="421B770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w:t>
      </w:r>
    </w:p>
    <w:p w14:paraId="0C2D349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w:t>
      </w:r>
      <w:r>
        <w:rPr>
          <w:rFonts w:hint="eastAsia" w:eastAsia="仿宋_GB2312" w:cs="仿宋_GB2312"/>
          <w:color w:val="auto"/>
          <w:kern w:val="2"/>
          <w:sz w:val="32"/>
          <w:szCs w:val="32"/>
          <w:highlight w:val="none"/>
          <w:lang w:val="en-US" w:eastAsia="zh-CN" w:bidi="ar-SA"/>
        </w:rPr>
        <w:t>持平</w:t>
      </w:r>
      <w:r>
        <w:rPr>
          <w:rFonts w:hint="eastAsia" w:ascii="Times New Roman" w:hAnsi="Times New Roman" w:eastAsia="仿宋_GB2312" w:cs="仿宋_GB2312"/>
          <w:color w:val="auto"/>
          <w:kern w:val="2"/>
          <w:sz w:val="32"/>
          <w:szCs w:val="32"/>
          <w:highlight w:val="none"/>
          <w:lang w:val="en-US" w:eastAsia="zh-CN" w:bidi="ar-SA"/>
        </w:rPr>
        <w:t>。其中：</w:t>
      </w:r>
    </w:p>
    <w:p w14:paraId="26180E2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万元。国内公务接待</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p>
    <w:p w14:paraId="115E5A0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万元。外事接待</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bookmarkStart w:id="42" w:name="_Toc15396610"/>
      <w:bookmarkStart w:id="43" w:name="_Toc15377218"/>
    </w:p>
    <w:p w14:paraId="6A70CA56">
      <w:pPr>
        <w:spacing w:line="600" w:lineRule="exact"/>
        <w:ind w:firstLine="640"/>
        <w:outlineLvl w:val="1"/>
        <w:rPr>
          <w:rStyle w:val="30"/>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42"/>
      <w:bookmarkEnd w:id="43"/>
    </w:p>
    <w:p w14:paraId="1C3BF52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政府性基金预算财政拨款支出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年度相比，政府性基金预算财政拨款</w:t>
      </w:r>
      <w:r>
        <w:rPr>
          <w:rFonts w:hint="eastAsia" w:eastAsia="仿宋_GB2312" w:cs="仿宋_GB2312"/>
          <w:color w:val="auto"/>
          <w:kern w:val="2"/>
          <w:sz w:val="32"/>
          <w:szCs w:val="32"/>
          <w:highlight w:val="none"/>
          <w:lang w:val="en-US" w:eastAsia="zh-CN" w:bidi="ar-SA"/>
        </w:rPr>
        <w:t>持平。</w:t>
      </w:r>
    </w:p>
    <w:p w14:paraId="2B5D18F6">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44" w:name="_Toc15377219"/>
      <w:bookmarkStart w:id="45" w:name="_Toc15396611"/>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44"/>
      <w:bookmarkEnd w:id="45"/>
    </w:p>
    <w:p w14:paraId="05827BB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国有资本经营预算财政拨款支出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年度相比，国有资本经营预算财政拨款支出</w:t>
      </w:r>
      <w:r>
        <w:rPr>
          <w:rFonts w:hint="eastAsia" w:ascii="仿宋_GB2312" w:hAnsi="仿宋_GB2312" w:eastAsia="仿宋_GB2312" w:cs="仿宋_GB2312"/>
          <w:color w:val="auto"/>
          <w:kern w:val="2"/>
          <w:sz w:val="32"/>
          <w:szCs w:val="32"/>
          <w:highlight w:val="none"/>
          <w:lang w:val="en-US" w:eastAsia="zh-CN" w:bidi="ar-SA"/>
        </w:rPr>
        <w:t>持平</w:t>
      </w:r>
      <w:r>
        <w:rPr>
          <w:rFonts w:hint="eastAsia" w:ascii="Times New Roman" w:hAnsi="Times New Roman" w:eastAsia="仿宋_GB2312" w:cs="仿宋_GB2312"/>
          <w:color w:val="auto"/>
          <w:kern w:val="2"/>
          <w:sz w:val="32"/>
          <w:szCs w:val="32"/>
          <w:highlight w:val="none"/>
          <w:lang w:val="en-US" w:eastAsia="zh-CN" w:bidi="ar-SA"/>
        </w:rPr>
        <w:t>。</w:t>
      </w:r>
    </w:p>
    <w:p w14:paraId="5D34C4F3">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46" w:name="_Toc15396612"/>
      <w:bookmarkStart w:id="47" w:name="_Toc15377221"/>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46"/>
      <w:bookmarkEnd w:id="47"/>
    </w:p>
    <w:p w14:paraId="5B59A35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8" w:name="_Toc15377222"/>
      <w:r>
        <w:rPr>
          <w:rFonts w:hint="eastAsia" w:ascii="Times New Roman" w:hAnsi="Times New Roman" w:eastAsia="楷体_GB2312" w:cs="楷体_GB2312"/>
          <w:b/>
          <w:color w:val="auto"/>
          <w:sz w:val="32"/>
          <w:szCs w:val="32"/>
          <w:highlight w:val="none"/>
        </w:rPr>
        <w:t>（一）机关运行经费支出情况</w:t>
      </w:r>
      <w:bookmarkEnd w:id="48"/>
    </w:p>
    <w:p w14:paraId="3F5377C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lang w:val="en-US" w:eastAsia="zh-CN"/>
        </w:rPr>
        <w:t>我院</w:t>
      </w:r>
      <w:r>
        <w:rPr>
          <w:rFonts w:hint="eastAsia" w:ascii="Times New Roman" w:hAnsi="Times New Roman"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年度决算数持平。</w:t>
      </w:r>
    </w:p>
    <w:p w14:paraId="2229C41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9" w:name="_Toc15377223"/>
      <w:r>
        <w:rPr>
          <w:rFonts w:hint="eastAsia" w:ascii="Times New Roman" w:hAnsi="Times New Roman" w:eastAsia="楷体_GB2312" w:cs="楷体_GB2312"/>
          <w:b/>
          <w:color w:val="auto"/>
          <w:sz w:val="32"/>
          <w:szCs w:val="32"/>
          <w:highlight w:val="none"/>
        </w:rPr>
        <w:t>（二）政府采购支出情况</w:t>
      </w:r>
      <w:bookmarkEnd w:id="49"/>
    </w:p>
    <w:p w14:paraId="13BB41E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lang w:val="en-US" w:eastAsia="zh-CN"/>
        </w:rPr>
        <w:t>我院</w:t>
      </w:r>
      <w:r>
        <w:rPr>
          <w:rFonts w:hint="eastAsia" w:ascii="Times New Roman" w:hAnsi="Times New Roman"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w:t>
      </w:r>
    </w:p>
    <w:p w14:paraId="0881185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0" w:name="_Toc15377224"/>
      <w:r>
        <w:rPr>
          <w:rFonts w:hint="eastAsia" w:ascii="Times New Roman" w:hAnsi="Times New Roman" w:eastAsia="楷体_GB2312" w:cs="楷体_GB2312"/>
          <w:b/>
          <w:color w:val="auto"/>
          <w:sz w:val="32"/>
          <w:szCs w:val="32"/>
          <w:highlight w:val="none"/>
        </w:rPr>
        <w:t>（三）国有资产占有使用情况</w:t>
      </w:r>
      <w:bookmarkEnd w:id="50"/>
    </w:p>
    <w:p w14:paraId="5D956E1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年12月31日，</w:t>
      </w:r>
      <w:r>
        <w:rPr>
          <w:rFonts w:hint="eastAsia" w:ascii="仿宋_GB2312" w:hAnsi="仿宋_GB2312" w:eastAsia="仿宋_GB2312" w:cs="仿宋_GB2312"/>
          <w:sz w:val="32"/>
          <w:szCs w:val="32"/>
          <w:lang w:val="en-US" w:eastAsia="zh-CN"/>
        </w:rPr>
        <w:t>我院</w:t>
      </w:r>
      <w:r>
        <w:rPr>
          <w:rFonts w:hint="eastAsia" w:ascii="Times New Roman" w:hAnsi="Times New Roman"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3</w:t>
      </w:r>
      <w:r>
        <w:rPr>
          <w:rFonts w:hint="eastAsia" w:ascii="Times New Roman" w:hAnsi="Times New Roman" w:eastAsia="仿宋_GB2312" w:cs="仿宋_GB2312"/>
          <w:color w:val="auto"/>
          <w:kern w:val="2"/>
          <w:sz w:val="32"/>
          <w:szCs w:val="32"/>
          <w:highlight w:val="none"/>
          <w:lang w:val="en-US" w:eastAsia="zh-CN" w:bidi="ar-SA"/>
        </w:rPr>
        <w:t>辆，其中：副部（省）级及以上领导用车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辆、主要</w:t>
      </w:r>
      <w:r>
        <w:rPr>
          <w:rFonts w:hint="eastAsia" w:eastAsia="仿宋_GB2312" w:cs="仿宋_GB2312"/>
          <w:color w:val="auto"/>
          <w:kern w:val="2"/>
          <w:sz w:val="32"/>
          <w:szCs w:val="32"/>
          <w:highlight w:val="none"/>
          <w:lang w:val="en-US" w:eastAsia="zh-CN" w:bidi="ar-SA"/>
        </w:rPr>
        <w:t>负责人</w:t>
      </w:r>
      <w:r>
        <w:rPr>
          <w:rFonts w:hint="eastAsia" w:ascii="Times New Roman" w:hAnsi="Times New Roman" w:eastAsia="仿宋_GB2312" w:cs="仿宋_GB2312"/>
          <w:color w:val="auto"/>
          <w:kern w:val="2"/>
          <w:sz w:val="32"/>
          <w:szCs w:val="32"/>
          <w:highlight w:val="none"/>
          <w:lang w:val="en-US" w:eastAsia="zh-CN" w:bidi="ar-SA"/>
        </w:rPr>
        <w:t>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辆、执法执勤用车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辆、特种专业技术用车</w:t>
      </w:r>
      <w:r>
        <w:rPr>
          <w:rFonts w:hint="eastAsia" w:ascii="仿宋_GB2312" w:hAnsi="仿宋_GB2312" w:eastAsia="仿宋_GB2312" w:cs="仿宋_GB2312"/>
          <w:sz w:val="32"/>
          <w:szCs w:val="32"/>
        </w:rPr>
        <w:t>2</w:t>
      </w:r>
      <w:r>
        <w:rPr>
          <w:rFonts w:hint="eastAsia" w:ascii="Times New Roman" w:hAnsi="Times New Roman" w:eastAsia="仿宋_GB2312" w:cs="仿宋_GB2312"/>
          <w:color w:val="auto"/>
          <w:kern w:val="2"/>
          <w:sz w:val="32"/>
          <w:szCs w:val="32"/>
          <w:highlight w:val="none"/>
          <w:lang w:val="en-US" w:eastAsia="zh-CN" w:bidi="ar-SA"/>
        </w:rPr>
        <w:t>辆、离退休干部服务用车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1</w:t>
      </w:r>
      <w:r>
        <w:rPr>
          <w:rFonts w:hint="eastAsia" w:ascii="Times New Roman" w:hAnsi="Times New Roman" w:eastAsia="仿宋_GB2312" w:cs="仿宋_GB2312"/>
          <w:color w:val="auto"/>
          <w:kern w:val="2"/>
          <w:sz w:val="32"/>
          <w:szCs w:val="32"/>
          <w:highlight w:val="none"/>
          <w:lang w:val="en-US" w:eastAsia="zh-CN" w:bidi="ar-SA"/>
        </w:rPr>
        <w:t>辆，其他用车主要是用于</w:t>
      </w:r>
      <w:r>
        <w:rPr>
          <w:rFonts w:hint="eastAsia" w:ascii="仿宋_GB2312" w:hAnsi="仿宋_GB2312" w:eastAsia="仿宋_GB2312" w:cs="仿宋_GB2312"/>
          <w:sz w:val="32"/>
          <w:szCs w:val="32"/>
          <w:lang w:eastAsia="zh-CN"/>
        </w:rPr>
        <w:t>业务拓展及外出</w:t>
      </w:r>
      <w:r>
        <w:rPr>
          <w:rFonts w:hint="eastAsia" w:ascii="仿宋_GB2312" w:hAnsi="仿宋_GB2312" w:eastAsia="仿宋_GB2312" w:cs="仿宋_GB2312"/>
          <w:sz w:val="32"/>
          <w:szCs w:val="32"/>
          <w:lang w:val="en-US" w:eastAsia="zh-CN"/>
        </w:rPr>
        <w:t>用车</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单价100万元</w:t>
      </w:r>
      <w:r>
        <w:rPr>
          <w:rFonts w:hint="eastAsia" w:eastAsia="仿宋_GB2312" w:cs="仿宋_GB2312"/>
          <w:color w:val="auto"/>
          <w:kern w:val="2"/>
          <w:sz w:val="32"/>
          <w:szCs w:val="32"/>
          <w:highlight w:val="none"/>
          <w:lang w:val="en-US" w:eastAsia="zh-CN" w:bidi="ar-SA"/>
        </w:rPr>
        <w:t>（含）</w:t>
      </w:r>
      <w:r>
        <w:rPr>
          <w:rFonts w:hint="eastAsia" w:ascii="Times New Roman" w:hAnsi="Times New Roman" w:eastAsia="仿宋_GB2312" w:cs="仿宋_GB2312"/>
          <w:color w:val="auto"/>
          <w:kern w:val="2"/>
          <w:sz w:val="32"/>
          <w:szCs w:val="32"/>
          <w:highlight w:val="none"/>
          <w:lang w:val="en-US" w:eastAsia="zh-CN" w:bidi="ar-SA"/>
        </w:rPr>
        <w:t>以上设备（不含车辆）</w:t>
      </w:r>
      <w:r>
        <w:rPr>
          <w:rFonts w:hint="eastAsia" w:ascii="仿宋_GB2312" w:hAnsi="仿宋_GB2312" w:eastAsia="仿宋_GB2312" w:cs="仿宋_GB2312"/>
          <w:sz w:val="32"/>
          <w:szCs w:val="32"/>
          <w:lang w:val="en-US" w:eastAsia="zh-CN"/>
        </w:rPr>
        <w:t>1</w:t>
      </w:r>
      <w:r>
        <w:rPr>
          <w:rFonts w:hint="eastAsia" w:ascii="Times New Roman" w:hAnsi="Times New Roman" w:eastAsia="仿宋_GB2312" w:cs="仿宋_GB2312"/>
          <w:color w:val="auto"/>
          <w:kern w:val="2"/>
          <w:sz w:val="32"/>
          <w:szCs w:val="32"/>
          <w:highlight w:val="none"/>
          <w:lang w:val="en-US" w:eastAsia="zh-CN" w:bidi="ar-SA"/>
        </w:rPr>
        <w:t>台（套）。</w:t>
      </w:r>
    </w:p>
    <w:p w14:paraId="0699028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270C285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ascii="仿宋_GB2312" w:hAnsi="仿宋_GB2312" w:eastAsia="仿宋_GB2312" w:cs="仿宋_GB2312"/>
          <w:sz w:val="32"/>
          <w:szCs w:val="32"/>
          <w:lang w:val="en-US" w:eastAsia="zh-CN"/>
        </w:rPr>
        <w:t>我院</w:t>
      </w:r>
      <w:r>
        <w:rPr>
          <w:rFonts w:hint="eastAsia" w:ascii="Times New Roman" w:hAnsi="Times New Roman" w:eastAsia="仿宋_GB2312" w:cs="仿宋_GB2312"/>
          <w:color w:val="auto"/>
          <w:kern w:val="2"/>
          <w:sz w:val="32"/>
          <w:szCs w:val="32"/>
          <w:highlight w:val="none"/>
          <w:lang w:val="en-US" w:eastAsia="zh-CN" w:bidi="ar-SA"/>
        </w:rPr>
        <w:t>在2025年度，组织对</w:t>
      </w:r>
      <w:r>
        <w:rPr>
          <w:rFonts w:hint="eastAsia" w:ascii="仿宋_GB2312" w:hAnsi="Times New Roman" w:eastAsia="仿宋_GB2312" w:cs="Times New Roman"/>
          <w:color w:val="auto"/>
          <w:sz w:val="32"/>
          <w:szCs w:val="32"/>
          <w:highlight w:val="none"/>
          <w:lang w:eastAsia="zh-CN"/>
        </w:rPr>
        <w:t>城市公立医院改革补助、医疗服务与保障能力提升</w:t>
      </w:r>
      <w:r>
        <w:rPr>
          <w:rFonts w:hint="eastAsia" w:ascii="仿宋_GB2312"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eastAsia="zh-CN"/>
        </w:rPr>
        <w:t>取消药品加成</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个项目涉及金额</w:t>
      </w:r>
      <w:r>
        <w:rPr>
          <w:rFonts w:hint="eastAsia" w:eastAsia="仿宋_GB2312" w:cs="仿宋_GB2312"/>
          <w:color w:val="auto"/>
          <w:kern w:val="2"/>
          <w:sz w:val="32"/>
          <w:szCs w:val="32"/>
          <w:highlight w:val="none"/>
          <w:lang w:val="en-US" w:eastAsia="zh-CN" w:bidi="ar-SA"/>
        </w:rPr>
        <w:t>284.01</w:t>
      </w:r>
      <w:r>
        <w:rPr>
          <w:rFonts w:hint="eastAsia" w:ascii="Times New Roman" w:hAnsi="Times New Roman" w:eastAsia="仿宋_GB2312" w:cs="仿宋_GB2312"/>
          <w:color w:val="auto"/>
          <w:kern w:val="2"/>
          <w:sz w:val="32"/>
          <w:szCs w:val="32"/>
          <w:highlight w:val="none"/>
          <w:lang w:val="en-US" w:eastAsia="zh-CN" w:bidi="ar-SA"/>
        </w:rPr>
        <w:t>万元开展了事前绩效评估，编制了绩效目标，预算执行过程中，选取</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71CDCBB0">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51" w:name="_Toc15396613"/>
      <w:bookmarkStart w:id="52" w:name="_Toc15377225"/>
    </w:p>
    <w:p w14:paraId="330C9E48">
      <w:pPr>
        <w:pStyle w:val="2"/>
        <w:rPr>
          <w:rFonts w:hint="eastAsia" w:ascii="Times New Roman" w:hAnsi="Times New Roman" w:eastAsia="黑体"/>
          <w:color w:val="auto"/>
          <w:sz w:val="44"/>
          <w:szCs w:val="44"/>
          <w:highlight w:val="none"/>
        </w:rPr>
      </w:pPr>
    </w:p>
    <w:p w14:paraId="2C22A0CB">
      <w:pPr>
        <w:pStyle w:val="3"/>
        <w:rPr>
          <w:rFonts w:hint="eastAsia" w:ascii="Times New Roman" w:hAnsi="Times New Roman" w:eastAsia="黑体"/>
          <w:color w:val="auto"/>
          <w:sz w:val="44"/>
          <w:szCs w:val="44"/>
          <w:highlight w:val="none"/>
        </w:rPr>
      </w:pPr>
    </w:p>
    <w:p w14:paraId="202DB037">
      <w:pPr>
        <w:rPr>
          <w:rFonts w:hint="eastAsia" w:ascii="Times New Roman" w:hAnsi="Times New Roman" w:eastAsia="黑体"/>
          <w:color w:val="auto"/>
          <w:sz w:val="44"/>
          <w:szCs w:val="44"/>
          <w:highlight w:val="none"/>
        </w:rPr>
      </w:pPr>
    </w:p>
    <w:p w14:paraId="6882BA16">
      <w:pPr>
        <w:pStyle w:val="2"/>
        <w:rPr>
          <w:rFonts w:hint="eastAsia" w:ascii="Times New Roman" w:hAnsi="Times New Roman" w:eastAsia="黑体"/>
          <w:color w:val="auto"/>
          <w:sz w:val="44"/>
          <w:szCs w:val="44"/>
          <w:highlight w:val="none"/>
        </w:rPr>
      </w:pPr>
    </w:p>
    <w:p w14:paraId="7B10E36F">
      <w:pPr>
        <w:pStyle w:val="3"/>
        <w:rPr>
          <w:rFonts w:hint="eastAsia" w:ascii="Times New Roman" w:hAnsi="Times New Roman" w:eastAsia="黑体"/>
          <w:color w:val="auto"/>
          <w:sz w:val="44"/>
          <w:szCs w:val="44"/>
          <w:highlight w:val="none"/>
        </w:rPr>
      </w:pPr>
    </w:p>
    <w:p w14:paraId="7D7B4D2C">
      <w:pPr>
        <w:rPr>
          <w:rFonts w:hint="eastAsia" w:ascii="Times New Roman" w:hAnsi="Times New Roman" w:eastAsia="黑体"/>
          <w:color w:val="auto"/>
          <w:sz w:val="44"/>
          <w:szCs w:val="44"/>
          <w:highlight w:val="none"/>
        </w:rPr>
      </w:pPr>
    </w:p>
    <w:p w14:paraId="42D44CBC">
      <w:pPr>
        <w:pStyle w:val="2"/>
        <w:rPr>
          <w:rFonts w:hint="eastAsia" w:ascii="Times New Roman" w:hAnsi="Times New Roman" w:eastAsia="黑体"/>
          <w:color w:val="auto"/>
          <w:sz w:val="44"/>
          <w:szCs w:val="44"/>
          <w:highlight w:val="none"/>
        </w:rPr>
      </w:pPr>
    </w:p>
    <w:p w14:paraId="0639DEAF">
      <w:pPr>
        <w:pStyle w:val="3"/>
        <w:rPr>
          <w:rFonts w:hint="eastAsia"/>
        </w:rPr>
      </w:pPr>
    </w:p>
    <w:p w14:paraId="391A024B">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5FEABE46">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2186332A">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769168EF">
      <w:pPr>
        <w:numPr>
          <w:ilvl w:val="0"/>
          <w:numId w:val="0"/>
        </w:numPr>
        <w:spacing w:line="600" w:lineRule="exact"/>
        <w:jc w:val="center"/>
        <w:outlineLvl w:val="0"/>
        <w:rPr>
          <w:rFonts w:hint="eastAsia" w:ascii="Times New Roman" w:hAnsi="Times New Roman" w:eastAsia="黑体"/>
          <w:color w:val="auto"/>
          <w:sz w:val="44"/>
          <w:szCs w:val="44"/>
          <w:highlight w:val="none"/>
        </w:rPr>
      </w:pPr>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1"/>
      <w:bookmarkEnd w:id="52"/>
    </w:p>
    <w:p w14:paraId="24B28BF9">
      <w:pPr>
        <w:spacing w:line="600" w:lineRule="exact"/>
        <w:jc w:val="left"/>
        <w:rPr>
          <w:rFonts w:ascii="Times New Roman" w:hAnsi="Times New Roman"/>
          <w:b/>
          <w:color w:val="auto"/>
          <w:sz w:val="44"/>
          <w:szCs w:val="44"/>
          <w:highlight w:val="none"/>
        </w:rPr>
      </w:pPr>
    </w:p>
    <w:p w14:paraId="3AA6A1F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53" w:name="_Toc15377226"/>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14:paraId="3F5911C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w:t>
      </w:r>
    </w:p>
    <w:p w14:paraId="3670C6C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3.其他收入：指单位取得的除上述收入以外的各项收入。 </w:t>
      </w:r>
    </w:p>
    <w:p w14:paraId="3FCA2F09">
      <w:pPr>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ascii="仿宋_GB2312" w:eastAsia="仿宋_GB2312"/>
          <w:color w:val="auto"/>
          <w:sz w:val="32"/>
          <w:szCs w:val="32"/>
          <w:highlight w:val="none"/>
        </w:rPr>
        <w:t>4</w:t>
      </w:r>
      <w:r>
        <w:rPr>
          <w:rFonts w:hint="eastAsia" w:ascii="Times New Roman" w:hAnsi="Times New Roman" w:eastAsia="仿宋_GB2312" w:cs="仿宋_GB2312"/>
          <w:color w:val="auto"/>
          <w:kern w:val="2"/>
          <w:sz w:val="32"/>
          <w:szCs w:val="32"/>
          <w:highlight w:val="none"/>
          <w:lang w:val="en-US" w:eastAsia="zh-CN" w:bidi="ar-SA"/>
        </w:rPr>
        <w:t xml:space="preserve">.使用非财政拨款结余（含专用结余）：指事业单位使用以前年度积累的非财政拨款结余弥补当年收支差额的金额。 </w:t>
      </w:r>
    </w:p>
    <w:p w14:paraId="7B4E57E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5.年初结转和结余：指以前年度尚未完成、结转到本年按有关规定继续使用的资金。 </w:t>
      </w:r>
    </w:p>
    <w:p w14:paraId="44C28CA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.结余分配：指事业单位按照会计制度规定缴纳的所得税、提取的专用结余以及转入非财政拨款结余的金额等。</w:t>
      </w:r>
    </w:p>
    <w:p w14:paraId="796A1E8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.年末结转和结余：指单位按有关规定结转到下年或以后年度继续使用的资金。</w:t>
      </w:r>
    </w:p>
    <w:p w14:paraId="6097ECEB">
      <w:pPr>
        <w:ind w:firstLine="640" w:firstLineChars="200"/>
        <w:rPr>
          <w:rFonts w:hint="default" w:ascii="Times New Roman" w:hAnsi="Times New Roman" w:eastAsia="仿宋_GB2312" w:cs="仿宋_GB2312"/>
          <w:color w:val="auto"/>
          <w:kern w:val="2"/>
          <w:sz w:val="32"/>
          <w:szCs w:val="32"/>
          <w:highlight w:val="none"/>
          <w:lang w:val="en-US" w:eastAsia="zh-CN" w:bidi="ar-SA"/>
        </w:rPr>
      </w:pPr>
      <w:r>
        <w:rPr>
          <w:rFonts w:hint="default" w:eastAsia="仿宋_GB2312" w:cs="仿宋_GB2312"/>
          <w:color w:val="auto"/>
          <w:kern w:val="2"/>
          <w:sz w:val="32"/>
          <w:szCs w:val="32"/>
          <w:highlight w:val="none"/>
          <w:lang w:val="en-US" w:eastAsia="zh-CN" w:bidi="ar-SA"/>
        </w:rPr>
        <w:t>8.</w:t>
      </w:r>
      <w:r>
        <w:rPr>
          <w:rFonts w:hint="eastAsia" w:ascii="仿宋_GB2312" w:eastAsia="仿宋_GB2312"/>
          <w:sz w:val="32"/>
          <w:szCs w:val="32"/>
        </w:rPr>
        <w:t>社会保障和就业（类）</w:t>
      </w:r>
      <w:r>
        <w:rPr>
          <w:rFonts w:hint="eastAsia" w:ascii="仿宋_GB2312" w:eastAsia="仿宋_GB2312"/>
          <w:sz w:val="32"/>
          <w:szCs w:val="32"/>
          <w:lang w:val="en-US" w:eastAsia="zh-CN"/>
        </w:rPr>
        <w:t>行政事业单位养老支出</w:t>
      </w:r>
      <w:r>
        <w:rPr>
          <w:rFonts w:hint="eastAsia" w:ascii="仿宋_GB2312" w:eastAsia="仿宋_GB2312"/>
          <w:sz w:val="32"/>
          <w:szCs w:val="32"/>
        </w:rPr>
        <w:t>（款）</w:t>
      </w:r>
      <w:r>
        <w:rPr>
          <w:rFonts w:hint="eastAsia" w:ascii="仿宋_GB2312" w:eastAsia="仿宋_GB2312"/>
          <w:sz w:val="32"/>
          <w:szCs w:val="32"/>
          <w:lang w:val="en-US" w:eastAsia="zh-CN"/>
        </w:rPr>
        <w:t>事业单位离退休</w:t>
      </w:r>
      <w:r>
        <w:rPr>
          <w:rFonts w:hint="eastAsia" w:ascii="仿宋_GB2312" w:eastAsia="仿宋_GB2312"/>
          <w:sz w:val="32"/>
          <w:szCs w:val="32"/>
        </w:rPr>
        <w:t>（项）：</w:t>
      </w:r>
      <w:r>
        <w:rPr>
          <w:rFonts w:hint="eastAsia" w:ascii="仿宋_GB2312" w:eastAsia="仿宋_GB2312"/>
          <w:sz w:val="32"/>
          <w:szCs w:val="32"/>
          <w:lang w:val="en-US" w:eastAsia="zh-CN"/>
        </w:rPr>
        <w:t>反映事业单位开支的离退休经费</w:t>
      </w:r>
      <w:r>
        <w:rPr>
          <w:rFonts w:hint="eastAsia" w:ascii="仿宋_GB2312" w:eastAsia="仿宋_GB2312"/>
          <w:sz w:val="32"/>
          <w:szCs w:val="32"/>
        </w:rPr>
        <w:t>。</w:t>
      </w:r>
    </w:p>
    <w:p w14:paraId="16CA4BED">
      <w:pPr>
        <w:ind w:firstLine="640" w:firstLineChars="200"/>
        <w:rPr>
          <w:rFonts w:hint="eastAsia" w:ascii="仿宋_GB2312" w:hAnsi="Calibri" w:eastAsia="仿宋_GB2312" w:cs="仿宋"/>
          <w:kern w:val="0"/>
          <w:sz w:val="32"/>
          <w:szCs w:val="32"/>
        </w:rPr>
      </w:pPr>
      <w:r>
        <w:rPr>
          <w:rFonts w:hint="eastAsia" w:ascii="仿宋_GB2312" w:eastAsia="仿宋_GB2312"/>
          <w:color w:val="auto"/>
          <w:sz w:val="32"/>
          <w:szCs w:val="32"/>
          <w:highlight w:val="none"/>
          <w:lang w:val="en-US" w:eastAsia="zh-CN"/>
        </w:rPr>
        <w:t>9</w:t>
      </w:r>
      <w:r>
        <w:rPr>
          <w:rFonts w:ascii="仿宋_GB2312" w:eastAsia="仿宋_GB2312"/>
          <w:color w:val="auto"/>
          <w:sz w:val="32"/>
          <w:szCs w:val="32"/>
          <w:highlight w:val="none"/>
        </w:rPr>
        <w:t>.</w:t>
      </w:r>
      <w:r>
        <w:rPr>
          <w:rFonts w:hint="eastAsia" w:ascii="仿宋_GB2312" w:eastAsia="仿宋_GB2312"/>
          <w:color w:val="auto"/>
          <w:sz w:val="32"/>
          <w:szCs w:val="32"/>
          <w:highlight w:val="none"/>
        </w:rPr>
        <w:t>社会保障和就业（类）</w:t>
      </w:r>
      <w:r>
        <w:rPr>
          <w:rFonts w:hint="eastAsia" w:ascii="仿宋_GB2312" w:eastAsia="仿宋_GB2312"/>
          <w:color w:val="auto"/>
          <w:sz w:val="32"/>
          <w:szCs w:val="32"/>
          <w:highlight w:val="none"/>
          <w:lang w:eastAsia="zh-CN"/>
        </w:rPr>
        <w:t>抚恤</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eastAsia="zh-CN"/>
        </w:rPr>
        <w:t>死亡抚恤</w:t>
      </w:r>
      <w:r>
        <w:rPr>
          <w:rFonts w:hint="eastAsia" w:ascii="仿宋_GB2312" w:eastAsia="仿宋_GB2312"/>
          <w:color w:val="auto"/>
          <w:sz w:val="32"/>
          <w:szCs w:val="32"/>
          <w:highlight w:val="none"/>
        </w:rPr>
        <w:t>（项）：指</w:t>
      </w:r>
      <w:r>
        <w:rPr>
          <w:rFonts w:hint="eastAsia" w:ascii="仿宋_GB2312" w:hAnsi="Calibri" w:eastAsia="仿宋_GB2312" w:cs="仿宋"/>
          <w:kern w:val="0"/>
          <w:sz w:val="32"/>
          <w:szCs w:val="32"/>
        </w:rPr>
        <w:t>事业单位离退休人员死亡抚恤金 。</w:t>
      </w:r>
    </w:p>
    <w:p w14:paraId="6C2CA693">
      <w:pPr>
        <w:numPr>
          <w:ilvl w:val="0"/>
          <w:numId w:val="0"/>
        </w:numPr>
        <w:spacing w:line="600" w:lineRule="exact"/>
        <w:ind w:firstLine="640" w:firstLineChars="200"/>
        <w:rPr>
          <w:rFonts w:hint="eastAsia" w:ascii="仿宋_GB2312" w:eastAsia="仿宋_GB2312" w:cs="Times New Roman"/>
          <w:sz w:val="32"/>
          <w:szCs w:val="32"/>
          <w:lang w:val="en-US" w:eastAsia="zh-CN"/>
        </w:rPr>
      </w:pPr>
      <w:r>
        <w:rPr>
          <w:rFonts w:hint="eastAsia" w:eastAsia="仿宋_GB2312" w:cs="仿宋_GB2312"/>
          <w:color w:val="auto"/>
          <w:kern w:val="2"/>
          <w:sz w:val="32"/>
          <w:szCs w:val="32"/>
          <w:highlight w:val="none"/>
          <w:lang w:val="en-US" w:eastAsia="zh-CN" w:bidi="ar-SA"/>
        </w:rPr>
        <w:t>10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cs="Times New Roman"/>
          <w:sz w:val="32"/>
          <w:szCs w:val="32"/>
          <w:lang w:val="en-US" w:eastAsia="zh-CN"/>
        </w:rPr>
        <w:t>卫生健康支出（类）</w:t>
      </w:r>
      <w:r>
        <w:rPr>
          <w:rFonts w:hint="eastAsia" w:ascii="仿宋_GB2312" w:eastAsia="仿宋_GB2312"/>
          <w:color w:val="auto"/>
          <w:sz w:val="32"/>
          <w:szCs w:val="32"/>
          <w:highlight w:val="none"/>
          <w:lang w:eastAsia="zh-CN"/>
        </w:rPr>
        <w:t>公立医院</w:t>
      </w:r>
      <w:r>
        <w:rPr>
          <w:rFonts w:hint="eastAsia" w:ascii="仿宋_GB2312" w:eastAsia="仿宋_GB2312" w:cs="Times New Roman"/>
          <w:sz w:val="32"/>
          <w:szCs w:val="32"/>
          <w:lang w:val="en-US" w:eastAsia="zh-CN"/>
        </w:rPr>
        <w:t>（款）综合医院（项）: 反映城市综合性医院方面支出。</w:t>
      </w:r>
    </w:p>
    <w:p w14:paraId="0156F236">
      <w:pPr>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1</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卫生健康</w:t>
      </w:r>
      <w:r>
        <w:rPr>
          <w:rFonts w:hint="eastAsia" w:ascii="仿宋_GB2312" w:eastAsia="仿宋_GB2312"/>
          <w:color w:val="auto"/>
          <w:sz w:val="32"/>
          <w:szCs w:val="32"/>
          <w:highlight w:val="none"/>
        </w:rPr>
        <w:t>（类）</w:t>
      </w:r>
      <w:r>
        <w:rPr>
          <w:rFonts w:hint="eastAsia" w:ascii="仿宋_GB2312" w:eastAsia="仿宋_GB2312"/>
          <w:color w:val="auto"/>
          <w:sz w:val="32"/>
          <w:szCs w:val="32"/>
          <w:highlight w:val="none"/>
          <w:lang w:eastAsia="zh-CN"/>
        </w:rPr>
        <w:t>公立医院</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eastAsia="zh-CN"/>
        </w:rPr>
        <w:t>其他公立医院支出</w:t>
      </w:r>
      <w:r>
        <w:rPr>
          <w:rFonts w:hint="eastAsia" w:ascii="仿宋_GB2312" w:eastAsia="仿宋_GB2312"/>
          <w:color w:val="auto"/>
          <w:sz w:val="32"/>
          <w:szCs w:val="32"/>
          <w:highlight w:val="none"/>
        </w:rPr>
        <w:t>（项）：指</w:t>
      </w:r>
      <w:r>
        <w:rPr>
          <w:rFonts w:hint="eastAsia" w:ascii="仿宋_GB2312" w:eastAsia="仿宋_GB2312"/>
          <w:color w:val="auto"/>
          <w:sz w:val="32"/>
          <w:szCs w:val="32"/>
          <w:highlight w:val="none"/>
          <w:lang w:val="en-US" w:eastAsia="zh-CN"/>
        </w:rPr>
        <w:t>反映其他以外用于公立医院方面支出</w:t>
      </w:r>
      <w:r>
        <w:rPr>
          <w:rFonts w:hint="eastAsia" w:ascii="仿宋_GB2312" w:eastAsia="仿宋_GB2312"/>
          <w:color w:val="auto"/>
          <w:sz w:val="32"/>
          <w:szCs w:val="32"/>
          <w:highlight w:val="none"/>
        </w:rPr>
        <w:t>。</w:t>
      </w:r>
    </w:p>
    <w:p w14:paraId="75B4354B">
      <w:pPr>
        <w:numPr>
          <w:ilvl w:val="0"/>
          <w:numId w:val="0"/>
        </w:numPr>
        <w:spacing w:line="600" w:lineRule="exact"/>
        <w:ind w:firstLine="640" w:firstLineChars="200"/>
        <w:rPr>
          <w:rFonts w:ascii="仿宋_GB2312" w:eastAsia="仿宋_GB2312"/>
          <w:sz w:val="32"/>
          <w:szCs w:val="32"/>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cs="Times New Roman"/>
          <w:sz w:val="32"/>
          <w:szCs w:val="32"/>
          <w:lang w:val="en-US" w:eastAsia="zh-CN"/>
        </w:rPr>
        <w:t>卫生健康支出（类）其他卫生健康支出（款）其他卫生健康支出（项）: 反映其他用于公立医院方面的支出</w:t>
      </w:r>
      <w:r>
        <w:rPr>
          <w:rFonts w:hint="eastAsia" w:ascii="仿宋_GB2312" w:eastAsia="仿宋_GB2312"/>
          <w:sz w:val="32"/>
          <w:szCs w:val="32"/>
        </w:rPr>
        <w:t>。</w:t>
      </w:r>
    </w:p>
    <w:p w14:paraId="6244C46C">
      <w:pPr>
        <w:spacing w:line="600" w:lineRule="exact"/>
        <w:ind w:firstLine="640"/>
        <w:rPr>
          <w:rFonts w:hint="eastAsia" w:ascii="仿宋_GB2312" w:eastAsia="仿宋_GB2312"/>
          <w:sz w:val="32"/>
          <w:szCs w:val="32"/>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sz w:val="32"/>
          <w:szCs w:val="32"/>
        </w:rPr>
        <w:t>基本支出：指为保障机构正常运转、完成日常工作任务而发生的人员支出和公用支出。</w:t>
      </w:r>
    </w:p>
    <w:p w14:paraId="0359D59C">
      <w:pPr>
        <w:ind w:firstLine="640" w:firstLineChars="200"/>
        <w:rPr>
          <w:rFonts w:ascii="仿宋_GB2312" w:eastAsia="仿宋_GB2312"/>
          <w:sz w:val="32"/>
          <w:szCs w:val="32"/>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70B200ED">
      <w:pPr>
        <w:ind w:firstLine="640" w:firstLineChars="200"/>
        <w:rPr>
          <w:rFonts w:hint="eastAsia" w:ascii="仿宋_GB2312" w:eastAsia="仿宋_GB2312"/>
          <w:color w:val="auto"/>
          <w:sz w:val="32"/>
          <w:szCs w:val="32"/>
          <w:highlight w:val="none"/>
        </w:rPr>
        <w:sectPr>
          <w:footerReference r:id="rId9" w:type="default"/>
          <w:pgSz w:w="11906" w:h="16838"/>
          <w:pgMar w:top="1440" w:right="1800" w:bottom="1440" w:left="1800" w:header="720" w:footer="720" w:gutter="0"/>
          <w:pgNumType w:fmt="decimal" w:start="1"/>
          <w:cols w:space="720" w:num="1"/>
          <w:docGrid w:type="lines" w:linePitch="312" w:charSpace="0"/>
        </w:sect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color w:val="auto"/>
          <w:sz w:val="32"/>
          <w:szCs w:val="32"/>
          <w:highlight w:val="none"/>
        </w:rPr>
        <w:t>“三公”经费：指</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D47518E">
      <w:pPr>
        <w:bidi w:val="0"/>
        <w:ind w:firstLine="2640" w:firstLineChars="600"/>
        <w:jc w:val="left"/>
        <w:rPr>
          <w:rStyle w:val="29"/>
          <w:rFonts w:hint="eastAsia" w:ascii="Times New Roman" w:hAnsi="Times New Roman" w:eastAsia="黑体"/>
          <w:b w:val="0"/>
          <w:color w:val="auto"/>
          <w:highlight w:val="none"/>
          <w:lang w:eastAsia="zh-CN"/>
        </w:rPr>
      </w:pPr>
      <w:bookmarkStart w:id="54"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4"/>
    </w:p>
    <w:p w14:paraId="54047F50">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54B79339">
      <w:pPr>
        <w:spacing w:line="600" w:lineRule="exact"/>
        <w:jc w:val="center"/>
        <w:outlineLvl w:val="0"/>
        <w:rPr>
          <w:rFonts w:hint="default" w:ascii="黑体" w:hAnsi="黑体" w:eastAsia="黑体"/>
          <w:color w:val="FF0000"/>
          <w:sz w:val="44"/>
          <w:szCs w:val="44"/>
          <w:highlight w:val="none"/>
          <w:lang w:val="en-US"/>
        </w:rPr>
      </w:pPr>
      <w:r>
        <w:rPr>
          <w:rFonts w:hint="eastAsia" w:hAnsi="Times New Roman" w:cs="Times New Roman"/>
          <w:sz w:val="32"/>
          <w:szCs w:val="32"/>
          <w:highlight w:val="none"/>
          <w:lang w:val="en-US" w:eastAsia="zh-CN"/>
        </w:rPr>
        <w:t>部门预算项目支出绩效自评表（202</w:t>
      </w:r>
      <w:r>
        <w:rPr>
          <w:rFonts w:hint="eastAsia" w:cs="Times New Roman"/>
          <w:sz w:val="32"/>
          <w:szCs w:val="32"/>
          <w:highlight w:val="none"/>
          <w:lang w:val="en-US" w:eastAsia="zh-CN"/>
        </w:rPr>
        <w:t>5</w:t>
      </w:r>
      <w:r>
        <w:rPr>
          <w:rFonts w:hint="eastAsia" w:hAnsi="Times New Roman" w:cs="Times New Roman"/>
          <w:sz w:val="32"/>
          <w:szCs w:val="32"/>
          <w:highlight w:val="none"/>
          <w:lang w:val="en-US" w:eastAsia="zh-CN"/>
        </w:rPr>
        <w:t>年度）见附件3</w:t>
      </w:r>
    </w:p>
    <w:p w14:paraId="4C6D77EC">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3B68FD5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0E2087B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5"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229CDF37">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53"/>
      <w:bookmarkEnd w:id="55"/>
      <w:bookmarkStart w:id="56" w:name="_Toc15396619"/>
    </w:p>
    <w:p w14:paraId="168CCC9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375460F4">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6"/>
    </w:p>
    <w:p w14:paraId="002E237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0"/>
      <w:r>
        <w:rPr>
          <w:rFonts w:hint="eastAsia" w:ascii="Times New Roman" w:hAnsi="Times New Roman" w:eastAsia="仿宋_GB2312" w:cs="仿宋_GB2312"/>
          <w:color w:val="auto"/>
          <w:sz w:val="32"/>
          <w:szCs w:val="32"/>
          <w:highlight w:val="none"/>
        </w:rPr>
        <w:t>二、收入决算表</w:t>
      </w:r>
      <w:bookmarkEnd w:id="57"/>
    </w:p>
    <w:p w14:paraId="0C9BAA0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1"/>
      <w:r>
        <w:rPr>
          <w:rFonts w:hint="eastAsia" w:ascii="Times New Roman" w:hAnsi="Times New Roman" w:eastAsia="仿宋_GB2312" w:cs="仿宋_GB2312"/>
          <w:color w:val="auto"/>
          <w:sz w:val="32"/>
          <w:szCs w:val="32"/>
          <w:highlight w:val="none"/>
        </w:rPr>
        <w:t>三、支出决算表</w:t>
      </w:r>
      <w:bookmarkEnd w:id="58"/>
    </w:p>
    <w:p w14:paraId="3CD67F3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2"/>
      <w:r>
        <w:rPr>
          <w:rFonts w:hint="eastAsia" w:ascii="Times New Roman" w:hAnsi="Times New Roman" w:eastAsia="仿宋_GB2312" w:cs="仿宋_GB2312"/>
          <w:color w:val="auto"/>
          <w:sz w:val="32"/>
          <w:szCs w:val="32"/>
          <w:highlight w:val="none"/>
        </w:rPr>
        <w:t>四、财政拨款收入支出决算总表</w:t>
      </w:r>
      <w:bookmarkEnd w:id="59"/>
    </w:p>
    <w:p w14:paraId="4DBEA0DF">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3"/>
      <w:r>
        <w:rPr>
          <w:rFonts w:hint="eastAsia" w:ascii="Times New Roman" w:hAnsi="Times New Roman" w:eastAsia="仿宋_GB2312" w:cs="仿宋_GB2312"/>
          <w:color w:val="auto"/>
          <w:sz w:val="32"/>
          <w:szCs w:val="32"/>
          <w:highlight w:val="none"/>
        </w:rPr>
        <w:t>五、财政拨款支出决算明细表</w:t>
      </w:r>
      <w:bookmarkEnd w:id="60"/>
      <w:bookmarkStart w:id="61" w:name="_Toc15396624"/>
    </w:p>
    <w:p w14:paraId="36165A4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1"/>
    </w:p>
    <w:p w14:paraId="50DB498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5"/>
      <w:r>
        <w:rPr>
          <w:rFonts w:hint="eastAsia" w:ascii="Times New Roman" w:hAnsi="Times New Roman" w:eastAsia="仿宋_GB2312" w:cs="仿宋_GB2312"/>
          <w:color w:val="auto"/>
          <w:sz w:val="32"/>
          <w:szCs w:val="32"/>
          <w:highlight w:val="none"/>
        </w:rPr>
        <w:t>七、一般公共预算财政拨款支出决算明细表</w:t>
      </w:r>
      <w:bookmarkEnd w:id="62"/>
    </w:p>
    <w:p w14:paraId="695A12B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6"/>
      <w:r>
        <w:rPr>
          <w:rFonts w:hint="eastAsia" w:ascii="Times New Roman" w:hAnsi="Times New Roman" w:eastAsia="仿宋_GB2312" w:cs="仿宋_GB2312"/>
          <w:color w:val="auto"/>
          <w:sz w:val="32"/>
          <w:szCs w:val="32"/>
          <w:highlight w:val="none"/>
        </w:rPr>
        <w:t>八、一般公共预算财政拨款基本支出决算表</w:t>
      </w:r>
      <w:bookmarkEnd w:id="63"/>
    </w:p>
    <w:p w14:paraId="01B41EB6">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7"/>
      <w:r>
        <w:rPr>
          <w:rFonts w:hint="eastAsia" w:ascii="Times New Roman" w:hAnsi="Times New Roman" w:eastAsia="仿宋_GB2312" w:cs="仿宋_GB2312"/>
          <w:color w:val="auto"/>
          <w:sz w:val="32"/>
          <w:szCs w:val="32"/>
          <w:highlight w:val="none"/>
        </w:rPr>
        <w:t>九、一般公共预算财政拨款项目支出决算表</w:t>
      </w:r>
      <w:bookmarkEnd w:id="64"/>
    </w:p>
    <w:p w14:paraId="04C55E6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8"/>
      <w:r>
        <w:rPr>
          <w:rFonts w:hint="eastAsia" w:ascii="Times New Roman" w:hAnsi="Times New Roman" w:eastAsia="仿宋_GB2312" w:cs="仿宋_GB2312"/>
          <w:color w:val="auto"/>
          <w:sz w:val="32"/>
          <w:szCs w:val="32"/>
          <w:highlight w:val="none"/>
        </w:rPr>
        <w:t>十、</w:t>
      </w:r>
      <w:bookmarkEnd w:id="65"/>
      <w:r>
        <w:rPr>
          <w:rFonts w:hint="eastAsia" w:ascii="Times New Roman" w:hAnsi="Times New Roman" w:eastAsia="仿宋_GB2312" w:cs="仿宋_GB2312"/>
          <w:color w:val="auto"/>
          <w:sz w:val="32"/>
          <w:szCs w:val="32"/>
          <w:highlight w:val="none"/>
        </w:rPr>
        <w:t>政府性基金预算财政拨款收入支出决算表</w:t>
      </w:r>
      <w:r>
        <w:rPr>
          <w:rFonts w:hint="eastAsia" w:eastAsia="仿宋_GB2312" w:cs="仿宋_GB2312"/>
          <w:sz w:val="32"/>
          <w:szCs w:val="32"/>
        </w:rPr>
        <w:t>（此表无数据）</w:t>
      </w:r>
    </w:p>
    <w:p w14:paraId="5E8F689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9"/>
      <w:r>
        <w:rPr>
          <w:rFonts w:hint="eastAsia" w:ascii="Times New Roman" w:hAnsi="Times New Roman" w:eastAsia="仿宋_GB2312" w:cs="仿宋_GB2312"/>
          <w:color w:val="auto"/>
          <w:sz w:val="32"/>
          <w:szCs w:val="32"/>
          <w:highlight w:val="none"/>
        </w:rPr>
        <w:t>十一、</w:t>
      </w:r>
      <w:bookmarkEnd w:id="66"/>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r>
        <w:rPr>
          <w:rFonts w:hint="eastAsia" w:eastAsia="仿宋_GB2312" w:cs="仿宋_GB2312"/>
          <w:sz w:val="32"/>
          <w:szCs w:val="32"/>
        </w:rPr>
        <w:t>（此表无数据）</w:t>
      </w:r>
    </w:p>
    <w:p w14:paraId="5593F89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30"/>
      <w:r>
        <w:rPr>
          <w:rFonts w:hint="eastAsia" w:ascii="Times New Roman" w:hAnsi="Times New Roman" w:eastAsia="仿宋_GB2312" w:cs="仿宋_GB2312"/>
          <w:color w:val="auto"/>
          <w:sz w:val="32"/>
          <w:szCs w:val="32"/>
          <w:highlight w:val="none"/>
        </w:rPr>
        <w:t>十二、</w:t>
      </w:r>
      <w:bookmarkEnd w:id="67"/>
      <w:r>
        <w:rPr>
          <w:rFonts w:hint="eastAsia" w:ascii="Times New Roman" w:hAnsi="Times New Roman" w:eastAsia="仿宋_GB2312" w:cs="仿宋_GB2312"/>
          <w:color w:val="auto"/>
          <w:sz w:val="32"/>
          <w:szCs w:val="32"/>
          <w:highlight w:val="none"/>
          <w:lang w:eastAsia="zh-CN"/>
        </w:rPr>
        <w:t>国有资本经营预算财政拨款支出决算表</w:t>
      </w:r>
      <w:r>
        <w:rPr>
          <w:rFonts w:hint="eastAsia" w:eastAsia="仿宋_GB2312" w:cs="仿宋_GB2312"/>
          <w:sz w:val="32"/>
          <w:szCs w:val="32"/>
        </w:rPr>
        <w:t>（此表无数据）</w:t>
      </w:r>
    </w:p>
    <w:p w14:paraId="6A1543B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8" w:name="_Toc15396631"/>
      <w:r>
        <w:rPr>
          <w:rFonts w:hint="eastAsia" w:ascii="Times New Roman" w:hAnsi="Times New Roman" w:eastAsia="仿宋_GB2312" w:cs="仿宋_GB2312"/>
          <w:color w:val="auto"/>
          <w:sz w:val="32"/>
          <w:szCs w:val="32"/>
          <w:highlight w:val="none"/>
        </w:rPr>
        <w:t>十三、</w:t>
      </w:r>
      <w:bookmarkEnd w:id="68"/>
      <w:r>
        <w:rPr>
          <w:rFonts w:hint="eastAsia" w:ascii="Times New Roman" w:hAnsi="Times New Roman" w:eastAsia="仿宋_GB2312" w:cs="仿宋_GB2312"/>
          <w:color w:val="auto"/>
          <w:sz w:val="32"/>
          <w:szCs w:val="32"/>
          <w:highlight w:val="none"/>
          <w:lang w:eastAsia="zh-CN"/>
        </w:rPr>
        <w:t>财政拨款“三公”经费支出决算表</w:t>
      </w:r>
      <w:r>
        <w:rPr>
          <w:rFonts w:hint="eastAsia" w:eastAsia="仿宋_GB2312" w:cs="仿宋_GB2312"/>
          <w:sz w:val="32"/>
          <w:szCs w:val="32"/>
        </w:rPr>
        <w:t>（此表无数据）</w:t>
      </w:r>
    </w:p>
    <w:p w14:paraId="77BCC52E">
      <w:pPr>
        <w:rPr>
          <w:rFonts w:hint="eastAsia" w:ascii="Times New Roman" w:hAnsi="Times New Roman"/>
          <w:lang w:eastAsia="zh-CN"/>
        </w:rPr>
      </w:pPr>
    </w:p>
    <w:sectPr>
      <w:footerReference r:id="rId11" w:type="first"/>
      <w:footerReference r:id="rId10"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9BD48">
    <w:pPr>
      <w:pStyle w:val="12"/>
      <w:jc w:val="center"/>
    </w:pPr>
  </w:p>
  <w:p w14:paraId="097EAD9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28958">
    <w:pPr>
      <w:pStyle w:val="12"/>
      <w:jc w:val="center"/>
    </w:pPr>
  </w:p>
  <w:p w14:paraId="517FB1E9">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48CB4">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569A8">
    <w:pPr>
      <w:pStyle w:val="12"/>
      <w:ind w:firstLine="3960" w:firstLineChars="2200"/>
      <w:rPr>
        <w:rFonts w:hint="default" w:eastAsia="宋体"/>
        <w:lang w:val="en-US" w:eastAsia="zh-C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DCE0E">
    <w:pPr>
      <w:pStyle w:val="12"/>
      <w:ind w:firstLine="3960" w:firstLineChars="2200"/>
      <w:rPr>
        <w:rFonts w:hint="default" w:eastAsia="宋体"/>
        <w:lang w:val="en-US"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7C5FF">
    <w:pPr>
      <w:pStyle w:val="12"/>
      <w:ind w:firstLine="3960" w:firstLineChars="2200"/>
      <w:rPr>
        <w:rFonts w:hint="default" w:eastAsia="宋体"/>
        <w:lang w:val="en-US" w:eastAsia="zh-CN"/>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F7EA1F">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2F7EA1F">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D8BA0">
    <w:pPr>
      <w:pStyle w:val="12"/>
      <w:jc w:val="center"/>
      <w:rPr>
        <w:rFonts w:hint="default" w:eastAsia="宋体"/>
        <w:lang w:val="en-US" w:eastAsia="zh-CN"/>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7B08D">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3B7B08D">
                    <w:pPr>
                      <w:pStyle w:val="12"/>
                    </w:pPr>
                    <w:r>
                      <w:fldChar w:fldCharType="begin"/>
                    </w:r>
                    <w:r>
                      <w:instrText xml:space="preserve"> PAGE  \* MERGEFORMAT </w:instrText>
                    </w:r>
                    <w:r>
                      <w:fldChar w:fldCharType="separate"/>
                    </w:r>
                    <w:r>
                      <w:t>1</w:t>
                    </w:r>
                    <w:r>
                      <w:fldChar w:fldCharType="end"/>
                    </w:r>
                  </w:p>
                </w:txbxContent>
              </v:textbox>
            </v:shape>
          </w:pict>
        </mc:Fallback>
      </mc:AlternateContent>
    </w:r>
  </w:p>
  <w:p w14:paraId="7B28BFD6">
    <w:pPr>
      <w:pStyle w:val="1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BF71E">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505248">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E505248">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636E9">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kZjZlNGE4NWMxODllZDQwYjZjYTI4MTFhZGNkNjQ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985013"/>
    <w:rsid w:val="01A23516"/>
    <w:rsid w:val="01F56940"/>
    <w:rsid w:val="02317B1B"/>
    <w:rsid w:val="02B20C36"/>
    <w:rsid w:val="02FEBE30"/>
    <w:rsid w:val="03AA4003"/>
    <w:rsid w:val="05A30D0A"/>
    <w:rsid w:val="061E35DE"/>
    <w:rsid w:val="066E0107"/>
    <w:rsid w:val="073C31C4"/>
    <w:rsid w:val="07996F6E"/>
    <w:rsid w:val="07DFD8BA"/>
    <w:rsid w:val="08DB07E4"/>
    <w:rsid w:val="090B10A0"/>
    <w:rsid w:val="09867E8F"/>
    <w:rsid w:val="0A2032A3"/>
    <w:rsid w:val="0C6C4794"/>
    <w:rsid w:val="0C8F3D96"/>
    <w:rsid w:val="0CA8290A"/>
    <w:rsid w:val="0CD8398F"/>
    <w:rsid w:val="0D35B1ED"/>
    <w:rsid w:val="0DE07E2B"/>
    <w:rsid w:val="0F98263C"/>
    <w:rsid w:val="101860EC"/>
    <w:rsid w:val="10C055FF"/>
    <w:rsid w:val="10DD18F1"/>
    <w:rsid w:val="11621A79"/>
    <w:rsid w:val="11772AA4"/>
    <w:rsid w:val="118107EC"/>
    <w:rsid w:val="11CC5420"/>
    <w:rsid w:val="13282FA1"/>
    <w:rsid w:val="13957196"/>
    <w:rsid w:val="13A9398F"/>
    <w:rsid w:val="13D50BC4"/>
    <w:rsid w:val="14022904"/>
    <w:rsid w:val="15191528"/>
    <w:rsid w:val="152F2A07"/>
    <w:rsid w:val="165E0673"/>
    <w:rsid w:val="16BB723D"/>
    <w:rsid w:val="16F13FCB"/>
    <w:rsid w:val="186504BB"/>
    <w:rsid w:val="1938089F"/>
    <w:rsid w:val="19A445FC"/>
    <w:rsid w:val="19E82D37"/>
    <w:rsid w:val="1B7D550C"/>
    <w:rsid w:val="1BE8440E"/>
    <w:rsid w:val="1C731508"/>
    <w:rsid w:val="1D155CEE"/>
    <w:rsid w:val="1DE178F3"/>
    <w:rsid w:val="1E740ACF"/>
    <w:rsid w:val="1FF35744"/>
    <w:rsid w:val="1FF6BC77"/>
    <w:rsid w:val="21407D9B"/>
    <w:rsid w:val="21962A9E"/>
    <w:rsid w:val="21AE7C77"/>
    <w:rsid w:val="22BC3C41"/>
    <w:rsid w:val="23860B96"/>
    <w:rsid w:val="240371BF"/>
    <w:rsid w:val="260F557C"/>
    <w:rsid w:val="273050AD"/>
    <w:rsid w:val="27F8683B"/>
    <w:rsid w:val="281408E2"/>
    <w:rsid w:val="29425E28"/>
    <w:rsid w:val="29FD04D3"/>
    <w:rsid w:val="2BAC5616"/>
    <w:rsid w:val="2BFF7BC6"/>
    <w:rsid w:val="2C8A61B5"/>
    <w:rsid w:val="2CA8745B"/>
    <w:rsid w:val="2D2E01CF"/>
    <w:rsid w:val="2DEF3A5B"/>
    <w:rsid w:val="2DF04E50"/>
    <w:rsid w:val="2E9545B0"/>
    <w:rsid w:val="2F040D46"/>
    <w:rsid w:val="2FAE5751"/>
    <w:rsid w:val="2FB1A395"/>
    <w:rsid w:val="2FD9A7D8"/>
    <w:rsid w:val="30F73B34"/>
    <w:rsid w:val="319F7F4E"/>
    <w:rsid w:val="31A737AC"/>
    <w:rsid w:val="321B2544"/>
    <w:rsid w:val="3304709D"/>
    <w:rsid w:val="34281836"/>
    <w:rsid w:val="34743D78"/>
    <w:rsid w:val="349D6851"/>
    <w:rsid w:val="35BA6CAF"/>
    <w:rsid w:val="35D37231"/>
    <w:rsid w:val="364D14C1"/>
    <w:rsid w:val="36AA5135"/>
    <w:rsid w:val="36BE0DA7"/>
    <w:rsid w:val="376B6AA6"/>
    <w:rsid w:val="376D39B2"/>
    <w:rsid w:val="37AB5156"/>
    <w:rsid w:val="37E16F03"/>
    <w:rsid w:val="37F53A3B"/>
    <w:rsid w:val="389B6C89"/>
    <w:rsid w:val="38D469F0"/>
    <w:rsid w:val="39627CCD"/>
    <w:rsid w:val="397BAF1F"/>
    <w:rsid w:val="3A59585F"/>
    <w:rsid w:val="3AB79AF3"/>
    <w:rsid w:val="3B7EF35A"/>
    <w:rsid w:val="3B9FDB6C"/>
    <w:rsid w:val="3BF5BC2F"/>
    <w:rsid w:val="3CEBA265"/>
    <w:rsid w:val="3D8C5B98"/>
    <w:rsid w:val="3D98207C"/>
    <w:rsid w:val="3D9B0D99"/>
    <w:rsid w:val="3DEE7CF3"/>
    <w:rsid w:val="3DF02244"/>
    <w:rsid w:val="3E78745D"/>
    <w:rsid w:val="3FF4CAE0"/>
    <w:rsid w:val="3FF7B227"/>
    <w:rsid w:val="40C639DB"/>
    <w:rsid w:val="40E54C45"/>
    <w:rsid w:val="41313393"/>
    <w:rsid w:val="43A407DF"/>
    <w:rsid w:val="44515BEA"/>
    <w:rsid w:val="44E268DA"/>
    <w:rsid w:val="452A433C"/>
    <w:rsid w:val="453F7E5B"/>
    <w:rsid w:val="47D9517B"/>
    <w:rsid w:val="47E5161D"/>
    <w:rsid w:val="47F6649C"/>
    <w:rsid w:val="486A6C7A"/>
    <w:rsid w:val="49176D9B"/>
    <w:rsid w:val="494006BD"/>
    <w:rsid w:val="4A627F82"/>
    <w:rsid w:val="4A8F2BD7"/>
    <w:rsid w:val="4AEC44E5"/>
    <w:rsid w:val="4B0E749A"/>
    <w:rsid w:val="4B4F25DA"/>
    <w:rsid w:val="4BDA0CFB"/>
    <w:rsid w:val="4BE068DB"/>
    <w:rsid w:val="4CC96874"/>
    <w:rsid w:val="4D3C0CCC"/>
    <w:rsid w:val="4D577224"/>
    <w:rsid w:val="4DBF1CEB"/>
    <w:rsid w:val="4E514C3C"/>
    <w:rsid w:val="4EAB630A"/>
    <w:rsid w:val="4ECE2238"/>
    <w:rsid w:val="4F833267"/>
    <w:rsid w:val="4FE9BD67"/>
    <w:rsid w:val="4FFB052F"/>
    <w:rsid w:val="53083A92"/>
    <w:rsid w:val="537E6D0A"/>
    <w:rsid w:val="53AF27A2"/>
    <w:rsid w:val="53F74C96"/>
    <w:rsid w:val="55611080"/>
    <w:rsid w:val="56E47B74"/>
    <w:rsid w:val="57BD3DD4"/>
    <w:rsid w:val="57DB56AE"/>
    <w:rsid w:val="591A4557"/>
    <w:rsid w:val="5AF92295"/>
    <w:rsid w:val="5B1E7D8B"/>
    <w:rsid w:val="5B4C61B2"/>
    <w:rsid w:val="5B90055D"/>
    <w:rsid w:val="5BDD79E6"/>
    <w:rsid w:val="5BF561CA"/>
    <w:rsid w:val="5BFF5DFC"/>
    <w:rsid w:val="5C245262"/>
    <w:rsid w:val="5C91005A"/>
    <w:rsid w:val="5CB022FE"/>
    <w:rsid w:val="5CD71FC4"/>
    <w:rsid w:val="5D1F11B5"/>
    <w:rsid w:val="5DAE1B18"/>
    <w:rsid w:val="5DE7D9E5"/>
    <w:rsid w:val="5ECEC941"/>
    <w:rsid w:val="5F493CB7"/>
    <w:rsid w:val="5FBF9FF3"/>
    <w:rsid w:val="5FCD4E2C"/>
    <w:rsid w:val="5FD15F49"/>
    <w:rsid w:val="5FEF394A"/>
    <w:rsid w:val="5FF67715"/>
    <w:rsid w:val="61B551C2"/>
    <w:rsid w:val="62BF3928"/>
    <w:rsid w:val="647F5392"/>
    <w:rsid w:val="64C71494"/>
    <w:rsid w:val="664B1D71"/>
    <w:rsid w:val="67AA3209"/>
    <w:rsid w:val="681C4F0D"/>
    <w:rsid w:val="687E00BB"/>
    <w:rsid w:val="69046D0F"/>
    <w:rsid w:val="698D0931"/>
    <w:rsid w:val="6A993CED"/>
    <w:rsid w:val="6B053271"/>
    <w:rsid w:val="6B680BAF"/>
    <w:rsid w:val="6BCE6674"/>
    <w:rsid w:val="6C4A05C8"/>
    <w:rsid w:val="6C8742B8"/>
    <w:rsid w:val="6C8A170F"/>
    <w:rsid w:val="6CB54609"/>
    <w:rsid w:val="6DBF5E93"/>
    <w:rsid w:val="6DFF077E"/>
    <w:rsid w:val="6E7E3605"/>
    <w:rsid w:val="6E7FDCC7"/>
    <w:rsid w:val="6EC10D02"/>
    <w:rsid w:val="6ED6A62E"/>
    <w:rsid w:val="6EE00B15"/>
    <w:rsid w:val="6F4656AB"/>
    <w:rsid w:val="6F544B20"/>
    <w:rsid w:val="6F6FB3EB"/>
    <w:rsid w:val="6F784160"/>
    <w:rsid w:val="6F8731EA"/>
    <w:rsid w:val="6FCE6052"/>
    <w:rsid w:val="6FD57C00"/>
    <w:rsid w:val="6FEFFFD8"/>
    <w:rsid w:val="6FF5CC65"/>
    <w:rsid w:val="6FFB47EC"/>
    <w:rsid w:val="6FFF034A"/>
    <w:rsid w:val="70385E35"/>
    <w:rsid w:val="70496804"/>
    <w:rsid w:val="70E707C8"/>
    <w:rsid w:val="712A28F1"/>
    <w:rsid w:val="715C0E4B"/>
    <w:rsid w:val="71B20DD6"/>
    <w:rsid w:val="72233669"/>
    <w:rsid w:val="72734D90"/>
    <w:rsid w:val="7332FE48"/>
    <w:rsid w:val="73836ECE"/>
    <w:rsid w:val="73AB61DA"/>
    <w:rsid w:val="73AD73D5"/>
    <w:rsid w:val="73B33669"/>
    <w:rsid w:val="73B6EB34"/>
    <w:rsid w:val="73FA497D"/>
    <w:rsid w:val="744731E5"/>
    <w:rsid w:val="74527205"/>
    <w:rsid w:val="74BBD01D"/>
    <w:rsid w:val="74ED5379"/>
    <w:rsid w:val="74FC2395"/>
    <w:rsid w:val="75DEEEC2"/>
    <w:rsid w:val="76E3355F"/>
    <w:rsid w:val="76FF5125"/>
    <w:rsid w:val="776F6FFA"/>
    <w:rsid w:val="778769C8"/>
    <w:rsid w:val="77A636CE"/>
    <w:rsid w:val="77DC22F5"/>
    <w:rsid w:val="79086DAD"/>
    <w:rsid w:val="79974F09"/>
    <w:rsid w:val="79D7FD79"/>
    <w:rsid w:val="79EE5BA4"/>
    <w:rsid w:val="7A894339"/>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Plain Text"/>
    <w:basedOn w:val="1"/>
    <w:qFormat/>
    <w:uiPriority w:val="0"/>
    <w:rPr>
      <w:rFonts w:ascii="宋体" w:hAnsi="Courier New"/>
    </w:rPr>
  </w:style>
  <w:style w:type="paragraph" w:styleId="11">
    <w:name w:val="Balloon Text"/>
    <w:basedOn w:val="1"/>
    <w:link w:val="32"/>
    <w:semiHidden/>
    <w:unhideWhenUsed/>
    <w:qFormat/>
    <w:uiPriority w:val="99"/>
    <w:rPr>
      <w:sz w:val="18"/>
      <w:szCs w:val="18"/>
    </w:rPr>
  </w:style>
  <w:style w:type="paragraph" w:styleId="12">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3"/>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2"/>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1"/>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6">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image" Target="media/image6.emf"/><Relationship Id="rId23" Type="http://schemas.openxmlformats.org/officeDocument/2006/relationships/oleObject" Target="embeddings/oleObject6.bin"/><Relationship Id="rId22" Type="http://schemas.openxmlformats.org/officeDocument/2006/relationships/image" Target="media/image5.emf"/><Relationship Id="rId21" Type="http://schemas.openxmlformats.org/officeDocument/2006/relationships/oleObject" Target="embeddings/oleObject5.bin"/><Relationship Id="rId20" Type="http://schemas.openxmlformats.org/officeDocument/2006/relationships/image" Target="media/image4.e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3.emf"/><Relationship Id="rId17" Type="http://schemas.openxmlformats.org/officeDocument/2006/relationships/oleObject" Target="embeddings/oleObject3.bin"/><Relationship Id="rId16" Type="http://schemas.openxmlformats.org/officeDocument/2006/relationships/image" Target="media/image2.emf"/><Relationship Id="rId15" Type="http://schemas.openxmlformats.org/officeDocument/2006/relationships/oleObject" Target="embeddings/oleObject2.bin"/><Relationship Id="rId14" Type="http://schemas.openxmlformats.org/officeDocument/2006/relationships/image" Target="media/image1.emf"/><Relationship Id="rId13" Type="http://schemas.openxmlformats.org/officeDocument/2006/relationships/oleObject" Target="embeddings/oleObject1.bin"/><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1035" textRotate="1"/>
    <customShpInfo spid="_x0000_s1028"/>
    <customShpInfo spid="_x0000_s1031"/>
    <customShpInfo spid="_x0000_s1033"/>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16</Pages>
  <Words>1299</Words>
  <Characters>7410</Characters>
  <Lines>61</Lines>
  <Paragraphs>17</Paragraphs>
  <TotalTime>0</TotalTime>
  <ScaleCrop>false</ScaleCrop>
  <LinksUpToDate>false</LinksUpToDate>
  <CharactersWithSpaces>8692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Administrator</cp:lastModifiedBy>
  <cp:lastPrinted>2026-08-03T09:27:00Z</cp:lastPrinted>
  <dcterms:modified xsi:type="dcterms:W3CDTF">2026-09-11T00:55:51Z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CA0BC058DA93444F94D557CC0FF6FF83_13</vt:lpwstr>
  </property>
</Properties>
</file>