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5AF84">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77193"/>
      <w:bookmarkStart w:id="2" w:name="_Toc15378441"/>
      <w:bookmarkStart w:id="3" w:name="_Toc15377425"/>
      <w:bookmarkStart w:id="4" w:name="_Toc15396597"/>
      <w:bookmarkStart w:id="5" w:name="_Toc15306267"/>
    </w:p>
    <w:p w14:paraId="2F8D92C2">
      <w:pPr>
        <w:pStyle w:val="8"/>
        <w:rPr>
          <w:rFonts w:hint="eastAsia" w:ascii="Times New Roman" w:hAnsi="Times New Roman" w:eastAsia="方正小标宋简体" w:cs="Times New Roman"/>
          <w:color w:val="auto"/>
          <w:kern w:val="2"/>
          <w:sz w:val="72"/>
          <w:szCs w:val="72"/>
          <w:highlight w:val="none"/>
          <w:lang w:val="en-US" w:eastAsia="zh-CN" w:bidi="ar-SA"/>
        </w:rPr>
      </w:pPr>
    </w:p>
    <w:p w14:paraId="1604936D">
      <w:pPr>
        <w:pStyle w:val="8"/>
        <w:rPr>
          <w:rFonts w:hint="eastAsia" w:ascii="Times New Roman" w:hAnsi="Times New Roman" w:eastAsia="方正小标宋简体" w:cs="Times New Roman"/>
          <w:color w:val="auto"/>
          <w:kern w:val="2"/>
          <w:sz w:val="72"/>
          <w:szCs w:val="72"/>
          <w:highlight w:val="none"/>
          <w:lang w:val="en-US" w:eastAsia="zh-CN" w:bidi="ar-SA"/>
        </w:rPr>
      </w:pPr>
    </w:p>
    <w:p w14:paraId="4E2DD871">
      <w:pPr>
        <w:pStyle w:val="8"/>
        <w:rPr>
          <w:rFonts w:hint="eastAsia" w:ascii="Times New Roman" w:hAnsi="Times New Roman" w:eastAsia="方正小标宋简体" w:cs="Times New Roman"/>
          <w:color w:val="auto"/>
          <w:kern w:val="2"/>
          <w:sz w:val="72"/>
          <w:szCs w:val="72"/>
          <w:highlight w:val="none"/>
          <w:lang w:val="en-US" w:eastAsia="zh-CN" w:bidi="ar-SA"/>
        </w:rPr>
      </w:pPr>
    </w:p>
    <w:p w14:paraId="67CE512E">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2025年度</w:t>
      </w:r>
    </w:p>
    <w:p w14:paraId="080CE810">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攀枝花市铁路医院</w:t>
      </w:r>
      <w:r>
        <w:rPr>
          <w:rFonts w:hint="eastAsia" w:ascii="Times New Roman" w:hAnsi="Times New Roman" w:eastAsia="方正小标宋简体" w:cs="Times New Roman"/>
          <w:color w:val="auto"/>
          <w:kern w:val="2"/>
          <w:sz w:val="44"/>
          <w:szCs w:val="44"/>
          <w:highlight w:val="none"/>
          <w:lang w:val="en-US" w:eastAsia="zh-CN" w:bidi="ar-SA"/>
        </w:rPr>
        <w:t>决算</w:t>
      </w:r>
    </w:p>
    <w:p w14:paraId="1832C9BE">
      <w:pPr>
        <w:pStyle w:val="8"/>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公开文字说明</w:t>
      </w:r>
    </w:p>
    <w:p w14:paraId="126AF500">
      <w:pPr>
        <w:spacing w:line="600" w:lineRule="exact"/>
        <w:jc w:val="center"/>
        <w:outlineLvl w:val="0"/>
        <w:rPr>
          <w:rFonts w:ascii="Times New Roman" w:hAnsi="Times New Roman" w:eastAsia="方正小标宋简体"/>
          <w:color w:val="auto"/>
          <w:sz w:val="72"/>
          <w:szCs w:val="72"/>
          <w:highlight w:val="none"/>
        </w:rPr>
      </w:pPr>
    </w:p>
    <w:p w14:paraId="6F8F8E95">
      <w:pPr>
        <w:pStyle w:val="20"/>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6230CD09">
      <w:pPr>
        <w:rPr>
          <w:rFonts w:ascii="Times New Roman" w:hAnsi="Times New Roman"/>
        </w:rPr>
      </w:pPr>
    </w:p>
    <w:p w14:paraId="0C0A427C">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A2C183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1337F129">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71C874DF">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14:paraId="3BB8CE8F">
      <w:pPr>
        <w:pStyle w:val="8"/>
        <w:jc w:val="center"/>
        <w:rPr>
          <w:rFonts w:hint="eastAsia" w:ascii="Times New Roman" w:eastAsia="方正小标宋简体" w:cs="Times New Roman"/>
          <w:color w:val="auto"/>
          <w:kern w:val="2"/>
          <w:sz w:val="44"/>
          <w:szCs w:val="44"/>
          <w:highlight w:val="none"/>
          <w:lang w:val="en-US" w:eastAsia="zh-CN" w:bidi="ar-SA"/>
        </w:rPr>
      </w:pPr>
      <w:bookmarkStart w:id="6" w:name="_Toc15378442"/>
      <w:bookmarkStart w:id="7" w:name="_Toc15396598"/>
      <w:bookmarkStart w:id="8" w:name="_Toc15377194"/>
      <w:bookmarkStart w:id="9" w:name="_Toc15396476"/>
      <w:bookmarkStart w:id="10" w:name="_Toc15377426"/>
      <w:r>
        <w:rPr>
          <w:rFonts w:hint="eastAsia" w:ascii="Times New Roman" w:eastAsia="方正小标宋简体" w:cs="Times New Roman"/>
          <w:color w:val="auto"/>
          <w:kern w:val="2"/>
          <w:sz w:val="44"/>
          <w:szCs w:val="44"/>
          <w:highlight w:val="none"/>
          <w:lang w:val="en-US" w:eastAsia="zh-CN" w:bidi="ar-SA"/>
        </w:rPr>
        <w:t>2025年度</w:t>
      </w:r>
    </w:p>
    <w:p w14:paraId="11CE4A54">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攀枝花市铁路医院部门</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14:paraId="2ADB7B79">
      <w:pPr>
        <w:widowControl/>
        <w:jc w:val="center"/>
        <w:rPr>
          <w:rFonts w:hint="eastAsia" w:ascii="Times New Roman" w:hAnsi="Times New Roman" w:eastAsia="黑体"/>
          <w:color w:val="auto"/>
          <w:sz w:val="48"/>
          <w:szCs w:val="48"/>
          <w:highlight w:val="none"/>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p>
    <w:p w14:paraId="5EF01C2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0170ABAC">
      <w:pPr>
        <w:widowControl/>
        <w:jc w:val="center"/>
        <w:rPr>
          <w:rFonts w:ascii="Times New Roman" w:hAnsi="Times New Roman" w:eastAsia="黑体" w:cstheme="minorBidi"/>
          <w:color w:val="auto"/>
          <w:sz w:val="28"/>
          <w:szCs w:val="28"/>
          <w:highlight w:val="none"/>
        </w:rPr>
      </w:pPr>
    </w:p>
    <w:p w14:paraId="63A9BA59">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w:t>
      </w:r>
      <w:r>
        <w:rPr>
          <w:rFonts w:hint="default" w:ascii="Times New Roman" w:hAnsi="Times New Roman"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日</w:t>
      </w:r>
    </w:p>
    <w:p w14:paraId="6AC2518F">
      <w:pPr>
        <w:rPr>
          <w:rFonts w:ascii="Times New Roman" w:hAnsi="Times New Roman"/>
          <w:color w:val="auto"/>
          <w:highlight w:val="none"/>
        </w:rPr>
      </w:pPr>
    </w:p>
    <w:p w14:paraId="48E592B8">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3718F83C">
      <w:pPr>
        <w:pStyle w:val="14"/>
        <w:adjustRightInd w:val="0"/>
        <w:snapToGrid w:val="0"/>
        <w:spacing w:before="0" w:line="440" w:lineRule="exact"/>
        <w:ind w:firstLine="640" w:firstLineChars="200"/>
        <w:jc w:val="lef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cs="Times New Roman"/>
          <w:sz w:val="24"/>
          <w:szCs w:val="24"/>
        </w:rPr>
        <w:tab/>
      </w:r>
      <w:r>
        <w:rPr>
          <w:rFonts w:hint="eastAsia" w:cs="Times New Roman"/>
          <w:sz w:val="24"/>
          <w:szCs w:val="24"/>
          <w:lang w:val="en-US" w:eastAsia="zh-CN"/>
        </w:rPr>
        <w:t>1</w:t>
      </w:r>
    </w:p>
    <w:p w14:paraId="172C9266">
      <w:pPr>
        <w:pStyle w:val="14"/>
        <w:adjustRightInd w:val="0"/>
        <w:snapToGrid w:val="0"/>
        <w:spacing w:before="0" w:line="440" w:lineRule="exact"/>
        <w:ind w:firstLine="640" w:firstLineChars="200"/>
        <w:jc w:val="left"/>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cs="Times New Roman"/>
          <w:sz w:val="24"/>
          <w:szCs w:val="24"/>
        </w:rPr>
        <w:tab/>
      </w:r>
      <w:r>
        <w:rPr>
          <w:rFonts w:hint="eastAsia" w:cs="Times New Roman"/>
          <w:sz w:val="24"/>
          <w:szCs w:val="24"/>
          <w:lang w:val="en-US" w:eastAsia="zh-CN"/>
        </w:rPr>
        <w:t>1</w:t>
      </w:r>
    </w:p>
    <w:p w14:paraId="6EDA1E2B">
      <w:pPr>
        <w:pStyle w:val="14"/>
        <w:adjustRightInd w:val="0"/>
        <w:snapToGrid w:val="0"/>
        <w:spacing w:before="0" w:line="440" w:lineRule="exact"/>
        <w:jc w:val="left"/>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2025年度</w:t>
      </w:r>
      <w:r>
        <w:rPr>
          <w:rFonts w:hint="eastAsia" w:ascii="Times New Roman" w:hAnsi="Times New Roman" w:eastAsia="黑体" w:cs="黑体"/>
          <w:color w:val="auto"/>
          <w:sz w:val="32"/>
          <w:szCs w:val="32"/>
          <w:highlight w:val="none"/>
        </w:rPr>
        <w:t>部门决算情况说明</w:t>
      </w:r>
      <w:r>
        <w:rPr>
          <w:rFonts w:cs="Times New Roman"/>
          <w:sz w:val="24"/>
          <w:szCs w:val="24"/>
        </w:rPr>
        <w:tab/>
      </w:r>
      <w:r>
        <w:rPr>
          <w:rFonts w:hint="eastAsia" w:cs="Times New Roman"/>
          <w:sz w:val="24"/>
          <w:szCs w:val="24"/>
          <w:lang w:val="en-US" w:eastAsia="zh-CN"/>
        </w:rPr>
        <w:t>2</w:t>
      </w:r>
    </w:p>
    <w:p w14:paraId="03BA7D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24"/>
          <w:szCs w:val="24"/>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ascii="仿宋" w:hAnsi="仿宋" w:eastAsia="仿宋" w:cs="仿宋"/>
          <w:sz w:val="24"/>
          <w:szCs w:val="24"/>
        </w:rPr>
        <w:tab/>
      </w:r>
      <w:r>
        <w:rPr>
          <w:rFonts w:hint="eastAsia" w:ascii="仿宋" w:hAnsi="仿宋" w:eastAsia="仿宋" w:cs="仿宋"/>
          <w:sz w:val="24"/>
          <w:szCs w:val="24"/>
          <w:lang w:val="en-US" w:eastAsia="zh-CN"/>
        </w:rPr>
        <w:t>2</w:t>
      </w:r>
    </w:p>
    <w:p w14:paraId="3B85F4D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2</w:t>
      </w:r>
    </w:p>
    <w:p w14:paraId="4F6BC2F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57CC769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2DE977C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3</w:t>
      </w:r>
    </w:p>
    <w:p w14:paraId="61E7FFC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5</w:t>
      </w:r>
    </w:p>
    <w:p w14:paraId="30A6357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6</w:t>
      </w:r>
    </w:p>
    <w:p w14:paraId="316C327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7D678A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6BCDE53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ascii="仿宋" w:hAnsi="仿宋" w:eastAsia="仿宋" w:cs="仿宋"/>
          <w:sz w:val="24"/>
          <w:szCs w:val="24"/>
        </w:rPr>
        <w:tab/>
      </w:r>
      <w:r>
        <w:rPr>
          <w:rFonts w:hint="eastAsia" w:ascii="仿宋" w:hAnsi="仿宋" w:eastAsia="仿宋" w:cs="仿宋"/>
          <w:sz w:val="24"/>
          <w:szCs w:val="24"/>
          <w:lang w:val="en-US" w:eastAsia="zh-CN"/>
        </w:rPr>
        <w:t>7</w:t>
      </w:r>
    </w:p>
    <w:p w14:paraId="1865F240">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仿宋" w:hAnsi="仿宋" w:eastAsia="仿宋" w:cs="仿宋"/>
          <w:sz w:val="24"/>
          <w:szCs w:val="24"/>
        </w:rPr>
        <w:tab/>
      </w:r>
      <w:r>
        <w:rPr>
          <w:rFonts w:hint="eastAsia" w:cs="仿宋"/>
          <w:sz w:val="24"/>
          <w:szCs w:val="24"/>
          <w:lang w:val="en-US" w:eastAsia="zh-CN"/>
        </w:rPr>
        <w:t>9</w:t>
      </w:r>
    </w:p>
    <w:p w14:paraId="4554A927">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仿宋" w:hAnsi="仿宋" w:eastAsia="仿宋" w:cs="仿宋"/>
          <w:sz w:val="24"/>
          <w:szCs w:val="24"/>
        </w:rPr>
        <w:tab/>
      </w:r>
      <w:r>
        <w:rPr>
          <w:rFonts w:hint="eastAsia" w:cs="仿宋"/>
          <w:sz w:val="24"/>
          <w:szCs w:val="24"/>
          <w:lang w:val="en-US" w:eastAsia="zh-CN"/>
        </w:rPr>
        <w:t>11</w:t>
      </w:r>
    </w:p>
    <w:p w14:paraId="3A149FC4">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仿宋"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仿宋" w:hAnsi="仿宋" w:eastAsia="仿宋" w:cs="仿宋"/>
          <w:sz w:val="24"/>
          <w:szCs w:val="24"/>
        </w:rPr>
        <w:tab/>
      </w:r>
      <w:r>
        <w:rPr>
          <w:rFonts w:hint="eastAsia" w:cs="仿宋"/>
          <w:sz w:val="24"/>
          <w:szCs w:val="24"/>
          <w:lang w:val="en-US" w:eastAsia="zh-CN"/>
        </w:rPr>
        <w:t>21</w:t>
      </w:r>
    </w:p>
    <w:p w14:paraId="77A508D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0ECEF4F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24DC601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15FDA41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sectPr>
          <w:footerReference r:id="rId7" w:type="default"/>
          <w:pgSz w:w="11906" w:h="16838"/>
          <w:pgMar w:top="1440" w:right="1800" w:bottom="1440" w:left="1800" w:header="720" w:footer="720" w:gutter="0"/>
          <w:pgNumType w:fmt="decimal" w:start="1"/>
          <w:cols w:space="720" w:num="1"/>
          <w:docGrid w:type="lines" w:linePitch="312" w:charSpace="0"/>
        </w:sectPr>
      </w:pPr>
    </w:p>
    <w:p w14:paraId="53F1481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1A6DFA6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5FB3B56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46D7D39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1C847DA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650D094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176BC8A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4C2AF63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77C18B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6D97FB9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bookmarkStart w:id="70" w:name="_GoBack"/>
      <w:bookmarkEnd w:id="70"/>
      <w:r>
        <w:rPr>
          <w:rFonts w:hint="eastAsia" w:eastAsia="仿宋_GB2312" w:cs="仿宋_GB2312"/>
          <w:color w:val="auto"/>
          <w:sz w:val="32"/>
          <w:szCs w:val="32"/>
          <w:highlight w:val="none"/>
          <w:lang w:val="en-US" w:eastAsia="zh-CN"/>
        </w:rPr>
        <w:t>此表无数据</w:t>
      </w:r>
      <w:r>
        <w:rPr>
          <w:rFonts w:hint="eastAsia" w:eastAsia="仿宋_GB2312" w:cs="仿宋_GB2312"/>
          <w:color w:val="auto"/>
          <w:sz w:val="32"/>
          <w:szCs w:val="32"/>
          <w:highlight w:val="none"/>
          <w:lang w:eastAsia="zh-CN"/>
        </w:rPr>
        <w:t>）</w:t>
      </w:r>
    </w:p>
    <w:p w14:paraId="3F6C845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p>
    <w:p w14:paraId="27C808C1">
      <w:pPr>
        <w:pStyle w:val="5"/>
        <w:jc w:val="both"/>
        <w:rPr>
          <w:rFonts w:hint="default" w:ascii="Times New Roman" w:hAnsi="Times New Roman" w:eastAsia="方正小标宋简体" w:cs="方正小标宋简体"/>
          <w:b w:val="0"/>
          <w:color w:val="auto"/>
          <w:highlight w:val="none"/>
          <w:lang w:val="en-US" w:eastAsia="zh-CN"/>
        </w:rPr>
        <w:sectPr>
          <w:footerReference r:id="rId8" w:type="default"/>
          <w:pgSz w:w="11906" w:h="16838"/>
          <w:pgMar w:top="1440" w:right="1800" w:bottom="1440" w:left="1800" w:header="720" w:footer="720" w:gutter="0"/>
          <w:pgNumType w:fmt="decimal"/>
          <w:cols w:space="720" w:num="1"/>
          <w:docGrid w:type="lines" w:linePitch="312" w:charSpace="0"/>
        </w:sectPr>
      </w:pPr>
      <w:bookmarkStart w:id="12" w:name="_Toc15377196"/>
      <w:bookmarkStart w:id="13" w:name="_Toc15396599"/>
    </w:p>
    <w:p w14:paraId="4E73E3C2">
      <w:pPr>
        <w:pStyle w:val="5"/>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2"/>
      <w:bookmarkEnd w:id="13"/>
    </w:p>
    <w:p w14:paraId="36193A5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77197"/>
      <w:bookmarkStart w:id="15" w:name="_Toc15396600"/>
      <w:r>
        <w:rPr>
          <w:rFonts w:hint="eastAsia" w:ascii="Times New Roman" w:hAnsi="Times New Roman" w:eastAsia="黑体"/>
          <w:color w:val="auto"/>
          <w:sz w:val="32"/>
          <w:szCs w:val="32"/>
          <w:highlight w:val="none"/>
          <w:lang w:eastAsia="zh-CN"/>
        </w:rPr>
        <w:t>一、</w:t>
      </w:r>
      <w:bookmarkEnd w:id="14"/>
      <w:bookmarkEnd w:id="15"/>
      <w:r>
        <w:rPr>
          <w:rFonts w:hint="eastAsia" w:ascii="Times New Roman" w:hAnsi="Times New Roman" w:eastAsia="黑体"/>
          <w:color w:val="auto"/>
          <w:sz w:val="32"/>
          <w:szCs w:val="32"/>
          <w:highlight w:val="none"/>
          <w:lang w:eastAsia="zh-CN"/>
        </w:rPr>
        <w:t>部门职责</w:t>
      </w:r>
    </w:p>
    <w:p w14:paraId="5BEA9E0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kern w:val="2"/>
          <w:sz w:val="32"/>
          <w:szCs w:val="32"/>
          <w:highlight w:val="none"/>
          <w:lang w:val="en-US" w:eastAsia="zh-CN" w:bidi="ar-SA"/>
        </w:rPr>
      </w:pPr>
      <w:bookmarkStart w:id="16" w:name="_Toc15377200"/>
      <w:bookmarkStart w:id="17" w:name="_Toc15396601"/>
      <w:r>
        <w:rPr>
          <w:rFonts w:hint="eastAsia" w:ascii="仿宋_GB2312" w:hAnsi="仿宋_GB2312" w:eastAsia="仿宋_GB2312" w:cs="仿宋_GB2312"/>
          <w:color w:val="auto"/>
          <w:kern w:val="2"/>
          <w:sz w:val="32"/>
          <w:szCs w:val="32"/>
          <w:highlight w:val="none"/>
          <w:lang w:val="en-US" w:eastAsia="zh-CN" w:bidi="ar-SA"/>
        </w:rPr>
        <w:t>我院系一级甲等综合性医院，财政差额补贴事业单位。</w:t>
      </w:r>
    </w:p>
    <w:p w14:paraId="5DD4A78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b w:val="0"/>
          <w:bCs w:val="0"/>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在上级部门的领导下，切实开展了急诊急救、基本医疗、传染病防控、突发性公共卫生事件医疗救治、铁路沿线站点巡诊服务、妇幼保健、健康体检、驾驶人员体检等工作，为辖区人民群众身体健康提供了有力保障。</w:t>
      </w:r>
    </w:p>
    <w:p w14:paraId="792418A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二、机构设置</w:t>
      </w:r>
      <w:bookmarkEnd w:id="16"/>
      <w:bookmarkEnd w:id="17"/>
    </w:p>
    <w:p w14:paraId="6528F74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我院下属二级预算单位0个，其中行政单位0个，参照公务员法管理</w:t>
      </w:r>
      <w:r>
        <w:rPr>
          <w:rFonts w:hint="eastAsia" w:ascii="仿宋_GB2312" w:hAnsi="仿宋_GB2312" w:eastAsia="仿宋_GB2312" w:cs="仿宋_GB2312"/>
          <w:color w:val="auto"/>
          <w:sz w:val="32"/>
          <w:szCs w:val="32"/>
          <w:highlight w:val="none"/>
        </w:rPr>
        <w:t>的事业单位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个，其他事业单位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w:t>
      </w:r>
    </w:p>
    <w:p w14:paraId="3CA3B589">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纳入</w:t>
      </w:r>
      <w:r>
        <w:rPr>
          <w:rFonts w:hint="eastAsia" w:ascii="仿宋_GB2312" w:hAnsi="仿宋_GB2312" w:eastAsia="仿宋_GB2312" w:cs="仿宋_GB2312"/>
          <w:color w:val="auto"/>
          <w:sz w:val="32"/>
          <w:szCs w:val="32"/>
          <w:highlight w:val="none"/>
          <w:lang w:val="en-US" w:eastAsia="zh-CN"/>
        </w:rPr>
        <w:t>我院</w:t>
      </w:r>
      <w:r>
        <w:rPr>
          <w:rFonts w:hint="eastAsia" w:ascii="仿宋_GB2312" w:hAnsi="仿宋_GB2312" w:eastAsia="仿宋_GB2312" w:cs="仿宋_GB2312"/>
          <w:color w:val="auto"/>
          <w:sz w:val="32"/>
          <w:szCs w:val="32"/>
          <w:highlight w:val="none"/>
          <w:lang w:eastAsia="zh-CN"/>
        </w:rPr>
        <w:t>2025</w:t>
      </w:r>
      <w:r>
        <w:rPr>
          <w:rFonts w:hint="eastAsia" w:ascii="Times New Roman" w:hAnsi="Times New Roman" w:eastAsia="仿宋_GB2312" w:cs="仿宋_GB2312"/>
          <w:color w:val="auto"/>
          <w:sz w:val="32"/>
          <w:szCs w:val="32"/>
          <w:highlight w:val="none"/>
          <w:lang w:eastAsia="zh-CN"/>
        </w:rPr>
        <w:t>年度</w:t>
      </w:r>
      <w:r>
        <w:rPr>
          <w:rFonts w:hint="eastAsia" w:ascii="Times New Roman" w:hAnsi="Times New Roman" w:eastAsia="仿宋_GB2312" w:cs="仿宋_GB2312"/>
          <w:color w:val="auto"/>
          <w:sz w:val="32"/>
          <w:szCs w:val="32"/>
          <w:highlight w:val="none"/>
        </w:rPr>
        <w:t>部门决算编制范围的二级预算单位包括：</w:t>
      </w:r>
      <w:r>
        <w:rPr>
          <w:rFonts w:hint="eastAsia" w:ascii="Times New Roman" w:hAnsi="Times New Roman" w:eastAsia="仿宋_GB2312" w:cs="仿宋_GB2312"/>
          <w:color w:val="auto"/>
          <w:sz w:val="32"/>
          <w:szCs w:val="32"/>
          <w:highlight w:val="none"/>
          <w:lang w:val="en-US" w:eastAsia="zh-CN"/>
        </w:rPr>
        <w:t>无</w:t>
      </w:r>
    </w:p>
    <w:p w14:paraId="17C11F4A">
      <w:pPr>
        <w:pStyle w:val="8"/>
        <w:adjustRightInd w:val="0"/>
        <w:snapToGrid w:val="0"/>
        <w:spacing w:before="93" w:line="600" w:lineRule="exact"/>
        <w:ind w:firstLine="672" w:firstLineChars="21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br w:type="page"/>
      </w:r>
    </w:p>
    <w:p w14:paraId="74805EE9">
      <w:pPr>
        <w:pStyle w:val="5"/>
        <w:jc w:val="center"/>
        <w:rPr>
          <w:rFonts w:hint="eastAsia" w:ascii="Times New Roman" w:hAnsi="Times New Roman" w:eastAsia="方正小标宋简体" w:cs="方正小标宋简体"/>
          <w:b w:val="0"/>
          <w:color w:val="auto"/>
          <w:highlight w:val="none"/>
        </w:rPr>
      </w:pPr>
      <w:bookmarkStart w:id="18" w:name="_Toc15377204"/>
      <w:bookmarkStart w:id="19"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eastAsia="方正小标宋简体" w:cs="方正小标宋简体"/>
          <w:b w:val="0"/>
          <w:color w:val="auto"/>
          <w:highlight w:val="none"/>
          <w:lang w:val="en-US" w:eastAsia="zh-CN"/>
        </w:rPr>
        <w:t>2025年度</w:t>
      </w:r>
      <w:r>
        <w:rPr>
          <w:rFonts w:hint="eastAsia" w:ascii="Times New Roman" w:hAnsi="Times New Roman" w:eastAsia="方正小标宋简体" w:cs="方正小标宋简体"/>
          <w:b w:val="0"/>
          <w:color w:val="auto"/>
          <w:highlight w:val="none"/>
        </w:rPr>
        <w:t>部门决算情况说明</w:t>
      </w:r>
      <w:bookmarkEnd w:id="18"/>
      <w:bookmarkEnd w:id="19"/>
    </w:p>
    <w:p w14:paraId="29AF2313">
      <w:pPr>
        <w:rPr>
          <w:rFonts w:ascii="Times New Roman" w:hAnsi="Times New Roman"/>
          <w:color w:val="auto"/>
          <w:highlight w:val="none"/>
        </w:rPr>
      </w:pPr>
    </w:p>
    <w:p w14:paraId="7E1B75A6">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0" w:name="_Toc15377205"/>
      <w:bookmarkStart w:id="21"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0"/>
      <w:bookmarkEnd w:id="21"/>
    </w:p>
    <w:p w14:paraId="39658B91">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2025年度收入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w:t>
      </w:r>
      <w:r>
        <w:rPr>
          <w:rFonts w:hint="eastAsia" w:ascii="仿宋_GB2312" w:hAnsi="仿宋_GB2312" w:eastAsia="仿宋_GB2312" w:cs="仿宋_GB2312"/>
          <w:sz w:val="32"/>
          <w:szCs w:val="32"/>
          <w:lang w:eastAsia="zh-CN"/>
        </w:rPr>
        <w:t>均为</w:t>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val="en-US" w:eastAsia="zh-CN"/>
        </w:rPr>
        <w:t>22.35</w:t>
      </w:r>
      <w:r>
        <w:rPr>
          <w:rFonts w:hint="eastAsia" w:ascii="仿宋_GB2312" w:hAnsi="仿宋_GB2312" w:eastAsia="仿宋_GB2312" w:cs="仿宋_GB2312"/>
          <w:sz w:val="32"/>
          <w:szCs w:val="32"/>
        </w:rPr>
        <w:t>万元。与</w:t>
      </w:r>
      <w:r>
        <w:rPr>
          <w:rFonts w:hint="eastAsia" w:ascii="仿宋_GB2312" w:hAnsi="仿宋_GB2312" w:eastAsia="仿宋_GB2312" w:cs="仿宋_GB2312"/>
          <w:sz w:val="32"/>
          <w:szCs w:val="32"/>
          <w:lang w:eastAsia="zh-CN"/>
        </w:rPr>
        <w:t>上</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相比，</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总计各减少</w:t>
      </w:r>
      <w:r>
        <w:rPr>
          <w:rFonts w:hint="eastAsia" w:ascii="仿宋_GB2312" w:hAnsi="仿宋_GB2312" w:eastAsia="仿宋_GB2312" w:cs="仿宋_GB2312"/>
          <w:sz w:val="32"/>
          <w:szCs w:val="32"/>
          <w:lang w:val="en-US" w:eastAsia="zh-CN"/>
        </w:rPr>
        <w:t>9.12</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0.68</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val="en-US" w:eastAsia="zh-CN"/>
        </w:rPr>
        <w:t>暂停</w:t>
      </w:r>
      <w:r>
        <w:rPr>
          <w:rFonts w:hint="eastAsia" w:ascii="仿宋_GB2312" w:hAnsi="仿宋_GB2312" w:eastAsia="仿宋_GB2312" w:cs="仿宋_GB2312"/>
          <w:sz w:val="32"/>
          <w:szCs w:val="32"/>
        </w:rPr>
        <w:t>夜间门急诊业务</w:t>
      </w:r>
      <w:r>
        <w:rPr>
          <w:rFonts w:hint="eastAsia" w:ascii="仿宋_GB2312" w:hAnsi="仿宋_GB2312" w:eastAsia="仿宋_GB2312" w:cs="仿宋_GB2312"/>
          <w:sz w:val="32"/>
          <w:szCs w:val="32"/>
          <w:lang w:val="en-US" w:eastAsia="zh-CN"/>
        </w:rPr>
        <w:t>，医疗收入减少。</w:t>
      </w:r>
    </w:p>
    <w:p w14:paraId="60B5204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仿宋" w:hAnsi="仿宋" w:eastAsia="仿宋"/>
          <w:sz w:val="32"/>
          <w:szCs w:val="32"/>
          <w:lang w:eastAsia="zh-CN"/>
        </w:rPr>
        <w:pict>
          <v:shape id="_x0000_s1026" o:spid="_x0000_s1026" o:spt="75" type="#_x0000_t75" style="position:absolute;left:0pt;margin-left:21.5pt;margin-top:13.9pt;height:158pt;width:389.7pt;z-index:251659264;mso-width-relative:page;mso-height-relative:page;" o:ole="t" filled="f" o:preferrelative="t" stroked="f" coordsize="21600,21600">
            <v:path/>
            <v:fill on="f" focussize="0,0"/>
            <v:stroke on="f"/>
            <v:imagedata r:id="rId14" o:title=""/>
            <o:lock v:ext="edit" aspectratio="f"/>
          </v:shape>
          <o:OLEObject Type="Embed" ProgID="excel.sheet.8" ShapeID="_x0000_s1026" DrawAspect="Content" ObjectID="_1468075725" r:id="rId13">
            <o:LockedField>false</o:LockedField>
          </o:OLEObject>
        </w:pict>
      </w:r>
    </w:p>
    <w:p w14:paraId="394522D0">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6F4E9A5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59C9453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p>
    <w:p w14:paraId="7924853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 w:hAnsi="仿宋" w:eastAsia="仿宋"/>
          <w:sz w:val="32"/>
          <w:szCs w:val="32"/>
          <w:lang w:eastAsia="zh-CN"/>
        </w:rPr>
      </w:pPr>
    </w:p>
    <w:p w14:paraId="673B3E84">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ascii="仿宋" w:hAnsi="仿宋" w:eastAsia="仿宋"/>
          <w:sz w:val="32"/>
          <w:szCs w:val="32"/>
          <w:lang w:eastAsia="zh-CN"/>
        </w:rPr>
      </w:pPr>
    </w:p>
    <w:p w14:paraId="44F1622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33B7220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77206"/>
      <w:bookmarkStart w:id="23" w:name="_Toc15396604"/>
      <w:r>
        <w:rPr>
          <w:rFonts w:hint="eastAsia" w:ascii="Times New Roman" w:hAnsi="Times New Roman" w:eastAsia="黑体"/>
          <w:color w:val="auto"/>
          <w:sz w:val="32"/>
          <w:szCs w:val="32"/>
          <w:highlight w:val="none"/>
          <w:lang w:eastAsia="zh-CN"/>
        </w:rPr>
        <w:t>二、收入决算情况说明</w:t>
      </w:r>
      <w:bookmarkEnd w:id="22"/>
      <w:bookmarkEnd w:id="23"/>
    </w:p>
    <w:p w14:paraId="4592609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pict>
          <v:shape id="Object 1" o:spid="_x0000_s1027" o:spt="75" type="#_x0000_t75" style="position:absolute;left:0pt;margin-left:25.6pt;margin-top:97.8pt;height:156.4pt;width:368.75pt;mso-wrap-distance-bottom:0pt;mso-wrap-distance-left:9pt;mso-wrap-distance-right:9pt;mso-wrap-distance-top:0pt;z-index:251661312;mso-width-relative:page;mso-height-relative:page;" o:ole="t" filled="f" o:preferrelative="t" stroked="f" coordsize="21600,21600" o:gfxdata="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">
            <v:path/>
            <v:fill on="f" focussize="0,0"/>
            <v:stroke on="f"/>
            <v:imagedata r:id="rId16" o:title=""/>
            <o:lock v:ext="edit" aspectratio="f"/>
            <w10:wrap type="square"/>
          </v:shape>
          <o:OLEObject Type="Embed" ProgID="Excel.Sheet.8" ShapeID="Object 1" DrawAspect="Content" ObjectID="_1468075726" r:id="rId15">
            <o:LockedField>false</o:LockedField>
          </o:OLEObject>
        </w:pict>
      </w:r>
      <w:r>
        <w:rPr>
          <w:rFonts w:hint="eastAsia" w:ascii="仿宋_GB2312" w:hAnsi="仿宋_GB2312" w:eastAsia="仿宋_GB2312" w:cs="仿宋_GB2312"/>
          <w:sz w:val="32"/>
          <w:szCs w:val="32"/>
          <w:lang w:eastAsia="zh-CN"/>
        </w:rPr>
        <w:t>2025年度本年收入合计1298.73万元，其中：一般公共预算财政拨款收入598.44万元，占46.0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%；事业收入566.17万元，占43.59%；其他收入134.12万元，占10.3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p>
    <w:p w14:paraId="6C206DB3">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960" w:firstLineChars="3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1111881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4" w:name="_Toc15396605"/>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24"/>
      <w:bookmarkEnd w:id="25"/>
    </w:p>
    <w:p w14:paraId="10C49D5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2025年度本年支出合计1321.34万元，其中：基本支出1037.33万元，占78.5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%；项目支出284.01万元，占21.49%。</w:t>
      </w:r>
    </w:p>
    <w:p w14:paraId="162EC92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pict>
          <v:shape id="_x0000_s1028" o:spid="_x0000_s1028" o:spt="75" type="#_x0000_t75" style="position:absolute;left:0pt;margin-left:26.2pt;margin-top:19.4pt;height:163.7pt;width:386.25pt;mso-wrap-distance-bottom:0pt;mso-wrap-distance-left:9pt;mso-wrap-distance-right:9pt;mso-wrap-distance-top:0pt;z-index:251662336;mso-width-relative:page;mso-height-relative:page;" o:ole="t" filled="f" o:preferrelative="t" stroked="f" coordsize="21600,21600">
            <v:path/>
            <v:fill on="f" focussize="0,0"/>
            <v:stroke on="f"/>
            <v:imagedata r:id="rId18" o:title=""/>
            <o:lock v:ext="edit" aspectratio="f"/>
            <w10:wrap type="square"/>
          </v:shape>
          <o:OLEObject Type="Embed" ProgID="Excel.Sheet.8" ShapeID="_x0000_s1028" DrawAspect="Content" ObjectID="_1468075727" r:id="rId17">
            <o:LockedField>false</o:LockedField>
          </o:OLEObject>
        </w:pic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（图3：支出决算结构图）（饼状图）</w:t>
      </w:r>
    </w:p>
    <w:p w14:paraId="7924D404">
      <w:pPr>
        <w:spacing w:line="600" w:lineRule="exact"/>
        <w:ind w:firstLine="640" w:firstLineChars="200"/>
        <w:outlineLvl w:val="1"/>
        <w:rPr>
          <w:rStyle w:val="30"/>
          <w:rFonts w:ascii="Times New Roman" w:hAnsi="Times New Roman" w:eastAsia="黑体"/>
          <w:b w:val="0"/>
          <w:color w:val="auto"/>
          <w:highlight w:val="none"/>
        </w:rPr>
      </w:pPr>
      <w:bookmarkStart w:id="26" w:name="_Toc15396606"/>
      <w:bookmarkStart w:id="27"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26"/>
      <w:bookmarkEnd w:id="27"/>
    </w:p>
    <w:p w14:paraId="6821EA80">
      <w:pPr>
        <w:spacing w:line="600" w:lineRule="exact"/>
        <w:ind w:firstLine="640"/>
        <w:rPr>
          <w:rFonts w:hint="default"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财政拨款收入、支出总计均为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与上年度相比，财政拨款收入、支出总计各增加</w:t>
      </w:r>
      <w:r>
        <w:rPr>
          <w:rFonts w:hint="eastAsia" w:ascii="仿宋_GB2312" w:hAnsi="仿宋_GB2312" w:eastAsia="仿宋_GB2312" w:cs="仿宋_GB2312"/>
          <w:sz w:val="32"/>
          <w:szCs w:val="32"/>
          <w:lang w:val="en-US" w:eastAsia="zh-CN"/>
        </w:rPr>
        <w:t>143.59</w:t>
      </w:r>
      <w:r>
        <w:rPr>
          <w:rFonts w:hint="eastAsia" w:eastAsia="仿宋_GB2312" w:cs="仿宋_GB2312"/>
          <w:color w:val="auto"/>
          <w:kern w:val="2"/>
          <w:sz w:val="32"/>
          <w:szCs w:val="32"/>
          <w:highlight w:val="none"/>
          <w:lang w:val="en-US" w:eastAsia="zh-CN" w:bidi="ar-SA"/>
        </w:rPr>
        <w:t>万元，增长</w:t>
      </w:r>
      <w:r>
        <w:rPr>
          <w:rFonts w:hint="eastAsia" w:ascii="仿宋_GB2312" w:hAnsi="仿宋_GB2312" w:eastAsia="仿宋_GB2312" w:cs="仿宋_GB2312"/>
          <w:sz w:val="32"/>
          <w:szCs w:val="32"/>
          <w:lang w:val="en-US" w:eastAsia="zh-CN"/>
        </w:rPr>
        <w:t>31.57%</w:t>
      </w:r>
      <w:r>
        <w:rPr>
          <w:rFonts w:hint="eastAsia" w:eastAsia="仿宋_GB2312" w:cs="仿宋_GB2312"/>
          <w:color w:val="auto"/>
          <w:kern w:val="2"/>
          <w:sz w:val="32"/>
          <w:szCs w:val="32"/>
          <w:highlight w:val="none"/>
          <w:lang w:val="en-US" w:eastAsia="zh-CN" w:bidi="ar-SA"/>
        </w:rPr>
        <w:t>。主要变动原因是财政项目资金比上年增加。</w:t>
      </w:r>
    </w:p>
    <w:p w14:paraId="72FAFFCB">
      <w:pPr>
        <w:pStyle w:val="2"/>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pict>
          <v:shape id="_x0000_s1031" o:spid="_x0000_s1031" o:spt="75" type="#_x0000_t75" style="position:absolute;left:0pt;margin-left:10.05pt;margin-top:12.65pt;height:150.95pt;width:387.2pt;mso-wrap-distance-bottom:0pt;mso-wrap-distance-left:9pt;mso-wrap-distance-right:9pt;mso-wrap-distance-top:0pt;z-index:251663360;mso-width-relative:page;mso-height-relative:page;" o:ole="t" filled="f" o:preferrelative="t" stroked="f" coordsize="21600,21600" o:gfxdata="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">
            <v:path/>
            <v:fill on="f" focussize="0,0"/>
            <v:stroke on="f"/>
            <v:imagedata r:id="rId20" o:title=""/>
            <o:lock v:ext="edit" aspectratio="f"/>
            <w10:wrap type="square"/>
          </v:shape>
          <o:OLEObject Type="Embed" ProgID="Excel.Sheet.8" ShapeID="_x0000_s1031" DrawAspect="Content" ObjectID="_1468075728" r:id="rId19">
            <o:LockedField>false</o:LockedField>
          </o:OLEObject>
        </w:pict>
      </w:r>
      <w:r>
        <w:rPr>
          <w:rFonts w:hint="eastAsia" w:ascii="仿宋" w:hAnsi="仿宋" w:eastAsia="仿宋"/>
          <w:sz w:val="32"/>
          <w:szCs w:val="32"/>
          <w:lang w:val="en-US" w:eastAsia="zh-CN"/>
        </w:rPr>
        <w:t xml:space="preserve">   </w:t>
      </w: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7621A7DE">
      <w:pPr>
        <w:spacing w:line="600" w:lineRule="exact"/>
        <w:ind w:firstLine="640" w:firstLineChars="200"/>
        <w:outlineLvl w:val="1"/>
        <w:rPr>
          <w:rStyle w:val="30"/>
          <w:rFonts w:ascii="Times New Roman" w:hAnsi="Times New Roman" w:eastAsia="黑体"/>
          <w:b w:val="0"/>
          <w:color w:val="auto"/>
          <w:highlight w:val="none"/>
        </w:rPr>
      </w:pPr>
      <w:bookmarkStart w:id="28" w:name="_Toc15396607"/>
      <w:bookmarkStart w:id="29"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8"/>
      <w:bookmarkEnd w:id="29"/>
    </w:p>
    <w:p w14:paraId="16B738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0A0BE212">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45.29</w:t>
      </w:r>
      <w:r>
        <w:rPr>
          <w:rFonts w:hint="eastAsia" w:ascii="仿宋_GB2312" w:hAnsi="仿宋_GB2312" w:eastAsia="仿宋_GB2312" w:cs="仿宋_GB2312"/>
          <w:sz w:val="32"/>
          <w:szCs w:val="32"/>
          <w:lang w:val="en-US" w:eastAsia="zh-CN"/>
        </w:rPr>
        <w:t>%。与上年度相比，一般公共预算财政拨款支出增加143.59万元，增长31.57%。主要</w:t>
      </w:r>
      <w:r>
        <w:rPr>
          <w:rFonts w:hint="eastAsia" w:ascii="Times New Roman" w:hAnsi="Times New Roman" w:eastAsia="仿宋_GB2312" w:cs="仿宋_GB2312"/>
          <w:color w:val="auto"/>
          <w:kern w:val="2"/>
          <w:sz w:val="32"/>
          <w:szCs w:val="32"/>
          <w:highlight w:val="none"/>
          <w:lang w:val="en-US" w:eastAsia="zh-CN" w:bidi="ar-SA"/>
        </w:rPr>
        <w:t>变动原因是</w:t>
      </w:r>
      <w:r>
        <w:rPr>
          <w:rFonts w:hint="eastAsia" w:eastAsia="仿宋_GB2312" w:cs="仿宋_GB2312"/>
          <w:color w:val="auto"/>
          <w:kern w:val="2"/>
          <w:sz w:val="32"/>
          <w:szCs w:val="32"/>
          <w:highlight w:val="none"/>
          <w:lang w:val="en-US" w:eastAsia="zh-CN" w:bidi="ar-SA"/>
        </w:rPr>
        <w:t>财政项目资金比上年增加。</w:t>
      </w:r>
    </w:p>
    <w:p w14:paraId="3EEB5E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sz w:val="32"/>
          <w:szCs w:val="32"/>
        </w:rPr>
        <w:pict>
          <v:shape id="_x0000_s1033" o:spid="_x0000_s1033" o:spt="75" type="#_x0000_t75" style="position:absolute;left:0pt;margin-left:20.75pt;margin-top:19.45pt;height:154.2pt;width:381.05pt;mso-wrap-distance-bottom:0pt;mso-wrap-distance-left:9pt;mso-wrap-distance-right:9pt;mso-wrap-distance-top:0pt;z-index:251664384;mso-width-relative:page;mso-height-relative:page;" o:ole="t" filled="f" o:preferrelative="t" stroked="f" coordsize="21600,21600" o:gfxdata="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">
            <v:path/>
            <v:fill on="f" focussize="0,0"/>
            <v:stroke on="f"/>
            <v:imagedata r:id="rId22" o:title=""/>
            <o:lock v:ext="edit" aspectratio="f"/>
            <w10:wrap type="square"/>
          </v:shape>
          <o:OLEObject Type="Embed" ProgID="excel.sheet.8" ShapeID="_x0000_s1033" DrawAspect="Content" ObjectID="_1468075729" r:id="rId21">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437A7D5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6BFAF653">
      <w:pPr>
        <w:spacing w:line="600" w:lineRule="exact"/>
        <w:ind w:firstLine="640"/>
        <w:rPr>
          <w:rFonts w:hint="eastAsia" w:ascii="仿宋_GB2312" w:hAnsi="仿宋_GB2312" w:eastAsia="仿宋_GB2312" w:cs="仿宋_GB2312"/>
          <w:sz w:val="32"/>
          <w:szCs w:val="32"/>
          <w:lang w:val="en-US" w:eastAsia="zh-CN"/>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一般公共预算财政拨款支出</w:t>
      </w:r>
      <w:r>
        <w:rPr>
          <w:rFonts w:hint="eastAsia" w:ascii="仿宋_GB2312" w:hAnsi="仿宋_GB2312" w:eastAsia="仿宋_GB2312" w:cs="仿宋_GB2312"/>
          <w:sz w:val="32"/>
          <w:szCs w:val="32"/>
        </w:rPr>
        <w:t>598.44</w:t>
      </w:r>
      <w:r>
        <w:rPr>
          <w:rFonts w:hint="eastAsia" w:ascii="Times New Roman" w:hAnsi="Times New Roman" w:eastAsia="仿宋_GB2312" w:cs="仿宋_GB2312"/>
          <w:color w:val="auto"/>
          <w:kern w:val="2"/>
          <w:sz w:val="32"/>
          <w:szCs w:val="32"/>
          <w:highlight w:val="none"/>
          <w:lang w:val="en-US" w:eastAsia="zh-CN" w:bidi="ar-SA"/>
        </w:rPr>
        <w:t>万元，主要用于以下方面</w:t>
      </w:r>
      <w:r>
        <w:rPr>
          <w:rFonts w:hint="eastAsia"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社会保障和就业支出312.25万元，占52.18%；卫生健康支出286.19万元，占47.82%。</w:t>
      </w:r>
    </w:p>
    <w:p w14:paraId="12E45628">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仿宋" w:hAnsi="仿宋" w:eastAsia="仿宋"/>
          <w:sz w:val="32"/>
          <w:szCs w:val="32"/>
          <w:lang w:eastAsia="zh-CN"/>
        </w:rPr>
        <w:pict>
          <v:shape id="_x0000_s1034" o:spid="_x0000_s1034" o:spt="75" type="#_x0000_t75" style="position:absolute;left:0pt;margin-left:30.25pt;margin-top:13.45pt;height:158.8pt;width:334.8pt;mso-wrap-distance-bottom:0pt;mso-wrap-distance-left:9pt;mso-wrap-distance-right:9pt;mso-wrap-distance-top:0pt;z-index:251665408;mso-width-relative:page;mso-height-relative:page;" o:ole="t" filled="f" o:preferrelative="t" stroked="f" coordsize="21600,21600" o:gfxdata="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">
            <v:path/>
            <v:fill on="f" focussize="0,0"/>
            <v:stroke on="f"/>
            <v:imagedata r:id="rId24" o:title=""/>
            <o:lock v:ext="edit" aspectratio="f"/>
            <w10:wrap type="square"/>
          </v:shape>
          <o:OLEObject Type="Embed" ProgID="Excel.Sheet.8" ShapeID="_x0000_s1034" DrawAspect="Content" ObjectID="_1468075730" r:id="rId23">
            <o:LockedField>false</o:LockedField>
          </o:OLEObject>
        </w:pict>
      </w:r>
    </w:p>
    <w:p w14:paraId="4922BEE6">
      <w:pPr>
        <w:spacing w:line="600" w:lineRule="exact"/>
        <w:ind w:firstLine="640"/>
        <w:rPr>
          <w:rFonts w:hint="eastAsia" w:eastAsia="仿宋_GB2312" w:cs="仿宋_GB2312"/>
          <w:color w:val="auto"/>
          <w:kern w:val="2"/>
          <w:sz w:val="32"/>
          <w:szCs w:val="32"/>
          <w:highlight w:val="none"/>
          <w:lang w:val="en-US" w:eastAsia="zh-CN" w:bidi="ar-SA"/>
        </w:rPr>
      </w:pPr>
    </w:p>
    <w:p w14:paraId="55545AF4">
      <w:pPr>
        <w:spacing w:line="600" w:lineRule="exact"/>
        <w:ind w:firstLine="640"/>
        <w:rPr>
          <w:rFonts w:hint="eastAsia" w:eastAsia="仿宋_GB2312" w:cs="仿宋_GB2312"/>
          <w:color w:val="auto"/>
          <w:kern w:val="2"/>
          <w:sz w:val="32"/>
          <w:szCs w:val="32"/>
          <w:highlight w:val="none"/>
          <w:lang w:val="en-US" w:eastAsia="zh-CN" w:bidi="ar-SA"/>
        </w:rPr>
      </w:pPr>
    </w:p>
    <w:p w14:paraId="088A6840">
      <w:pPr>
        <w:spacing w:line="600" w:lineRule="exact"/>
        <w:ind w:firstLine="640"/>
        <w:rPr>
          <w:rFonts w:hint="eastAsia" w:eastAsia="仿宋_GB2312" w:cs="仿宋_GB2312"/>
          <w:color w:val="auto"/>
          <w:kern w:val="2"/>
          <w:sz w:val="32"/>
          <w:szCs w:val="32"/>
          <w:highlight w:val="none"/>
          <w:lang w:val="en-US" w:eastAsia="zh-CN" w:bidi="ar-SA"/>
        </w:rPr>
      </w:pPr>
    </w:p>
    <w:p w14:paraId="43DB0EBB">
      <w:pPr>
        <w:spacing w:line="600" w:lineRule="exact"/>
        <w:ind w:firstLine="640"/>
        <w:rPr>
          <w:rFonts w:hint="eastAsia" w:eastAsia="仿宋_GB2312" w:cs="仿宋_GB2312"/>
          <w:color w:val="auto"/>
          <w:kern w:val="2"/>
          <w:sz w:val="32"/>
          <w:szCs w:val="32"/>
          <w:highlight w:val="none"/>
          <w:lang w:val="en-US" w:eastAsia="zh-CN" w:bidi="ar-SA"/>
        </w:rPr>
      </w:pPr>
    </w:p>
    <w:p w14:paraId="28CE7CA9">
      <w:pPr>
        <w:spacing w:line="600" w:lineRule="exact"/>
        <w:ind w:firstLine="640"/>
        <w:rPr>
          <w:rFonts w:hint="eastAsia" w:eastAsia="仿宋_GB2312" w:cs="仿宋_GB2312"/>
          <w:color w:val="auto"/>
          <w:kern w:val="2"/>
          <w:sz w:val="32"/>
          <w:szCs w:val="32"/>
          <w:highlight w:val="none"/>
          <w:lang w:val="en-US" w:eastAsia="zh-CN" w:bidi="ar-SA"/>
        </w:rPr>
      </w:pPr>
    </w:p>
    <w:p w14:paraId="610FE40C">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42D1B4B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14:paraId="66AB92B1">
      <w:pPr>
        <w:spacing w:line="600" w:lineRule="exact"/>
        <w:ind w:firstLine="640"/>
        <w:rPr>
          <w:rFonts w:hint="eastAsia" w:eastAsia="仿宋_GB2312" w:cs="仿宋_GB2312"/>
          <w:color w:val="auto"/>
          <w:kern w:val="2"/>
          <w:sz w:val="32"/>
          <w:szCs w:val="32"/>
          <w:highlight w:val="none"/>
          <w:lang w:val="en-US" w:eastAsia="zh-CN" w:bidi="ar-SA"/>
        </w:rPr>
      </w:pPr>
      <w:bookmarkStart w:id="33" w:name="_Toc15377213"/>
      <w:bookmarkStart w:id="34" w:name="_Toc15378460"/>
      <w:bookmarkStart w:id="35" w:name="_Toc15377444"/>
      <w:r>
        <w:rPr>
          <w:rFonts w:hint="eastAsia" w:eastAsia="仿宋_GB2312" w:cs="仿宋_GB2312"/>
          <w:color w:val="auto"/>
          <w:kern w:val="2"/>
          <w:sz w:val="32"/>
          <w:szCs w:val="32"/>
          <w:highlight w:val="none"/>
          <w:lang w:val="en-US" w:eastAsia="zh-CN" w:bidi="ar-SA"/>
        </w:rPr>
        <w:t>2025年度一般公共预算支出决算数为598.44，完成预算100%。其中：</w:t>
      </w:r>
      <w:bookmarkEnd w:id="33"/>
      <w:bookmarkEnd w:id="34"/>
      <w:bookmarkEnd w:id="35"/>
    </w:p>
    <w:p w14:paraId="22267863">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1.社会保障和就业（类）行政事业单位养老支出（款）事业单位离退休（项）：支出决算为284.98万元，完成预算100%，决算数等于预算数。</w:t>
      </w:r>
    </w:p>
    <w:p w14:paraId="3683AC13">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2.社会保障和就业（类）抚恤（款）死亡抚恤（项）：支出决算为27.27万元，完成预算100%，决算数等于预算数。</w:t>
      </w:r>
    </w:p>
    <w:p w14:paraId="5F2BCB41">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3.卫生健康（类）公立医院（款）综合医院（项）：支出决算为250万元，完成预算100%，决算数等于预算数。</w:t>
      </w:r>
    </w:p>
    <w:p w14:paraId="27205EA5">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4.卫生健康（类）公立医院（款）其他公立医院支出（项）：支出决算为14.01万元，完成预算100%，决算数等于预算数。</w:t>
      </w:r>
    </w:p>
    <w:p w14:paraId="2BC61114">
      <w:pPr>
        <w:spacing w:line="600" w:lineRule="exact"/>
        <w:ind w:firstLine="640"/>
        <w:rPr>
          <w:rFonts w:hint="eastAsia"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5.卫生健康（类）其他卫生健康支出（款）其他卫生健康支出（项）：支出决算为22.18万元，完成预算100%，决算数等于预算数。</w:t>
      </w:r>
    </w:p>
    <w:p w14:paraId="57143461">
      <w:pPr>
        <w:tabs>
          <w:tab w:val="right" w:pos="8306"/>
        </w:tabs>
        <w:spacing w:line="600" w:lineRule="exact"/>
        <w:ind w:firstLine="640"/>
        <w:outlineLvl w:val="1"/>
        <w:rPr>
          <w:rStyle w:val="30"/>
          <w:rFonts w:ascii="Times New Roman" w:hAnsi="Times New Roman"/>
          <w:color w:val="auto"/>
          <w:highlight w:val="none"/>
        </w:rPr>
      </w:pPr>
      <w:bookmarkStart w:id="36" w:name="_Toc15377214"/>
      <w:bookmarkStart w:id="3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36"/>
      <w:bookmarkEnd w:id="37"/>
      <w:r>
        <w:rPr>
          <w:rStyle w:val="30"/>
          <w:rFonts w:ascii="Times New Roman" w:hAnsi="Times New Roman" w:eastAsia="黑体"/>
          <w:b w:val="0"/>
          <w:color w:val="auto"/>
          <w:highlight w:val="none"/>
        </w:rPr>
        <w:tab/>
      </w:r>
    </w:p>
    <w:p w14:paraId="08FFA1D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一般公共预算财政拨款基本支出</w:t>
      </w:r>
      <w:r>
        <w:rPr>
          <w:rFonts w:hint="eastAsia" w:ascii="仿宋_GB2312" w:hAnsi="仿宋_GB2312" w:eastAsia="仿宋_GB2312" w:cs="仿宋_GB2312"/>
          <w:sz w:val="32"/>
          <w:szCs w:val="32"/>
        </w:rPr>
        <w:t>314.43</w:t>
      </w:r>
      <w:r>
        <w:rPr>
          <w:rFonts w:hint="eastAsia" w:ascii="Times New Roman" w:hAnsi="Times New Roman" w:eastAsia="仿宋_GB2312" w:cs="仿宋_GB2312"/>
          <w:color w:val="auto"/>
          <w:kern w:val="2"/>
          <w:sz w:val="32"/>
          <w:szCs w:val="32"/>
          <w:highlight w:val="none"/>
          <w:lang w:val="en-US" w:eastAsia="zh-CN" w:bidi="ar-SA"/>
        </w:rPr>
        <w:t>万元，其中：</w:t>
      </w:r>
    </w:p>
    <w:p w14:paraId="26DAFF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303</w:t>
      </w:r>
      <w:r>
        <w:rPr>
          <w:rFonts w:hint="eastAsia" w:ascii="Times New Roman" w:hAnsi="Times New Roman" w:eastAsia="仿宋_GB2312" w:cs="仿宋_GB2312"/>
          <w:color w:val="auto"/>
          <w:kern w:val="2"/>
          <w:sz w:val="32"/>
          <w:szCs w:val="32"/>
          <w:highlight w:val="none"/>
          <w:lang w:val="en-US" w:eastAsia="zh-CN" w:bidi="ar-SA"/>
        </w:rPr>
        <w:t>万元，退休费、抚恤金、生活补助、医疗费补助、其他对个人和家庭的补助支出等。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11.4</w:t>
      </w:r>
      <w:r>
        <w:rPr>
          <w:rFonts w:hint="eastAsia" w:ascii="仿宋_GB2312" w:hAnsi="仿宋_GB2312" w:eastAsia="仿宋_GB2312" w:cs="仿宋_GB2312"/>
          <w:sz w:val="32"/>
          <w:szCs w:val="32"/>
          <w:lang w:val="en-US" w:eastAsia="zh-CN"/>
        </w:rPr>
        <w:t>3</w:t>
      </w:r>
      <w:r>
        <w:rPr>
          <w:rFonts w:hint="eastAsia" w:ascii="Times New Roman" w:hAnsi="Times New Roman" w:eastAsia="仿宋_GB2312" w:cs="仿宋_GB2312"/>
          <w:color w:val="auto"/>
          <w:kern w:val="2"/>
          <w:sz w:val="32"/>
          <w:szCs w:val="32"/>
          <w:highlight w:val="none"/>
          <w:lang w:val="en-US" w:eastAsia="zh-CN" w:bidi="ar-SA"/>
        </w:rPr>
        <w:t>万元，主要包括：福利费、其他商品和服务支出。</w:t>
      </w:r>
    </w:p>
    <w:p w14:paraId="4A2F006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3A03048">
      <w:pPr>
        <w:spacing w:line="600" w:lineRule="exact"/>
        <w:ind w:firstLine="640"/>
        <w:outlineLvl w:val="1"/>
        <w:rPr>
          <w:rStyle w:val="30"/>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8"/>
      <w:bookmarkEnd w:id="39"/>
    </w:p>
    <w:p w14:paraId="10B9F08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（一）财政拨款“三公”经费支出决算总体情况说明</w:t>
      </w:r>
      <w:bookmarkEnd w:id="40"/>
    </w:p>
    <w:p w14:paraId="1336D47A">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w:t>
      </w:r>
    </w:p>
    <w:p w14:paraId="37D4B0F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（二）财政拨款“三公”经费支出决算具体情况说明</w:t>
      </w:r>
      <w:bookmarkEnd w:id="41"/>
    </w:p>
    <w:p w14:paraId="203644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财政拨款“三公”经费支出决算中，因公出国（境）费支出决算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%；公务接待费支出决算</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6C5A12E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w:t>
      </w:r>
    </w:p>
    <w:p w14:paraId="2DA6EBB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w:t>
      </w:r>
      <w:r>
        <w:rPr>
          <w:rFonts w:hint="eastAsia" w:eastAsia="仿宋_GB2312" w:cs="仿宋_GB2312"/>
          <w:color w:val="auto"/>
          <w:kern w:val="2"/>
          <w:sz w:val="32"/>
          <w:szCs w:val="32"/>
          <w:highlight w:val="none"/>
          <w:lang w:val="en-US" w:eastAsia="zh-CN" w:bidi="ar-SA"/>
        </w:rPr>
        <w:t>无</w:t>
      </w:r>
      <w:r>
        <w:rPr>
          <w:rFonts w:hint="eastAsia" w:ascii="Times New Roman" w:hAnsi="Times New Roman" w:eastAsia="仿宋_GB2312" w:cs="仿宋_GB2312"/>
          <w:color w:val="auto"/>
          <w:kern w:val="2"/>
          <w:sz w:val="32"/>
          <w:szCs w:val="32"/>
          <w:highlight w:val="none"/>
          <w:lang w:val="en-US" w:eastAsia="zh-CN" w:bidi="ar-SA"/>
        </w:rPr>
        <w:t>（团组名称、出访地点、取得成效等）</w:t>
      </w:r>
    </w:p>
    <w:p w14:paraId="7063026B">
      <w:pPr>
        <w:spacing w:line="600" w:lineRule="exact"/>
        <w:ind w:firstLine="640"/>
        <w:rPr>
          <w:rFonts w:hint="default"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w:t>
      </w:r>
      <w:r>
        <w:rPr>
          <w:rFonts w:hint="eastAsia" w:eastAsia="仿宋_GB2312" w:cs="仿宋_GB2312"/>
          <w:color w:val="auto"/>
          <w:kern w:val="2"/>
          <w:sz w:val="32"/>
          <w:szCs w:val="32"/>
          <w:highlight w:val="none"/>
          <w:lang w:val="en-US" w:eastAsia="zh-CN" w:bidi="ar-SA"/>
        </w:rPr>
        <w:t>上年度持平。</w:t>
      </w:r>
    </w:p>
    <w:p w14:paraId="4DEF87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年12月31日，单位共有公务用车</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421B77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0C2D34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w:t>
      </w:r>
      <w:r>
        <w:rPr>
          <w:rFonts w:hint="eastAsia"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。其中：</w:t>
      </w:r>
    </w:p>
    <w:p w14:paraId="26180E2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万元。国内公务接待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p>
    <w:p w14:paraId="115E5A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万元。外事接待</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w:t>
      </w:r>
      <w:bookmarkStart w:id="42" w:name="_Toc15377218"/>
      <w:bookmarkStart w:id="43" w:name="_Toc15396610"/>
    </w:p>
    <w:p w14:paraId="6A70CA56">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42"/>
      <w:bookmarkEnd w:id="43"/>
    </w:p>
    <w:p w14:paraId="1C3BF52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政府性基金预算财政拨款支出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年度相比，政府性基金预算财政拨款</w:t>
      </w:r>
      <w:r>
        <w:rPr>
          <w:rFonts w:hint="eastAsia" w:eastAsia="仿宋_GB2312" w:cs="仿宋_GB2312"/>
          <w:color w:val="auto"/>
          <w:kern w:val="2"/>
          <w:sz w:val="32"/>
          <w:szCs w:val="32"/>
          <w:highlight w:val="none"/>
          <w:lang w:val="en-US" w:eastAsia="zh-CN" w:bidi="ar-SA"/>
        </w:rPr>
        <w:t>持平。</w:t>
      </w:r>
    </w:p>
    <w:p w14:paraId="2B5D18F6">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44" w:name="_Toc15396611"/>
      <w:bookmarkStart w:id="45"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44"/>
      <w:bookmarkEnd w:id="45"/>
    </w:p>
    <w:p w14:paraId="05827BB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国有资本经营预算财政拨款支出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年度相比，国有资本经营预算财政拨款支出</w:t>
      </w:r>
      <w:r>
        <w:rPr>
          <w:rFonts w:hint="eastAsia" w:ascii="仿宋_GB2312" w:hAnsi="仿宋_GB2312" w:eastAsia="仿宋_GB2312" w:cs="仿宋_GB2312"/>
          <w:color w:val="auto"/>
          <w:kern w:val="2"/>
          <w:sz w:val="32"/>
          <w:szCs w:val="32"/>
          <w:highlight w:val="none"/>
          <w:lang w:val="en-US" w:eastAsia="zh-CN" w:bidi="ar-SA"/>
        </w:rPr>
        <w:t>持平</w:t>
      </w:r>
      <w:r>
        <w:rPr>
          <w:rFonts w:hint="eastAsia" w:ascii="Times New Roman" w:hAnsi="Times New Roman" w:eastAsia="仿宋_GB2312" w:cs="仿宋_GB2312"/>
          <w:color w:val="auto"/>
          <w:kern w:val="2"/>
          <w:sz w:val="32"/>
          <w:szCs w:val="32"/>
          <w:highlight w:val="none"/>
          <w:lang w:val="en-US" w:eastAsia="zh-CN" w:bidi="ar-SA"/>
        </w:rPr>
        <w:t>。</w:t>
      </w:r>
    </w:p>
    <w:p w14:paraId="5D34C4F3">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46" w:name="_Toc15377221"/>
      <w:bookmarkStart w:id="47"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46"/>
      <w:bookmarkEnd w:id="47"/>
    </w:p>
    <w:p w14:paraId="5B59A35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3F5377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万元，与</w:t>
      </w:r>
      <w:r>
        <w:rPr>
          <w:rFonts w:hint="eastAsia" w:eastAsia="仿宋_GB2312" w:cs="仿宋_GB2312"/>
          <w:color w:val="auto"/>
          <w:kern w:val="2"/>
          <w:sz w:val="32"/>
          <w:szCs w:val="32"/>
          <w:highlight w:val="none"/>
          <w:lang w:val="en-US" w:eastAsia="zh-CN" w:bidi="ar-SA"/>
        </w:rPr>
        <w:t>上</w:t>
      </w:r>
      <w:r>
        <w:rPr>
          <w:rFonts w:hint="eastAsia" w:ascii="Times New Roman" w:hAnsi="Times New Roman" w:eastAsia="仿宋_GB2312" w:cs="仿宋_GB2312"/>
          <w:color w:val="auto"/>
          <w:kern w:val="2"/>
          <w:sz w:val="32"/>
          <w:szCs w:val="32"/>
          <w:highlight w:val="none"/>
          <w:lang w:val="en-US" w:eastAsia="zh-CN" w:bidi="ar-SA"/>
        </w:rPr>
        <w:t>年度决算数持平。</w:t>
      </w:r>
    </w:p>
    <w:p w14:paraId="2229C4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13BB41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2025年度</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w:t>
      </w:r>
    </w:p>
    <w:p w14:paraId="0881185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5D956E1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年12月31日，</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Times New Roman" w:hAnsi="Times New Roman" w:eastAsia="仿宋_GB2312" w:cs="仿宋_GB2312"/>
          <w:color w:val="auto"/>
          <w:kern w:val="2"/>
          <w:sz w:val="32"/>
          <w:szCs w:val="32"/>
          <w:highlight w:val="none"/>
          <w:lang w:val="en-US" w:eastAsia="zh-CN" w:bidi="ar-SA"/>
        </w:rPr>
        <w:t>辆，其中：副部（省）级及以上领导用车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辆、主要</w:t>
      </w:r>
      <w:r>
        <w:rPr>
          <w:rFonts w:hint="eastAsia" w:eastAsia="仿宋_GB2312" w:cs="仿宋_GB2312"/>
          <w:color w:val="auto"/>
          <w:kern w:val="2"/>
          <w:sz w:val="32"/>
          <w:szCs w:val="32"/>
          <w:highlight w:val="none"/>
          <w:lang w:val="en-US" w:eastAsia="zh-CN" w:bidi="ar-SA"/>
        </w:rPr>
        <w:t>负责人</w:t>
      </w:r>
      <w:r>
        <w:rPr>
          <w:rFonts w:hint="eastAsia" w:ascii="Times New Roman" w:hAnsi="Times New Roman" w:eastAsia="仿宋_GB2312" w:cs="仿宋_GB2312"/>
          <w:color w:val="auto"/>
          <w:kern w:val="2"/>
          <w:sz w:val="32"/>
          <w:szCs w:val="32"/>
          <w:highlight w:val="none"/>
          <w:lang w:val="en-US" w:eastAsia="zh-CN" w:bidi="ar-SA"/>
        </w:rPr>
        <w:t>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辆、执法执勤用车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辆、特种专业技术用车</w:t>
      </w:r>
      <w:r>
        <w:rPr>
          <w:rFonts w:hint="eastAsia" w:ascii="仿宋_GB2312" w:hAnsi="仿宋_GB2312" w:eastAsia="仿宋_GB2312" w:cs="仿宋_GB2312"/>
          <w:sz w:val="32"/>
          <w:szCs w:val="32"/>
        </w:rPr>
        <w:t>2</w:t>
      </w:r>
      <w:r>
        <w:rPr>
          <w:rFonts w:hint="eastAsia" w:ascii="Times New Roman" w:hAnsi="Times New Roman" w:eastAsia="仿宋_GB2312" w:cs="仿宋_GB2312"/>
          <w:color w:val="auto"/>
          <w:kern w:val="2"/>
          <w:sz w:val="32"/>
          <w:szCs w:val="32"/>
          <w:highlight w:val="none"/>
          <w:lang w:val="en-US" w:eastAsia="zh-CN" w:bidi="ar-SA"/>
        </w:rPr>
        <w:t>辆、离退休干部服务用车</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Times New Roman" w:hAnsi="Times New Roman" w:eastAsia="仿宋_GB2312" w:cs="仿宋_GB2312"/>
          <w:color w:val="auto"/>
          <w:kern w:val="2"/>
          <w:sz w:val="32"/>
          <w:szCs w:val="32"/>
          <w:highlight w:val="none"/>
          <w:lang w:val="en-US" w:eastAsia="zh-CN" w:bidi="ar-SA"/>
        </w:rPr>
        <w:t>辆，其他用车主要是用于</w:t>
      </w:r>
      <w:r>
        <w:rPr>
          <w:rFonts w:hint="eastAsia" w:ascii="仿宋_GB2312" w:hAnsi="仿宋_GB2312" w:eastAsia="仿宋_GB2312" w:cs="仿宋_GB2312"/>
          <w:sz w:val="32"/>
          <w:szCs w:val="32"/>
          <w:lang w:eastAsia="zh-CN"/>
        </w:rPr>
        <w:t>业务拓展及外出</w:t>
      </w:r>
      <w:r>
        <w:rPr>
          <w:rFonts w:hint="eastAsia" w:ascii="仿宋_GB2312" w:hAnsi="仿宋_GB2312" w:eastAsia="仿宋_GB2312" w:cs="仿宋_GB2312"/>
          <w:sz w:val="32"/>
          <w:szCs w:val="32"/>
          <w:lang w:val="en-US" w:eastAsia="zh-CN"/>
        </w:rPr>
        <w:t>用车</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w:t>
      </w:r>
      <w:r>
        <w:rPr>
          <w:rFonts w:hint="eastAsia" w:eastAsia="仿宋_GB2312" w:cs="仿宋_GB2312"/>
          <w:color w:val="auto"/>
          <w:kern w:val="2"/>
          <w:sz w:val="32"/>
          <w:szCs w:val="32"/>
          <w:highlight w:val="none"/>
          <w:lang w:val="en-US" w:eastAsia="zh-CN" w:bidi="ar-SA"/>
        </w:rPr>
        <w:t>（含）</w:t>
      </w:r>
      <w:r>
        <w:rPr>
          <w:rFonts w:hint="eastAsia" w:ascii="Times New Roman" w:hAnsi="Times New Roman" w:eastAsia="仿宋_GB2312" w:cs="仿宋_GB2312"/>
          <w:color w:val="auto"/>
          <w:kern w:val="2"/>
          <w:sz w:val="32"/>
          <w:szCs w:val="32"/>
          <w:highlight w:val="none"/>
          <w:lang w:val="en-US" w:eastAsia="zh-CN" w:bidi="ar-SA"/>
        </w:rPr>
        <w:t>以上设备（不含车辆）</w:t>
      </w:r>
      <w:r>
        <w:rPr>
          <w:rFonts w:hint="eastAsia" w:ascii="仿宋_GB2312" w:hAnsi="仿宋_GB2312" w:eastAsia="仿宋_GB2312" w:cs="仿宋_GB2312"/>
          <w:sz w:val="32"/>
          <w:szCs w:val="32"/>
          <w:lang w:val="en-US" w:eastAsia="zh-CN"/>
        </w:rPr>
        <w:t>1</w:t>
      </w:r>
      <w:r>
        <w:rPr>
          <w:rFonts w:hint="eastAsia" w:ascii="Times New Roman" w:hAnsi="Times New Roman" w:eastAsia="仿宋_GB2312" w:cs="仿宋_GB2312"/>
          <w:color w:val="auto"/>
          <w:kern w:val="2"/>
          <w:sz w:val="32"/>
          <w:szCs w:val="32"/>
          <w:highlight w:val="none"/>
          <w:lang w:val="en-US" w:eastAsia="zh-CN" w:bidi="ar-SA"/>
        </w:rPr>
        <w:t>台（套）。</w:t>
      </w:r>
    </w:p>
    <w:p w14:paraId="0699028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270C28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sz w:val="32"/>
          <w:szCs w:val="32"/>
          <w:lang w:val="en-US" w:eastAsia="zh-CN"/>
        </w:rPr>
        <w:t>我院</w:t>
      </w:r>
      <w:r>
        <w:rPr>
          <w:rFonts w:hint="eastAsia" w:ascii="Times New Roman" w:hAnsi="Times New Roman" w:eastAsia="仿宋_GB2312" w:cs="仿宋_GB2312"/>
          <w:color w:val="auto"/>
          <w:kern w:val="2"/>
          <w:sz w:val="32"/>
          <w:szCs w:val="32"/>
          <w:highlight w:val="none"/>
          <w:lang w:val="en-US" w:eastAsia="zh-CN" w:bidi="ar-SA"/>
        </w:rPr>
        <w:t>在2025年度，组织对</w:t>
      </w:r>
      <w:r>
        <w:rPr>
          <w:rFonts w:hint="eastAsia" w:ascii="仿宋_GB2312" w:hAnsi="Times New Roman" w:eastAsia="仿宋_GB2312" w:cs="Times New Roman"/>
          <w:color w:val="auto"/>
          <w:sz w:val="32"/>
          <w:szCs w:val="32"/>
          <w:highlight w:val="none"/>
          <w:lang w:eastAsia="zh-CN"/>
        </w:rPr>
        <w:t>城市公立医院改革补助、医疗服务与保障能力提升</w:t>
      </w:r>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eastAsia="zh-CN"/>
        </w:rPr>
        <w:t>取消药品加成</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个项目涉及金额</w:t>
      </w:r>
      <w:r>
        <w:rPr>
          <w:rFonts w:hint="eastAsia" w:eastAsia="仿宋_GB2312" w:cs="仿宋_GB2312"/>
          <w:color w:val="auto"/>
          <w:kern w:val="2"/>
          <w:sz w:val="32"/>
          <w:szCs w:val="32"/>
          <w:highlight w:val="none"/>
          <w:lang w:val="en-US" w:eastAsia="zh-CN" w:bidi="ar-SA"/>
        </w:rPr>
        <w:t>284.01</w:t>
      </w:r>
      <w:r>
        <w:rPr>
          <w:rFonts w:hint="eastAsia" w:ascii="Times New Roman" w:hAnsi="Times New Roman" w:eastAsia="仿宋_GB2312" w:cs="仿宋_GB2312"/>
          <w:color w:val="auto"/>
          <w:kern w:val="2"/>
          <w:sz w:val="32"/>
          <w:szCs w:val="32"/>
          <w:highlight w:val="none"/>
          <w:lang w:val="en-US" w:eastAsia="zh-CN" w:bidi="ar-SA"/>
        </w:rPr>
        <w:t>万元开展了事前绩效评估，编制了绩效目标，预算执行过程中，选取</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2EDB49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组织对2025年度一般公共预算全面开展绩效自评，形成</w:t>
      </w:r>
      <w:r>
        <w:rPr>
          <w:rFonts w:hint="eastAsia" w:eastAsia="仿宋_GB2312" w:cs="仿宋_GB2312"/>
          <w:color w:val="auto"/>
          <w:kern w:val="2"/>
          <w:sz w:val="32"/>
          <w:szCs w:val="32"/>
          <w:highlight w:val="none"/>
          <w:lang w:val="en-US" w:eastAsia="zh-CN" w:bidi="ar-SA"/>
        </w:rPr>
        <w:t>市铁路医院</w:t>
      </w:r>
      <w:r>
        <w:rPr>
          <w:rFonts w:hint="eastAsia" w:ascii="Times New Roman" w:hAnsi="Times New Roman" w:eastAsia="仿宋_GB2312" w:cs="仿宋_GB2312"/>
          <w:color w:val="auto"/>
          <w:kern w:val="2"/>
          <w:sz w:val="32"/>
          <w:szCs w:val="32"/>
          <w:highlight w:val="none"/>
          <w:lang w:val="en-US" w:eastAsia="zh-CN" w:bidi="ar-SA"/>
        </w:rPr>
        <w:t>部门预算项目绩效自评报告、</w:t>
      </w:r>
      <w:r>
        <w:rPr>
          <w:rFonts w:hint="eastAsia" w:ascii="仿宋_GB2312" w:hAnsi="Times New Roman" w:eastAsia="仿宋_GB2312" w:cs="Times New Roman"/>
          <w:color w:val="auto"/>
          <w:sz w:val="32"/>
          <w:szCs w:val="32"/>
          <w:highlight w:val="none"/>
          <w:lang w:eastAsia="zh-CN"/>
        </w:rPr>
        <w:t>城市公立医院改革补助金项目、医疗服务与保障能力提升</w:t>
      </w:r>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eastAsia="zh-CN"/>
        </w:rPr>
        <w:t>取消药品加成</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市铁路医院</w:t>
      </w:r>
      <w:r>
        <w:rPr>
          <w:rFonts w:hint="eastAsia" w:ascii="Times New Roman" w:hAnsi="Times New Roman" w:eastAsia="仿宋_GB2312" w:cs="仿宋_GB2312"/>
          <w:color w:val="auto"/>
          <w:kern w:val="2"/>
          <w:sz w:val="32"/>
          <w:szCs w:val="32"/>
          <w:highlight w:val="none"/>
          <w:lang w:val="en-US" w:eastAsia="zh-CN" w:bidi="ar-SA"/>
        </w:rPr>
        <w:t>部门预算绩效自评得分为</w:t>
      </w:r>
      <w:r>
        <w:rPr>
          <w:rFonts w:hint="eastAsia" w:eastAsia="仿宋_GB2312" w:cs="仿宋_GB2312"/>
          <w:color w:val="auto"/>
          <w:kern w:val="2"/>
          <w:sz w:val="32"/>
          <w:szCs w:val="32"/>
          <w:highlight w:val="none"/>
          <w:lang w:val="en-US" w:eastAsia="zh-CN" w:bidi="ar-SA"/>
        </w:rPr>
        <w:t>88</w:t>
      </w:r>
      <w:r>
        <w:rPr>
          <w:rFonts w:hint="eastAsia" w:ascii="Times New Roman" w:hAnsi="Times New Roman" w:eastAsia="仿宋_GB2312" w:cs="仿宋_GB2312"/>
          <w:color w:val="auto"/>
          <w:kern w:val="2"/>
          <w:sz w:val="32"/>
          <w:szCs w:val="32"/>
          <w:highlight w:val="none"/>
          <w:lang w:val="en-US" w:eastAsia="zh-CN" w:bidi="ar-SA"/>
        </w:rPr>
        <w:t>分；</w:t>
      </w:r>
      <w:r>
        <w:rPr>
          <w:rFonts w:hint="eastAsia" w:ascii="仿宋_GB2312" w:hAnsi="Times New Roman" w:eastAsia="仿宋_GB2312" w:cs="Times New Roman"/>
          <w:color w:val="auto"/>
          <w:sz w:val="32"/>
          <w:szCs w:val="32"/>
          <w:highlight w:val="none"/>
          <w:lang w:eastAsia="zh-CN"/>
        </w:rPr>
        <w:t>城市公立医院改革补助金项目、医疗服务与保障能力提升</w:t>
      </w:r>
      <w:r>
        <w:rPr>
          <w:rFonts w:hint="eastAsia" w:ascii="仿宋_GB2312" w:eastAsia="仿宋_GB2312" w:cs="Times New Roman"/>
          <w:color w:val="auto"/>
          <w:sz w:val="32"/>
          <w:szCs w:val="32"/>
          <w:highlight w:val="none"/>
          <w:lang w:eastAsia="zh-CN"/>
        </w:rPr>
        <w:t>、</w:t>
      </w:r>
      <w:r>
        <w:rPr>
          <w:rFonts w:hint="eastAsia" w:ascii="仿宋_GB2312" w:hAnsi="Times New Roman" w:eastAsia="仿宋_GB2312" w:cs="Times New Roman"/>
          <w:color w:val="auto"/>
          <w:sz w:val="32"/>
          <w:szCs w:val="32"/>
          <w:highlight w:val="none"/>
          <w:lang w:eastAsia="zh-CN"/>
        </w:rPr>
        <w:t>取消药品加成</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82</w:t>
      </w:r>
      <w:r>
        <w:rPr>
          <w:rFonts w:hint="eastAsia" w:ascii="Times New Roman" w:hAnsi="Times New Roman" w:eastAsia="仿宋_GB2312" w:cs="仿宋_GB2312"/>
          <w:color w:val="auto"/>
          <w:kern w:val="2"/>
          <w:sz w:val="32"/>
          <w:szCs w:val="32"/>
          <w:highlight w:val="none"/>
          <w:lang w:val="en-US" w:eastAsia="zh-CN" w:bidi="ar-SA"/>
        </w:rPr>
        <w:t>分。绩效自评报告详见附件。</w:t>
      </w:r>
    </w:p>
    <w:p w14:paraId="5312E6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CDCBB0">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1" w:name="_Toc15377225"/>
      <w:bookmarkStart w:id="52" w:name="_Toc15396613"/>
    </w:p>
    <w:p w14:paraId="391A024B">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5FEABE46">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2186332A">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769168EF">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14:paraId="24B28BF9">
      <w:pPr>
        <w:spacing w:line="600" w:lineRule="exact"/>
        <w:jc w:val="left"/>
        <w:rPr>
          <w:rFonts w:ascii="Times New Roman" w:hAnsi="Times New Roman"/>
          <w:b/>
          <w:color w:val="auto"/>
          <w:sz w:val="44"/>
          <w:szCs w:val="44"/>
          <w:highlight w:val="none"/>
        </w:rPr>
      </w:pPr>
    </w:p>
    <w:p w14:paraId="3AA6A1F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3F5911C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3670C6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3.其他收入：指单位取得的除上述收入以外的各项收入。 </w:t>
      </w:r>
    </w:p>
    <w:p w14:paraId="3FCA2F09">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color w:val="auto"/>
          <w:sz w:val="32"/>
          <w:szCs w:val="32"/>
          <w:highlight w:val="none"/>
        </w:rPr>
        <w:t>4</w:t>
      </w: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14:paraId="7B4E57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5.年初结转和结余：指以前年度尚未完成、结转到本年按有关规定继续使用的资金。 </w:t>
      </w:r>
    </w:p>
    <w:p w14:paraId="44C28CA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14:paraId="796A1E8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14:paraId="6097ECEB">
      <w:pPr>
        <w:ind w:firstLine="640" w:firstLineChars="200"/>
        <w:rPr>
          <w:rFonts w:hint="default" w:ascii="Times New Roman" w:hAnsi="Times New Roman" w:eastAsia="仿宋_GB2312" w:cs="仿宋_GB2312"/>
          <w:color w:val="auto"/>
          <w:kern w:val="2"/>
          <w:sz w:val="32"/>
          <w:szCs w:val="32"/>
          <w:highlight w:val="none"/>
          <w:lang w:val="en-US" w:eastAsia="zh-CN" w:bidi="ar-SA"/>
        </w:rPr>
      </w:pPr>
      <w:r>
        <w:rPr>
          <w:rFonts w:hint="default" w:eastAsia="仿宋_GB2312" w:cs="仿宋_GB2312"/>
          <w:color w:val="auto"/>
          <w:kern w:val="2"/>
          <w:sz w:val="32"/>
          <w:szCs w:val="32"/>
          <w:highlight w:val="none"/>
          <w:lang w:val="en-US" w:eastAsia="zh-CN" w:bidi="ar-SA"/>
        </w:rPr>
        <w:t>8.</w:t>
      </w:r>
      <w:r>
        <w:rPr>
          <w:rFonts w:hint="eastAsia" w:ascii="仿宋_GB2312" w:eastAsia="仿宋_GB2312"/>
          <w:sz w:val="32"/>
          <w:szCs w:val="32"/>
        </w:rPr>
        <w:t>社会保障和就业（类）</w:t>
      </w:r>
      <w:r>
        <w:rPr>
          <w:rFonts w:hint="eastAsia" w:ascii="仿宋_GB2312" w:eastAsia="仿宋_GB2312"/>
          <w:sz w:val="32"/>
          <w:szCs w:val="32"/>
          <w:lang w:val="en-US" w:eastAsia="zh-CN"/>
        </w:rPr>
        <w:t>行政事业单位养老支出</w:t>
      </w:r>
      <w:r>
        <w:rPr>
          <w:rFonts w:hint="eastAsia" w:ascii="仿宋_GB2312" w:eastAsia="仿宋_GB2312"/>
          <w:sz w:val="32"/>
          <w:szCs w:val="32"/>
        </w:rPr>
        <w:t>（款）</w:t>
      </w:r>
      <w:r>
        <w:rPr>
          <w:rFonts w:hint="eastAsia" w:ascii="仿宋_GB2312" w:eastAsia="仿宋_GB2312"/>
          <w:sz w:val="32"/>
          <w:szCs w:val="32"/>
          <w:lang w:val="en-US" w:eastAsia="zh-CN"/>
        </w:rPr>
        <w:t>事业单位离退休</w:t>
      </w:r>
      <w:r>
        <w:rPr>
          <w:rFonts w:hint="eastAsia" w:ascii="仿宋_GB2312" w:eastAsia="仿宋_GB2312"/>
          <w:sz w:val="32"/>
          <w:szCs w:val="32"/>
        </w:rPr>
        <w:t>（项）：</w:t>
      </w:r>
      <w:r>
        <w:rPr>
          <w:rFonts w:hint="eastAsia" w:ascii="仿宋_GB2312" w:eastAsia="仿宋_GB2312"/>
          <w:sz w:val="32"/>
          <w:szCs w:val="32"/>
          <w:lang w:val="en-US" w:eastAsia="zh-CN"/>
        </w:rPr>
        <w:t>反映事业单位开支的离退休经费</w:t>
      </w:r>
      <w:r>
        <w:rPr>
          <w:rFonts w:hint="eastAsia" w:ascii="仿宋_GB2312" w:eastAsia="仿宋_GB2312"/>
          <w:sz w:val="32"/>
          <w:szCs w:val="32"/>
        </w:rPr>
        <w:t>。</w:t>
      </w:r>
    </w:p>
    <w:p w14:paraId="16CA4BED">
      <w:pPr>
        <w:ind w:firstLine="640" w:firstLineChars="200"/>
        <w:rPr>
          <w:rFonts w:hint="eastAsia" w:ascii="仿宋_GB2312" w:hAnsi="Calibri" w:eastAsia="仿宋_GB2312" w:cs="仿宋"/>
          <w:kern w:val="0"/>
          <w:sz w:val="32"/>
          <w:szCs w:val="32"/>
        </w:rPr>
      </w:pPr>
      <w:r>
        <w:rPr>
          <w:rFonts w:hint="eastAsia" w:ascii="仿宋_GB2312" w:eastAsia="仿宋_GB2312"/>
          <w:color w:val="auto"/>
          <w:sz w:val="32"/>
          <w:szCs w:val="32"/>
          <w:highlight w:val="none"/>
          <w:lang w:val="en-US" w:eastAsia="zh-CN"/>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社会保障和就业（类）</w:t>
      </w:r>
      <w:r>
        <w:rPr>
          <w:rFonts w:hint="eastAsia" w:ascii="仿宋_GB2312" w:eastAsia="仿宋_GB2312"/>
          <w:color w:val="auto"/>
          <w:sz w:val="32"/>
          <w:szCs w:val="32"/>
          <w:highlight w:val="none"/>
          <w:lang w:eastAsia="zh-CN"/>
        </w:rPr>
        <w:t>抚恤</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死亡抚恤</w:t>
      </w:r>
      <w:r>
        <w:rPr>
          <w:rFonts w:hint="eastAsia" w:ascii="仿宋_GB2312" w:eastAsia="仿宋_GB2312"/>
          <w:color w:val="auto"/>
          <w:sz w:val="32"/>
          <w:szCs w:val="32"/>
          <w:highlight w:val="none"/>
        </w:rPr>
        <w:t>（项）：指</w:t>
      </w:r>
      <w:r>
        <w:rPr>
          <w:rFonts w:hint="eastAsia" w:ascii="仿宋_GB2312" w:hAnsi="Calibri" w:eastAsia="仿宋_GB2312" w:cs="仿宋"/>
          <w:kern w:val="0"/>
          <w:sz w:val="32"/>
          <w:szCs w:val="32"/>
        </w:rPr>
        <w:t>事业单位离退休人员死亡抚恤金 。</w:t>
      </w:r>
    </w:p>
    <w:p w14:paraId="6C2CA693">
      <w:pPr>
        <w:numPr>
          <w:ilvl w:val="0"/>
          <w:numId w:val="0"/>
        </w:numPr>
        <w:spacing w:line="600" w:lineRule="exact"/>
        <w:ind w:firstLine="640" w:firstLineChars="200"/>
        <w:rPr>
          <w:rFonts w:hint="eastAsia" w:ascii="仿宋_GB2312" w:eastAsia="仿宋_GB2312" w:cs="Times New Roman"/>
          <w:sz w:val="32"/>
          <w:szCs w:val="32"/>
          <w:lang w:val="en-US" w:eastAsia="zh-CN"/>
        </w:rPr>
      </w:pPr>
      <w:r>
        <w:rPr>
          <w:rFonts w:hint="eastAsia" w:eastAsia="仿宋_GB2312" w:cs="仿宋_GB2312"/>
          <w:color w:val="auto"/>
          <w:kern w:val="2"/>
          <w:sz w:val="32"/>
          <w:szCs w:val="32"/>
          <w:highlight w:val="none"/>
          <w:lang w:val="en-US" w:eastAsia="zh-CN" w:bidi="ar-SA"/>
        </w:rPr>
        <w:t>10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s="Times New Roman"/>
          <w:sz w:val="32"/>
          <w:szCs w:val="32"/>
          <w:lang w:val="en-US" w:eastAsia="zh-CN"/>
        </w:rPr>
        <w:t>卫生健康支出（类）</w:t>
      </w:r>
      <w:r>
        <w:rPr>
          <w:rFonts w:hint="eastAsia" w:ascii="仿宋_GB2312" w:eastAsia="仿宋_GB2312"/>
          <w:color w:val="auto"/>
          <w:sz w:val="32"/>
          <w:szCs w:val="32"/>
          <w:highlight w:val="none"/>
          <w:lang w:eastAsia="zh-CN"/>
        </w:rPr>
        <w:t>公立医院</w:t>
      </w:r>
      <w:r>
        <w:rPr>
          <w:rFonts w:hint="eastAsia" w:ascii="仿宋_GB2312" w:eastAsia="仿宋_GB2312" w:cs="Times New Roman"/>
          <w:sz w:val="32"/>
          <w:szCs w:val="32"/>
          <w:lang w:val="en-US" w:eastAsia="zh-CN"/>
        </w:rPr>
        <w:t>（款）综合医院（项）: 反映城市综合性医院方面支出。</w:t>
      </w:r>
    </w:p>
    <w:p w14:paraId="0156F236">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1</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highlight w:val="none"/>
          <w:lang w:eastAsia="zh-CN"/>
        </w:rPr>
        <w:t>公立医院</w:t>
      </w:r>
      <w:r>
        <w:rPr>
          <w:rFonts w:hint="eastAsia" w:ascii="仿宋_GB2312" w:eastAsia="仿宋_GB2312"/>
          <w:color w:val="auto"/>
          <w:sz w:val="32"/>
          <w:szCs w:val="32"/>
          <w:highlight w:val="none"/>
        </w:rPr>
        <w:t>（款）</w:t>
      </w:r>
      <w:r>
        <w:rPr>
          <w:rFonts w:hint="eastAsia" w:ascii="仿宋_GB2312" w:eastAsia="仿宋_GB2312"/>
          <w:color w:val="auto"/>
          <w:sz w:val="32"/>
          <w:szCs w:val="32"/>
          <w:highlight w:val="none"/>
          <w:lang w:eastAsia="zh-CN"/>
        </w:rPr>
        <w:t>其他公立医院支出</w:t>
      </w:r>
      <w:r>
        <w:rPr>
          <w:rFonts w:hint="eastAsia" w:ascii="仿宋_GB2312" w:eastAsia="仿宋_GB2312"/>
          <w:color w:val="auto"/>
          <w:sz w:val="32"/>
          <w:szCs w:val="32"/>
          <w:highlight w:val="none"/>
        </w:rPr>
        <w:t>（项）：指</w:t>
      </w:r>
      <w:r>
        <w:rPr>
          <w:rFonts w:hint="eastAsia" w:ascii="仿宋_GB2312" w:eastAsia="仿宋_GB2312"/>
          <w:color w:val="auto"/>
          <w:sz w:val="32"/>
          <w:szCs w:val="32"/>
          <w:highlight w:val="none"/>
          <w:lang w:val="en-US" w:eastAsia="zh-CN"/>
        </w:rPr>
        <w:t>反映其他以外用于公立医院方面支出</w:t>
      </w:r>
      <w:r>
        <w:rPr>
          <w:rFonts w:hint="eastAsia" w:ascii="仿宋_GB2312" w:eastAsia="仿宋_GB2312"/>
          <w:color w:val="auto"/>
          <w:sz w:val="32"/>
          <w:szCs w:val="32"/>
          <w:highlight w:val="none"/>
        </w:rPr>
        <w:t>。</w:t>
      </w:r>
    </w:p>
    <w:p w14:paraId="75B4354B">
      <w:pPr>
        <w:numPr>
          <w:ilvl w:val="0"/>
          <w:numId w:val="0"/>
        </w:numPr>
        <w:spacing w:line="600" w:lineRule="exact"/>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s="Times New Roman"/>
          <w:sz w:val="32"/>
          <w:szCs w:val="32"/>
          <w:lang w:val="en-US" w:eastAsia="zh-CN"/>
        </w:rPr>
        <w:t>卫生健康支出（类）其他卫生健康支出（款）其他卫生健康支出（项）: 反映其他用于公立医院方面的支出</w:t>
      </w:r>
      <w:r>
        <w:rPr>
          <w:rFonts w:hint="eastAsia" w:ascii="仿宋_GB2312" w:eastAsia="仿宋_GB2312"/>
          <w:sz w:val="32"/>
          <w:szCs w:val="32"/>
        </w:rPr>
        <w:t>。</w:t>
      </w:r>
    </w:p>
    <w:p w14:paraId="6244C46C">
      <w:pPr>
        <w:spacing w:line="600" w:lineRule="exact"/>
        <w:ind w:firstLine="640"/>
        <w:rPr>
          <w:rFonts w:hint="eastAsia"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基本支出：指为保障机构正常运转、完成日常工作任务而发生的人员支出和公用支出。</w:t>
      </w:r>
    </w:p>
    <w:p w14:paraId="0359D59C">
      <w:pPr>
        <w:ind w:firstLine="640" w:firstLineChars="200"/>
        <w:rPr>
          <w:rFonts w:ascii="仿宋_GB2312" w:eastAsia="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14:paraId="31782456">
      <w:pPr>
        <w:ind w:firstLine="640" w:firstLineChars="200"/>
        <w:rPr>
          <w:rFonts w:hint="eastAsia" w:ascii="仿宋_GB2312" w:eastAsia="仿宋_GB2312"/>
          <w:color w:val="auto"/>
          <w:sz w:val="32"/>
          <w:szCs w:val="32"/>
          <w:highlight w:val="none"/>
        </w:rPr>
        <w:sectPr>
          <w:footerReference r:id="rId9" w:type="default"/>
          <w:pgSz w:w="11906" w:h="16838"/>
          <w:pgMar w:top="1440" w:right="1800" w:bottom="1440" w:left="1800" w:header="720" w:footer="720" w:gutter="0"/>
          <w:pgNumType w:fmt="decimal" w:start="1"/>
          <w:cols w:space="720" w:num="1"/>
          <w:docGrid w:type="lines" w:linePitch="312" w:charSpace="0"/>
        </w:sectPr>
      </w:pPr>
      <w:r>
        <w:rPr>
          <w:rFonts w:hint="eastAsia" w:ascii="Times New Roman" w:hAnsi="Times New Roman" w:eastAsia="仿宋_GB2312" w:cs="仿宋_GB2312"/>
          <w:color w:val="auto"/>
          <w:kern w:val="2"/>
          <w:sz w:val="32"/>
          <w:szCs w:val="32"/>
          <w:highlight w:val="none"/>
          <w:lang w:val="en-US" w:eastAsia="zh-CN" w:bidi="ar-SA"/>
        </w:rPr>
        <w:t>1</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BFB67F1">
      <w:pPr>
        <w:spacing w:line="600" w:lineRule="exact"/>
        <w:ind w:firstLine="2640" w:firstLineChars="600"/>
        <w:jc w:val="both"/>
        <w:rPr>
          <w:rStyle w:val="29"/>
          <w:rFonts w:hint="eastAsia" w:ascii="Times New Roman" w:hAnsi="Times New Roman" w:eastAsia="黑体"/>
          <w:b w:val="0"/>
          <w:color w:val="auto"/>
          <w:highlight w:val="none"/>
          <w:lang w:eastAsia="zh-CN"/>
        </w:rPr>
      </w:pPr>
      <w:bookmarkStart w:id="54"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4"/>
    </w:p>
    <w:p w14:paraId="0402AC33">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1B17BDCB">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F9B051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4BA61A4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w:t>
      </w:r>
    </w:p>
    <w:p w14:paraId="5BA56032">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04C02C3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2ADB570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p>
    <w:p w14:paraId="0BAB539C">
      <w:pPr>
        <w:ind w:firstLine="640" w:firstLineChars="200"/>
        <w:rPr>
          <w:rFonts w:hint="default"/>
        </w:rPr>
      </w:pPr>
      <w:r>
        <w:rPr>
          <w:rFonts w:hint="eastAsia" w:ascii="仿宋" w:hAnsi="仿宋" w:eastAsia="仿宋" w:cs="Times New Roman"/>
          <w:bCs/>
          <w:color w:val="000000"/>
          <w:kern w:val="0"/>
          <w:sz w:val="32"/>
          <w:szCs w:val="32"/>
        </w:rPr>
        <w:t>我院系财政差额拨款事业单位，一级甲等综合性医院。设置了急诊科、口腔科、耳鼻喉科、内科、外科、妇产科、康复科、影像科、检验科、药械科、体检中心及机关后勤等科室，并管辖有密地卫生所。</w:t>
      </w:r>
    </w:p>
    <w:p w14:paraId="1C2879FA">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楷体_GB2312" w:cs="楷体_GB2312"/>
          <w:b/>
          <w:color w:val="auto"/>
          <w:sz w:val="32"/>
          <w:szCs w:val="32"/>
          <w:highlight w:val="none"/>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p>
    <w:p w14:paraId="72B712C3">
      <w:pPr>
        <w:ind w:firstLine="640" w:firstLineChars="200"/>
        <w:rPr>
          <w:rFonts w:hint="default" w:ascii="Times New Roman" w:hAnsi="Times New Roman" w:eastAsia="楷体_GB2312" w:cs="楷体_GB2312"/>
          <w:b/>
          <w:color w:val="auto"/>
          <w:sz w:val="32"/>
          <w:szCs w:val="32"/>
          <w:highlight w:val="none"/>
          <w:lang w:val="zh-CN"/>
        </w:rPr>
      </w:pPr>
      <w:r>
        <w:rPr>
          <w:rFonts w:hint="eastAsia" w:ascii="仿宋" w:hAnsi="仿宋" w:eastAsia="仿宋" w:cs="Times New Roman"/>
          <w:bCs/>
          <w:color w:val="000000"/>
          <w:kern w:val="0"/>
          <w:sz w:val="32"/>
          <w:szCs w:val="32"/>
        </w:rPr>
        <w:t>我院承担辖区疫情防控、急诊急救、基本医疗、母婴保健、健康体检、驾驶人员体检、铁路沿线站点巡诊、突发公共事件医疗服务、上级指令性医疗服务及重大活动医疗保障等任务，为辖区人民群众生命安全和身体健康提供有力保障。承担医学教育工作，接收攀枝花卫生学校学生实习及其他医学院校毕业生的见习工作。</w:t>
      </w:r>
    </w:p>
    <w:p w14:paraId="59CB657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25CCAD7E">
      <w:pPr>
        <w:ind w:firstLine="640" w:firstLineChars="200"/>
        <w:rPr>
          <w:rFonts w:hint="eastAsia" w:ascii="仿宋" w:hAnsi="仿宋" w:eastAsia="仿宋" w:cs="Times New Roman"/>
          <w:bCs/>
          <w:color w:val="000000"/>
          <w:kern w:val="0"/>
          <w:sz w:val="32"/>
          <w:szCs w:val="32"/>
        </w:rPr>
      </w:pPr>
      <w:r>
        <w:rPr>
          <w:rFonts w:hint="eastAsia" w:ascii="仿宋" w:hAnsi="仿宋" w:eastAsia="仿宋" w:cs="Times New Roman"/>
          <w:bCs/>
          <w:color w:val="000000"/>
          <w:kern w:val="0"/>
          <w:sz w:val="32"/>
          <w:szCs w:val="32"/>
        </w:rPr>
        <w:t>截至202</w:t>
      </w:r>
      <w:r>
        <w:rPr>
          <w:rFonts w:hint="eastAsia" w:ascii="仿宋" w:hAnsi="仿宋" w:eastAsia="仿宋" w:cs="Times New Roman"/>
          <w:bCs/>
          <w:color w:val="000000"/>
          <w:kern w:val="0"/>
          <w:sz w:val="32"/>
          <w:szCs w:val="32"/>
          <w:lang w:val="en-US" w:eastAsia="zh-CN"/>
        </w:rPr>
        <w:t>5</w:t>
      </w:r>
      <w:r>
        <w:rPr>
          <w:rFonts w:hint="eastAsia" w:ascii="仿宋" w:hAnsi="仿宋" w:eastAsia="仿宋" w:cs="Times New Roman"/>
          <w:bCs/>
          <w:color w:val="000000"/>
          <w:kern w:val="0"/>
          <w:sz w:val="32"/>
          <w:szCs w:val="32"/>
        </w:rPr>
        <w:t>年末，</w:t>
      </w:r>
      <w:r>
        <w:rPr>
          <w:rFonts w:hint="eastAsia" w:ascii="仿宋" w:hAnsi="仿宋" w:eastAsia="仿宋" w:cs="Times New Roman"/>
          <w:bCs/>
          <w:color w:val="000000"/>
          <w:kern w:val="0"/>
          <w:sz w:val="32"/>
          <w:szCs w:val="32"/>
          <w:lang w:val="en-US" w:eastAsia="zh-CN"/>
        </w:rPr>
        <w:t>我院</w:t>
      </w:r>
      <w:r>
        <w:rPr>
          <w:rFonts w:hint="eastAsia" w:ascii="仿宋" w:hAnsi="仿宋" w:eastAsia="仿宋" w:cs="Times New Roman"/>
          <w:bCs/>
          <w:color w:val="000000"/>
          <w:kern w:val="0"/>
          <w:sz w:val="32"/>
          <w:szCs w:val="32"/>
        </w:rPr>
        <w:t>在职</w:t>
      </w:r>
      <w:r>
        <w:rPr>
          <w:rFonts w:hint="eastAsia" w:ascii="仿宋" w:hAnsi="仿宋" w:eastAsia="仿宋" w:cs="Times New Roman"/>
          <w:bCs/>
          <w:color w:val="000000"/>
          <w:kern w:val="0"/>
          <w:sz w:val="32"/>
          <w:szCs w:val="32"/>
          <w:lang w:val="en-US" w:eastAsia="zh-CN"/>
        </w:rPr>
        <w:t>职工人数60人，其中：在编人员39人，外聘人员21人；退休人员98人。</w:t>
      </w:r>
    </w:p>
    <w:p w14:paraId="539674B7">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65496A47">
      <w:pPr>
        <w:widowControl/>
        <w:numPr>
          <w:ilvl w:val="0"/>
          <w:numId w:val="0"/>
        </w:numPr>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558E76C5">
      <w:pPr>
        <w:widowControl/>
        <w:numPr>
          <w:ilvl w:val="0"/>
          <w:numId w:val="0"/>
        </w:numPr>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我院</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5年年初预算1108.17万元，其中：一般公共预算财政拨款收入292.17万元，事业收入800万元，其他收入16万元。</w:t>
      </w:r>
      <w:r>
        <w:rPr>
          <w:rFonts w:hint="eastAsia" w:eastAsia="仿宋_GB2312" w:cs="Times New Roman"/>
          <w:sz w:val="32"/>
          <w:szCs w:val="32"/>
          <w:lang w:val="en-US" w:eastAsia="zh-CN"/>
        </w:rPr>
        <w:t>本年</w:t>
      </w:r>
      <w:r>
        <w:rPr>
          <w:rFonts w:hint="eastAsia" w:ascii="Times New Roman" w:hAnsi="Times New Roman" w:eastAsia="仿宋_GB2312" w:cs="Times New Roman"/>
          <w:sz w:val="32"/>
          <w:szCs w:val="32"/>
          <w:lang w:val="en-US" w:eastAsia="zh-CN"/>
        </w:rPr>
        <w:t>收入1298.73万元，其中：一般公共预算财政拨款收入598.44万元，事业收入566.17万元，其他收入134.12万元。</w:t>
      </w:r>
    </w:p>
    <w:p w14:paraId="0577D6E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04F15AE7">
      <w:pPr>
        <w:widowControl/>
        <w:numPr>
          <w:ilvl w:val="0"/>
          <w:numId w:val="0"/>
        </w:numPr>
        <w:adjustRightInd w:val="0"/>
        <w:snapToGrid w:val="0"/>
        <w:spacing w:line="578" w:lineRule="exact"/>
        <w:ind w:firstLine="640" w:firstLineChars="200"/>
        <w:contextualSpacing/>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我院2025年年初预算支出1108.17万元，其中基本支出1108.17万元，人员经费796.55万元，公用经费经费311.62万元。</w:t>
      </w:r>
      <w:r>
        <w:rPr>
          <w:rFonts w:hint="eastAsia" w:eastAsia="仿宋_GB2312" w:cs="Times New Roman"/>
          <w:sz w:val="32"/>
          <w:szCs w:val="32"/>
          <w:lang w:val="en-US" w:eastAsia="zh-CN"/>
        </w:rPr>
        <w:t>本年</w:t>
      </w:r>
      <w:r>
        <w:rPr>
          <w:rFonts w:hint="eastAsia" w:ascii="Times New Roman" w:hAnsi="Times New Roman" w:eastAsia="仿宋_GB2312" w:cs="Times New Roman"/>
          <w:sz w:val="32"/>
          <w:szCs w:val="32"/>
          <w:lang w:val="en-US" w:eastAsia="zh-CN"/>
        </w:rPr>
        <w:t>支出1321.34万元，其中基本支出1141.52万元，人员经费866.21万元，公用经费经费172.13万元；项目支出284.01万元。</w:t>
      </w:r>
    </w:p>
    <w:p w14:paraId="32F75577">
      <w:pPr>
        <w:widowControl/>
        <w:numPr>
          <w:ilvl w:val="0"/>
          <w:numId w:val="0"/>
        </w:numPr>
        <w:adjustRightInd w:val="0"/>
        <w:snapToGrid w:val="0"/>
        <w:spacing w:line="578" w:lineRule="exact"/>
        <w:ind w:firstLine="640" w:firstLineChars="200"/>
        <w:contextualSpacing/>
        <w:jc w:val="left"/>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val="zh-CN" w:eastAsia="zh-CN"/>
        </w:rPr>
        <w:t>部门预算</w:t>
      </w:r>
      <w:r>
        <w:rPr>
          <w:rFonts w:hint="eastAsia" w:ascii="Times New Roman" w:hAnsi="Times New Roman" w:eastAsia="仿宋_GB2312" w:cs="Times New Roman"/>
          <w:sz w:val="32"/>
          <w:szCs w:val="32"/>
          <w:lang w:val="en-US" w:eastAsia="zh-CN"/>
        </w:rPr>
        <w:t>项目资金均已执行完毕，执行率100%。预算执行进度达到目标进度。</w:t>
      </w:r>
      <w:r>
        <w:rPr>
          <w:rFonts w:hint="default" w:ascii="Times New Roman" w:hAnsi="Times New Roman" w:eastAsia="仿宋_GB2312" w:cs="Times New Roman"/>
          <w:sz w:val="32"/>
          <w:szCs w:val="32"/>
          <w:lang w:val="zh-CN" w:eastAsia="zh-CN"/>
        </w:rPr>
        <w:t>按计划完成</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没有</w:t>
      </w:r>
      <w:r>
        <w:rPr>
          <w:rFonts w:hint="eastAsia" w:ascii="Times New Roman" w:hAnsi="Times New Roman" w:eastAsia="仿宋_GB2312" w:cs="Times New Roman"/>
          <w:sz w:val="32"/>
          <w:szCs w:val="32"/>
          <w:lang w:val="zh-CN" w:eastAsia="zh-CN"/>
        </w:rPr>
        <w:t>资金结余率和违规记录</w:t>
      </w:r>
      <w:r>
        <w:rPr>
          <w:rFonts w:hint="eastAsia" w:ascii="Times New Roman" w:hAnsi="Times New Roman" w:eastAsia="仿宋_GB2312" w:cs="Times New Roman"/>
          <w:sz w:val="32"/>
          <w:szCs w:val="32"/>
          <w:lang w:val="en-US" w:eastAsia="zh-CN"/>
        </w:rPr>
        <w:t>。</w:t>
      </w:r>
    </w:p>
    <w:p w14:paraId="418909AB">
      <w:pPr>
        <w:keepNext w:val="0"/>
        <w:keepLines w:val="0"/>
        <w:pageBreakBefore w:val="0"/>
        <w:widowControl/>
        <w:numPr>
          <w:ilvl w:val="0"/>
          <w:numId w:val="1"/>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50E4BA17">
      <w:pPr>
        <w:widowControl/>
        <w:numPr>
          <w:ilvl w:val="0"/>
          <w:numId w:val="0"/>
        </w:numPr>
        <w:adjustRightInd w:val="0"/>
        <w:snapToGrid w:val="0"/>
        <w:spacing w:line="578" w:lineRule="exact"/>
        <w:ind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eastAsia" w:eastAsia="楷体_GB2312" w:cs="Times New Roman"/>
          <w:b/>
          <w:bCs/>
          <w:color w:val="000000"/>
          <w:kern w:val="0"/>
          <w:sz w:val="32"/>
          <w:szCs w:val="32"/>
          <w:highlight w:val="none"/>
          <w:shd w:val="clear" w:color="auto" w:fill="FFFFFF"/>
          <w:lang w:val="en-US" w:eastAsia="zh-CN"/>
        </w:rPr>
        <w:t xml:space="preserve">  </w:t>
      </w:r>
      <w:r>
        <w:rPr>
          <w:rFonts w:hint="eastAsia" w:ascii="Times New Roman" w:hAnsi="Times New Roman" w:eastAsia="仿宋_GB2312" w:cs="Times New Roman"/>
          <w:sz w:val="32"/>
          <w:szCs w:val="32"/>
          <w:lang w:val="en-US" w:eastAsia="zh-CN"/>
        </w:rPr>
        <w:t>我院2025年医疗收入结转结余1.02万元。</w:t>
      </w:r>
    </w:p>
    <w:p w14:paraId="3CBDCB8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7B99F37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p>
    <w:p w14:paraId="7FEF328A">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p w14:paraId="23FCBAA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医疗服务量：</w:t>
      </w:r>
      <w:r>
        <w:rPr>
          <w:rFonts w:hint="eastAsia" w:ascii="Times New Roman" w:hAnsi="Times New Roman" w:eastAsia="仿宋_GB2312" w:cs="仿宋_GB2312"/>
          <w:color w:val="auto"/>
          <w:kern w:val="2"/>
          <w:sz w:val="32"/>
          <w:szCs w:val="32"/>
          <w:highlight w:val="none"/>
          <w:lang w:val="zh-CN" w:eastAsia="zh-CN" w:bidi="ar-SA"/>
        </w:rPr>
        <w:t>总诊疗人</w:t>
      </w:r>
      <w:r>
        <w:rPr>
          <w:rFonts w:hint="eastAsia" w:ascii="Times New Roman" w:hAnsi="Times New Roman" w:eastAsia="仿宋_GB2312" w:cs="仿宋_GB2312"/>
          <w:color w:val="auto"/>
          <w:kern w:val="2"/>
          <w:sz w:val="32"/>
          <w:szCs w:val="32"/>
          <w:highlight w:val="none"/>
          <w:lang w:val="en-US" w:eastAsia="zh-CN" w:bidi="ar-SA"/>
        </w:rPr>
        <w:t>24684人次，其中：门急诊人次28350人次。手术次数（含操作）155人次，</w:t>
      </w:r>
      <w:r>
        <w:rPr>
          <w:rFonts w:hint="eastAsia" w:ascii="Times New Roman" w:hAnsi="Times New Roman" w:eastAsia="仿宋_GB2312" w:cs="仿宋_GB2312"/>
          <w:color w:val="auto"/>
          <w:kern w:val="2"/>
          <w:sz w:val="32"/>
          <w:szCs w:val="32"/>
          <w:highlight w:val="none"/>
          <w:lang w:val="zh-CN" w:eastAsia="zh-CN" w:bidi="ar-SA"/>
        </w:rPr>
        <w:t>体检人次</w:t>
      </w:r>
      <w:r>
        <w:rPr>
          <w:rFonts w:hint="eastAsia" w:ascii="Times New Roman" w:hAnsi="Times New Roman" w:eastAsia="仿宋_GB2312" w:cs="仿宋_GB2312"/>
          <w:color w:val="auto"/>
          <w:kern w:val="2"/>
          <w:sz w:val="32"/>
          <w:szCs w:val="32"/>
          <w:highlight w:val="none"/>
          <w:lang w:val="en-US" w:eastAsia="zh-CN" w:bidi="ar-SA"/>
        </w:rPr>
        <w:t>3916</w:t>
      </w:r>
      <w:r>
        <w:rPr>
          <w:rFonts w:hint="eastAsia" w:ascii="Times New Roman" w:hAnsi="Times New Roman" w:eastAsia="仿宋_GB2312" w:cs="仿宋_GB2312"/>
          <w:color w:val="auto"/>
          <w:kern w:val="2"/>
          <w:sz w:val="32"/>
          <w:szCs w:val="32"/>
          <w:highlight w:val="none"/>
          <w:lang w:val="zh-CN" w:eastAsia="zh-CN" w:bidi="ar-SA"/>
        </w:rPr>
        <w:t>人次。出院者占用总床日8456床日，出院人次数1210</w:t>
      </w:r>
      <w:r>
        <w:rPr>
          <w:rFonts w:hint="eastAsia" w:ascii="Times New Roman" w:hAnsi="Times New Roman" w:eastAsia="仿宋_GB2312" w:cs="仿宋_GB2312"/>
          <w:color w:val="auto"/>
          <w:kern w:val="2"/>
          <w:sz w:val="32"/>
          <w:szCs w:val="32"/>
          <w:highlight w:val="none"/>
          <w:lang w:val="en-US" w:eastAsia="zh-CN" w:bidi="ar-SA"/>
        </w:rPr>
        <w:t>人次。住</w:t>
      </w:r>
      <w:r>
        <w:rPr>
          <w:rFonts w:hint="eastAsia" w:ascii="Times New Roman" w:hAnsi="Times New Roman" w:eastAsia="仿宋_GB2312" w:cs="仿宋_GB2312"/>
          <w:color w:val="auto"/>
          <w:kern w:val="2"/>
          <w:sz w:val="32"/>
          <w:szCs w:val="32"/>
          <w:highlight w:val="none"/>
          <w:lang w:val="zh-CN" w:eastAsia="zh-CN" w:bidi="ar-SA"/>
        </w:rPr>
        <w:t>院患者平均住院</w:t>
      </w:r>
      <w:r>
        <w:rPr>
          <w:rFonts w:hint="eastAsia" w:ascii="Times New Roman" w:hAnsi="Times New Roman"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zh-CN" w:eastAsia="zh-CN" w:bidi="ar-SA"/>
        </w:rPr>
        <w:t>日，整体服务能力稳定。</w:t>
      </w:r>
    </w:p>
    <w:p w14:paraId="08D0C89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医疗质量安全：严格落实医疗质量安全十八项核心制度，每月开展科室制度执行检查，常态化抽查门诊处方及病历，有效促进合理检查、用药、治疗，全年无重大医疗质量安全事故，医疗质量管控体系有效运行。</w:t>
      </w:r>
    </w:p>
    <w:p w14:paraId="67FCB8D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急诊急救服务：服从市“120”指挥中心统一调配，急诊电话畅通，加强医务人员急诊培训，急救绿色通道保持畅通，全年急诊出诊193次，圆满完成各类急危重症救治任务。</w:t>
      </w:r>
    </w:p>
    <w:p w14:paraId="2B208B10">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公共卫生保障：按要求完成辖区突发公共事件医疗卫生救助、重大活动医疗保障等工作，铁路沿线站点巡诊服务常态化开展，公共卫生职责整体落实到位。</w:t>
      </w:r>
    </w:p>
    <w:p w14:paraId="680686A3">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体检服务：高质量完成各类健康体检工作，体检报告及时反馈、解读，为体检对象提供专业健康指导，体检服务满意度较高。</w:t>
      </w:r>
    </w:p>
    <w:p w14:paraId="33501FA0">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40" w:firstLineChars="200"/>
        <w:contextualSpacing/>
        <w:jc w:val="left"/>
        <w:textAlignment w:val="auto"/>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default"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p>
    <w:p w14:paraId="1724DA92">
      <w:pPr>
        <w:adjustRightInd w:val="0"/>
        <w:snapToGrid w:val="0"/>
        <w:spacing w:line="360" w:lineRule="auto"/>
        <w:ind w:firstLine="640" w:firstLineChars="200"/>
        <w:contextualSpacing/>
        <w:jc w:val="left"/>
        <w:rPr>
          <w:rFonts w:hint="eastAsia" w:eastAsia="仿宋_GB2312" w:cs="仿宋_GB2312"/>
          <w:sz w:val="32"/>
          <w:szCs w:val="32"/>
          <w:lang w:val="zh-CN"/>
        </w:rPr>
      </w:pPr>
      <w:r>
        <w:rPr>
          <w:rFonts w:hint="eastAsia" w:ascii="Times New Roman" w:hAnsi="Times New Roman" w:eastAsia="仿宋_GB2312" w:cs="仿宋_GB2312"/>
          <w:color w:val="auto"/>
          <w:kern w:val="2"/>
          <w:sz w:val="32"/>
          <w:szCs w:val="32"/>
          <w:highlight w:val="none"/>
          <w:lang w:val="en-US" w:eastAsia="zh-CN" w:bidi="ar-SA"/>
        </w:rPr>
        <w:t>审查预算全面、准确反映医院医疗收支，评估与实际业务匹配度高。财政补助</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医疗收入、其他收入等统筹管理，确保收入合规、稳定。因2025年夜间门急诊停诊和开展非急救转运服务，与年初预算偏差10%。人员经费</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卫生材料等支出按计划进度执行，</w:t>
      </w:r>
      <w:r>
        <w:rPr>
          <w:rFonts w:hint="eastAsia" w:ascii="Times New Roman" w:hAnsi="Times New Roman" w:eastAsia="仿宋_GB2312" w:cs="仿宋_GB2312"/>
          <w:color w:val="auto"/>
          <w:kern w:val="2"/>
          <w:sz w:val="32"/>
          <w:szCs w:val="32"/>
          <w:highlight w:val="none"/>
          <w:lang w:val="zh-CN" w:eastAsia="zh-CN" w:bidi="ar-SA"/>
        </w:rPr>
        <w:t>资金支付范围、支付标准、支付进度、支付依据合规合法、与预算相符。</w:t>
      </w:r>
      <w:r>
        <w:rPr>
          <w:rFonts w:hint="default" w:ascii="Times New Roman" w:hAnsi="Times New Roman" w:eastAsia="仿宋_GB2312" w:cs="仿宋_GB2312"/>
          <w:color w:val="auto"/>
          <w:kern w:val="2"/>
          <w:sz w:val="32"/>
          <w:szCs w:val="32"/>
          <w:highlight w:val="none"/>
          <w:lang w:val="zh-CN" w:eastAsia="zh-CN" w:bidi="ar-SA"/>
        </w:rPr>
        <w:t>预算</w:t>
      </w:r>
      <w:r>
        <w:rPr>
          <w:rFonts w:hint="eastAsia" w:ascii="Times New Roman" w:hAnsi="Times New Roman" w:eastAsia="仿宋_GB2312" w:cs="仿宋_GB2312"/>
          <w:color w:val="auto"/>
          <w:kern w:val="2"/>
          <w:sz w:val="32"/>
          <w:szCs w:val="32"/>
          <w:highlight w:val="none"/>
          <w:lang w:val="en-US" w:eastAsia="zh-CN" w:bidi="ar-SA"/>
        </w:rPr>
        <w:t>项目资金均已执行完毕，执行率100%。预算执行进度达到目标进度。</w:t>
      </w:r>
      <w:r>
        <w:rPr>
          <w:rFonts w:hint="default" w:ascii="Times New Roman" w:hAnsi="Times New Roman" w:eastAsia="仿宋_GB2312" w:cs="仿宋_GB2312"/>
          <w:color w:val="auto"/>
          <w:kern w:val="2"/>
          <w:sz w:val="32"/>
          <w:szCs w:val="32"/>
          <w:highlight w:val="none"/>
          <w:lang w:val="zh-CN" w:eastAsia="zh-CN" w:bidi="ar-SA"/>
        </w:rPr>
        <w:t>按计划完成</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没有</w:t>
      </w:r>
      <w:r>
        <w:rPr>
          <w:rFonts w:hint="eastAsia" w:ascii="Times New Roman" w:hAnsi="Times New Roman" w:eastAsia="仿宋_GB2312" w:cs="仿宋_GB2312"/>
          <w:color w:val="auto"/>
          <w:kern w:val="2"/>
          <w:sz w:val="32"/>
          <w:szCs w:val="32"/>
          <w:highlight w:val="none"/>
          <w:lang w:val="zh-CN" w:eastAsia="zh-CN" w:bidi="ar-SA"/>
        </w:rPr>
        <w:t>资金结余率和违规记录</w:t>
      </w:r>
      <w:r>
        <w:rPr>
          <w:rFonts w:hint="eastAsia" w:ascii="Times New Roman" w:hAnsi="Times New Roman" w:eastAsia="仿宋_GB2312" w:cs="仿宋_GB2312"/>
          <w:color w:val="auto"/>
          <w:kern w:val="2"/>
          <w:sz w:val="32"/>
          <w:szCs w:val="32"/>
          <w:highlight w:val="none"/>
          <w:lang w:val="en-US" w:eastAsia="zh-CN" w:bidi="ar-SA"/>
        </w:rPr>
        <w:t>。压缩办公费、差旅费、</w:t>
      </w:r>
      <w:r>
        <w:rPr>
          <w:rFonts w:hint="eastAsia" w:eastAsia="仿宋_GB2312" w:cs="仿宋_GB2312"/>
          <w:sz w:val="32"/>
          <w:szCs w:val="32"/>
        </w:rPr>
        <w:t>会议费等非必要支出，管理费用支出比去年减少11万元</w:t>
      </w:r>
      <w:r>
        <w:rPr>
          <w:rFonts w:hint="eastAsia" w:eastAsia="仿宋_GB2312" w:cs="仿宋_GB2312"/>
          <w:sz w:val="32"/>
          <w:szCs w:val="32"/>
          <w:lang w:val="zh-CN"/>
        </w:rPr>
        <w:t>。</w:t>
      </w:r>
    </w:p>
    <w:p w14:paraId="59E87B72">
      <w:pPr>
        <w:adjustRightInd w:val="0"/>
        <w:snapToGrid w:val="0"/>
        <w:spacing w:line="360" w:lineRule="auto"/>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3.</w:t>
      </w:r>
      <w:r>
        <w:rPr>
          <w:rFonts w:hint="eastAsia" w:eastAsia="仿宋_GB2312" w:cs="仿宋_GB2312"/>
          <w:sz w:val="32"/>
          <w:szCs w:val="32"/>
          <w:lang w:val="zh-CN"/>
        </w:rPr>
        <w:t>财务管理。</w:t>
      </w:r>
    </w:p>
    <w:p w14:paraId="6FE0BA29">
      <w:pPr>
        <w:adjustRightInd w:val="0"/>
        <w:snapToGrid w:val="0"/>
        <w:spacing w:line="360" w:lineRule="auto"/>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我院预算绩效目标执行情况完全符合内部财务管理制度、内部控制制度、会计核算制度等管理制度要求。岗位分工合理，财务不相容职务分离。资金使用符合规定用途，专款专用无挪用、挤占情况。预决算信息公开、绩效目标完成情况，按规定在政府门户网站公开信息。基础数据信息和会计信息资料真实、完整、准确。</w:t>
      </w:r>
    </w:p>
    <w:p w14:paraId="0B686AF8">
      <w:pPr>
        <w:adjustRightInd w:val="0"/>
        <w:snapToGrid w:val="0"/>
        <w:spacing w:line="360" w:lineRule="auto"/>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4.</w:t>
      </w:r>
      <w:r>
        <w:rPr>
          <w:rFonts w:hint="eastAsia" w:eastAsia="仿宋_GB2312" w:cs="仿宋_GB2312"/>
          <w:sz w:val="32"/>
          <w:szCs w:val="32"/>
          <w:lang w:val="zh-CN"/>
        </w:rPr>
        <w:t>资产管理。</w:t>
      </w:r>
    </w:p>
    <w:p w14:paraId="7E51FA49">
      <w:pPr>
        <w:adjustRightInd w:val="0"/>
        <w:snapToGrid w:val="0"/>
        <w:spacing w:line="360" w:lineRule="auto"/>
        <w:ind w:firstLine="640" w:firstLineChars="200"/>
        <w:contextualSpacing/>
        <w:jc w:val="left"/>
        <w:rPr>
          <w:rFonts w:eastAsia="仿宋_GB2312" w:cs="仿宋_GB2312"/>
          <w:sz w:val="32"/>
          <w:szCs w:val="32"/>
          <w:lang w:val="zh-CN"/>
        </w:rPr>
      </w:pPr>
      <w:r>
        <w:rPr>
          <w:rFonts w:hint="eastAsia" w:eastAsia="仿宋_GB2312" w:cs="仿宋_GB2312"/>
          <w:sz w:val="32"/>
          <w:szCs w:val="32"/>
        </w:rPr>
        <w:t>我院高度重视资产管理工作，实行专人专责管理，建立完善的资产管理制度，确保资产安全完整。定期开展固定资产盘点清理工作，严格执行使用年限要求，资产处置规范有序。</w:t>
      </w:r>
    </w:p>
    <w:p w14:paraId="2841847C">
      <w:pPr>
        <w:adjustRightInd w:val="0"/>
        <w:snapToGrid w:val="0"/>
        <w:spacing w:line="360" w:lineRule="auto"/>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p>
    <w:p w14:paraId="3395B1BE">
      <w:pPr>
        <w:widowControl/>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lang w:val="zh-CN"/>
        </w:rPr>
        <w:t>我院药品、耗材采购严格按照有关规定和要求，在药械监管平台上统一采购。在采购执行过程中，严格履行采购程序，强化合同履约管理。</w:t>
      </w:r>
    </w:p>
    <w:p w14:paraId="131AF1DC">
      <w:pPr>
        <w:adjustRightInd w:val="0"/>
        <w:snapToGrid w:val="0"/>
        <w:spacing w:line="578" w:lineRule="exact"/>
        <w:ind w:firstLine="643"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14:paraId="76F507E2">
      <w:pPr>
        <w:adjustRightInd w:val="0"/>
        <w:snapToGrid w:val="0"/>
        <w:spacing w:line="578" w:lineRule="exact"/>
        <w:ind w:firstLine="640" w:firstLineChars="200"/>
        <w:contextualSpacing/>
        <w:rPr>
          <w:rFonts w:eastAsia="仿宋_GB2312" w:cs="仿宋_GB2312"/>
          <w:sz w:val="32"/>
          <w:szCs w:val="32"/>
          <w:lang w:val="zh-CN"/>
        </w:rPr>
      </w:pPr>
      <w:r>
        <w:rPr>
          <w:rFonts w:eastAsia="仿宋_GB2312" w:cs="仿宋_GB2312"/>
          <w:sz w:val="32"/>
          <w:szCs w:val="32"/>
        </w:rPr>
        <w:t>常年项目绩效分析。</w:t>
      </w:r>
      <w:r>
        <w:rPr>
          <w:rFonts w:eastAsia="仿宋_GB2312" w:cs="仿宋_GB2312"/>
          <w:sz w:val="32"/>
          <w:szCs w:val="32"/>
          <w:lang w:val="zh-CN"/>
        </w:rPr>
        <w:t>该类项目总数</w:t>
      </w:r>
      <w:r>
        <w:rPr>
          <w:rFonts w:hint="eastAsia" w:eastAsia="仿宋_GB2312" w:cs="仿宋_GB2312"/>
          <w:sz w:val="32"/>
          <w:szCs w:val="32"/>
        </w:rPr>
        <w:t>10</w:t>
      </w:r>
      <w:r>
        <w:rPr>
          <w:rFonts w:eastAsia="仿宋_GB2312" w:cs="仿宋_GB2312"/>
          <w:sz w:val="32"/>
          <w:szCs w:val="32"/>
          <w:lang w:val="zh-CN"/>
        </w:rPr>
        <w:t>个，涉及预算总金额</w:t>
      </w:r>
      <w:r>
        <w:rPr>
          <w:rFonts w:hint="eastAsia" w:eastAsia="仿宋_GB2312" w:cs="仿宋_GB2312"/>
          <w:sz w:val="32"/>
          <w:szCs w:val="32"/>
        </w:rPr>
        <w:t>314.43</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w:t>
      </w:r>
    </w:p>
    <w:p w14:paraId="40CD6758">
      <w:pPr>
        <w:adjustRightInd w:val="0"/>
        <w:snapToGrid w:val="0"/>
        <w:spacing w:line="578" w:lineRule="exact"/>
        <w:ind w:firstLine="640" w:firstLineChars="200"/>
        <w:contextualSpacing/>
        <w:rPr>
          <w:rFonts w:hint="default" w:ascii="Times New Roman" w:hAnsi="Times New Roman" w:eastAsia="仿宋_GB2312" w:cs="仿宋_GB2312"/>
          <w:sz w:val="32"/>
          <w:szCs w:val="32"/>
          <w:lang w:val="zh-CN" w:eastAsia="zh-CN"/>
        </w:rPr>
      </w:pPr>
      <w:r>
        <w:rPr>
          <w:rFonts w:eastAsia="仿宋_GB2312" w:cs="仿宋_GB2312"/>
          <w:sz w:val="32"/>
          <w:szCs w:val="32"/>
        </w:rPr>
        <w:t>阶段</w:t>
      </w:r>
      <w:r>
        <w:rPr>
          <w:rFonts w:hint="eastAsia" w:eastAsia="仿宋_GB2312" w:cs="仿宋_GB2312"/>
          <w:sz w:val="32"/>
          <w:szCs w:val="32"/>
        </w:rPr>
        <w:t>（</w:t>
      </w:r>
      <w:r>
        <w:rPr>
          <w:rFonts w:eastAsia="仿宋_GB2312" w:cs="仿宋_GB2312"/>
          <w:sz w:val="32"/>
          <w:szCs w:val="32"/>
        </w:rPr>
        <w:t>一次性</w:t>
      </w:r>
      <w:r>
        <w:rPr>
          <w:rFonts w:hint="eastAsia" w:eastAsia="仿宋_GB2312" w:cs="仿宋_GB2312"/>
          <w:sz w:val="32"/>
          <w:szCs w:val="32"/>
        </w:rPr>
        <w:t>）</w:t>
      </w:r>
      <w:r>
        <w:rPr>
          <w:rFonts w:eastAsia="仿宋_GB2312" w:cs="仿宋_GB2312"/>
          <w:sz w:val="32"/>
          <w:szCs w:val="32"/>
        </w:rPr>
        <w:t>项目绩效分析。</w:t>
      </w:r>
      <w:r>
        <w:rPr>
          <w:rFonts w:eastAsia="仿宋_GB2312" w:cs="仿宋_GB2312"/>
          <w:sz w:val="32"/>
          <w:szCs w:val="32"/>
          <w:lang w:val="zh-CN"/>
        </w:rPr>
        <w:t>该类项目总数</w:t>
      </w:r>
      <w:r>
        <w:rPr>
          <w:rFonts w:hint="eastAsia" w:eastAsia="仿宋_GB2312" w:cs="仿宋_GB2312"/>
          <w:sz w:val="32"/>
          <w:szCs w:val="32"/>
        </w:rPr>
        <w:t>3</w:t>
      </w:r>
      <w:r>
        <w:rPr>
          <w:rFonts w:eastAsia="仿宋_GB2312" w:cs="仿宋_GB2312"/>
          <w:sz w:val="32"/>
          <w:szCs w:val="32"/>
          <w:lang w:val="zh-CN"/>
        </w:rPr>
        <w:t>个，涉及预算总金额</w:t>
      </w:r>
      <w:r>
        <w:rPr>
          <w:rFonts w:hint="eastAsia" w:eastAsia="仿宋_GB2312" w:cs="仿宋_GB2312"/>
          <w:sz w:val="32"/>
          <w:szCs w:val="32"/>
        </w:rPr>
        <w:t>284.01</w:t>
      </w:r>
      <w:r>
        <w:rPr>
          <w:rFonts w:eastAsia="仿宋_GB2312" w:cs="仿宋_GB2312"/>
          <w:sz w:val="32"/>
          <w:szCs w:val="32"/>
          <w:lang w:val="zh-CN"/>
        </w:rPr>
        <w:t>万元，1</w:t>
      </w:r>
      <w:r>
        <w:rPr>
          <w:rFonts w:hint="eastAsia" w:eastAsia="仿宋_GB2312" w:cs="仿宋_GB2312"/>
          <w:sz w:val="32"/>
          <w:szCs w:val="32"/>
          <w:lang w:val="zh-CN"/>
        </w:rPr>
        <w:t>—</w:t>
      </w:r>
      <w:r>
        <w:rPr>
          <w:rFonts w:eastAsia="仿宋_GB2312" w:cs="仿宋_GB2312"/>
          <w:sz w:val="32"/>
          <w:szCs w:val="32"/>
          <w:lang w:val="zh-CN"/>
        </w:rPr>
        <w:t>1</w:t>
      </w:r>
      <w:r>
        <w:rPr>
          <w:rFonts w:eastAsia="仿宋_GB2312" w:cs="仿宋_GB2312"/>
          <w:sz w:val="32"/>
          <w:szCs w:val="32"/>
        </w:rPr>
        <w:t>2</w:t>
      </w:r>
      <w:r>
        <w:rPr>
          <w:rFonts w:eastAsia="仿宋_GB2312" w:cs="仿宋_GB2312"/>
          <w:sz w:val="32"/>
          <w:szCs w:val="32"/>
          <w:lang w:val="zh-CN"/>
        </w:rPr>
        <w:t>月预算执行总体进度为</w:t>
      </w:r>
      <w:r>
        <w:rPr>
          <w:rFonts w:hint="eastAsia" w:eastAsia="仿宋_GB2312" w:cs="仿宋_GB2312"/>
          <w:sz w:val="32"/>
          <w:szCs w:val="32"/>
        </w:rPr>
        <w:t>100</w:t>
      </w:r>
      <w:r>
        <w:rPr>
          <w:rFonts w:eastAsia="仿宋_GB2312" w:cs="仿宋_GB2312"/>
          <w:sz w:val="32"/>
          <w:szCs w:val="32"/>
          <w:lang w:val="zh-CN"/>
        </w:rPr>
        <w:t>%。</w:t>
      </w:r>
    </w:p>
    <w:p w14:paraId="2E790A8F">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1.</w:t>
      </w:r>
      <w:r>
        <w:rPr>
          <w:rFonts w:hint="default" w:ascii="Times New Roman" w:hAnsi="Times New Roman" w:eastAsia="仿宋_GB2312" w:cs="仿宋_GB2312"/>
          <w:color w:val="auto"/>
          <w:kern w:val="2"/>
          <w:sz w:val="32"/>
          <w:szCs w:val="32"/>
          <w:highlight w:val="none"/>
          <w:lang w:val="zh-CN" w:eastAsia="zh-CN" w:bidi="ar-SA"/>
        </w:rPr>
        <w:t>项目决策。</w:t>
      </w:r>
    </w:p>
    <w:p w14:paraId="257B4461">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城市公立医院综合改革</w:t>
      </w:r>
      <w:r>
        <w:rPr>
          <w:rFonts w:hint="eastAsia" w:ascii="Times New Roman" w:hAnsi="Times New Roman" w:eastAsia="仿宋_GB2312" w:cs="仿宋_GB2312"/>
          <w:color w:val="auto"/>
          <w:kern w:val="2"/>
          <w:sz w:val="32"/>
          <w:szCs w:val="32"/>
          <w:highlight w:val="none"/>
          <w:lang w:val="en-US" w:eastAsia="zh-CN" w:bidi="ar-SA"/>
        </w:rPr>
        <w:t>和医疗服务与保障能力提升是以“公益性”为核心，改善医疗基础设施、提升医疗技术水平、加强人才培养、完善信息化建设等。</w:t>
      </w:r>
      <w:r>
        <w:rPr>
          <w:rFonts w:hint="eastAsia" w:ascii="Times New Roman" w:hAnsi="Times New Roman" w:eastAsia="仿宋_GB2312" w:cs="仿宋_GB2312"/>
          <w:color w:val="auto"/>
          <w:kern w:val="2"/>
          <w:sz w:val="32"/>
          <w:szCs w:val="32"/>
          <w:highlight w:val="none"/>
          <w:lang w:val="zh-CN" w:eastAsia="zh-CN" w:bidi="ar-SA"/>
        </w:rPr>
        <w:t>在目标设置方面，</w:t>
      </w:r>
      <w:r>
        <w:rPr>
          <w:rFonts w:hint="eastAsia" w:ascii="Times New Roman" w:hAnsi="Times New Roman" w:eastAsia="仿宋_GB2312" w:cs="仿宋_GB2312"/>
          <w:color w:val="auto"/>
          <w:kern w:val="2"/>
          <w:sz w:val="32"/>
          <w:szCs w:val="32"/>
          <w:highlight w:val="none"/>
          <w:lang w:val="en-US" w:eastAsia="zh-CN" w:bidi="ar-SA"/>
        </w:rPr>
        <w:t>医疗服务可及性、质量、效率、患者满意度、费用控制等</w:t>
      </w:r>
      <w:r>
        <w:rPr>
          <w:rFonts w:hint="eastAsia" w:ascii="Times New Roman" w:hAnsi="Times New Roman" w:eastAsia="仿宋_GB2312" w:cs="仿宋_GB2312"/>
          <w:color w:val="auto"/>
          <w:kern w:val="2"/>
          <w:sz w:val="32"/>
          <w:szCs w:val="32"/>
          <w:highlight w:val="none"/>
          <w:lang w:val="zh-CN" w:eastAsia="zh-CN" w:bidi="ar-SA"/>
        </w:rPr>
        <w:t>，将绩效目标量化为可考核指标。项目入库管理严格执行"申报-预评-入库"全流程管控，全年入库项目均配备绩效评估报告，项目资金执行率达</w:t>
      </w:r>
      <w:r>
        <w:rPr>
          <w:rFonts w:hint="eastAsia" w:ascii="Times New Roman" w:hAnsi="Times New Roman"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zh-CN" w:eastAsia="zh-CN" w:bidi="ar-SA"/>
        </w:rPr>
        <w:t>%。</w:t>
      </w:r>
    </w:p>
    <w:p w14:paraId="74A09E95">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2.项目执行</w:t>
      </w:r>
      <w:r>
        <w:rPr>
          <w:rFonts w:hint="default" w:ascii="Times New Roman" w:hAnsi="Times New Roman" w:eastAsia="仿宋_GB2312" w:cs="仿宋_GB2312"/>
          <w:color w:val="auto"/>
          <w:kern w:val="2"/>
          <w:sz w:val="32"/>
          <w:szCs w:val="32"/>
          <w:highlight w:val="none"/>
          <w:lang w:val="zh-CN" w:eastAsia="zh-CN" w:bidi="ar-SA"/>
        </w:rPr>
        <w:t>。</w:t>
      </w:r>
    </w:p>
    <w:p w14:paraId="44124E1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在资金的支出执行上，按预算进度支付各类款项。有效保障了</w:t>
      </w:r>
      <w:r>
        <w:rPr>
          <w:rFonts w:hint="eastAsia" w:eastAsia="仿宋_GB2312" w:cs="仿宋_GB2312"/>
          <w:color w:val="auto"/>
          <w:kern w:val="2"/>
          <w:sz w:val="32"/>
          <w:szCs w:val="32"/>
          <w:highlight w:val="none"/>
          <w:lang w:val="en-US" w:eastAsia="zh-CN" w:bidi="ar-SA"/>
        </w:rPr>
        <w:t>医院</w:t>
      </w:r>
      <w:r>
        <w:rPr>
          <w:rFonts w:hint="eastAsia" w:ascii="Times New Roman" w:hAnsi="Times New Roman" w:eastAsia="仿宋_GB2312" w:cs="仿宋_GB2312"/>
          <w:color w:val="auto"/>
          <w:kern w:val="2"/>
          <w:sz w:val="32"/>
          <w:szCs w:val="32"/>
          <w:highlight w:val="none"/>
          <w:lang w:val="zh-CN" w:eastAsia="zh-CN" w:bidi="ar-SA"/>
        </w:rPr>
        <w:t>正常运转，有序地推进工作。在项目资金使用方面，做到事前审核、事中监控、事后检查，全程跟踪检查各类项目资金的拨付、使用情况。</w:t>
      </w:r>
      <w:r>
        <w:rPr>
          <w:rFonts w:hint="eastAsia" w:ascii="Times New Roman" w:hAnsi="Times New Roman" w:eastAsia="仿宋_GB2312" w:cs="仿宋_GB2312"/>
          <w:color w:val="auto"/>
          <w:kern w:val="2"/>
          <w:sz w:val="32"/>
          <w:szCs w:val="32"/>
          <w:highlight w:val="none"/>
          <w:lang w:val="en-US" w:eastAsia="zh-CN" w:bidi="ar-SA"/>
        </w:rPr>
        <w:t xml:space="preserve">                                      </w:t>
      </w:r>
    </w:p>
    <w:p w14:paraId="14A776E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zh-CN" w:eastAsia="zh-CN" w:bidi="ar-SA"/>
        </w:rPr>
        <w:t>（1）人员类目标实现情况：我院根据财政应负担的实有人数按口径据实编制人员支出。</w:t>
      </w:r>
      <w:r>
        <w:rPr>
          <w:rFonts w:hint="eastAsia" w:ascii="Times New Roman" w:hAnsi="Times New Roman" w:eastAsia="仿宋_GB2312" w:cs="仿宋_GB2312"/>
          <w:color w:val="auto"/>
          <w:kern w:val="2"/>
          <w:sz w:val="32"/>
          <w:szCs w:val="32"/>
          <w:highlight w:val="none"/>
          <w:lang w:val="en-US" w:eastAsia="zh-CN" w:bidi="ar-SA"/>
        </w:rPr>
        <w:t>退休人员</w:t>
      </w:r>
      <w:r>
        <w:rPr>
          <w:rFonts w:hint="eastAsia" w:ascii="Times New Roman" w:hAnsi="Times New Roman" w:eastAsia="仿宋_GB2312" w:cs="仿宋_GB2312"/>
          <w:color w:val="auto"/>
          <w:kern w:val="2"/>
          <w:sz w:val="32"/>
          <w:szCs w:val="32"/>
          <w:highlight w:val="none"/>
          <w:lang w:val="zh-CN" w:eastAsia="zh-CN" w:bidi="ar-SA"/>
        </w:rPr>
        <w:t>生活补助等资金按预算文件中定额标准及时发放。每月足额</w:t>
      </w:r>
      <w:r>
        <w:rPr>
          <w:rFonts w:hint="eastAsia" w:eastAsia="仿宋_GB2312" w:cs="仿宋_GB2312"/>
          <w:color w:val="auto"/>
          <w:kern w:val="2"/>
          <w:sz w:val="32"/>
          <w:szCs w:val="32"/>
          <w:highlight w:val="none"/>
          <w:lang w:val="en-US" w:eastAsia="zh-CN" w:bidi="ar-SA"/>
        </w:rPr>
        <w:t>缴纳</w:t>
      </w:r>
      <w:r>
        <w:rPr>
          <w:rFonts w:hint="eastAsia" w:ascii="Times New Roman" w:hAnsi="Times New Roman" w:eastAsia="仿宋_GB2312" w:cs="仿宋_GB2312"/>
          <w:color w:val="auto"/>
          <w:kern w:val="2"/>
          <w:sz w:val="32"/>
          <w:szCs w:val="32"/>
          <w:highlight w:val="none"/>
          <w:lang w:val="en-US" w:eastAsia="zh-CN" w:bidi="ar-SA"/>
        </w:rPr>
        <w:t>退休医疗补助</w:t>
      </w:r>
      <w:r>
        <w:rPr>
          <w:rFonts w:hint="eastAsia" w:ascii="Times New Roman" w:hAnsi="Times New Roman" w:eastAsia="仿宋_GB2312" w:cs="仿宋_GB2312"/>
          <w:color w:val="auto"/>
          <w:kern w:val="2"/>
          <w:sz w:val="32"/>
          <w:szCs w:val="32"/>
          <w:highlight w:val="none"/>
          <w:lang w:val="zh-CN" w:eastAsia="zh-CN" w:bidi="ar-SA"/>
        </w:rPr>
        <w:t>。</w:t>
      </w:r>
    </w:p>
    <w:p w14:paraId="222117F0">
      <w:pPr>
        <w:adjustRightInd w:val="0"/>
        <w:snapToGrid w:val="0"/>
        <w:spacing w:line="578" w:lineRule="exact"/>
        <w:ind w:firstLine="640" w:firstLineChars="200"/>
        <w:contextualSpacing/>
        <w:rPr>
          <w:rFonts w:eastAsia="仿宋_GB2312" w:cs="仿宋_GB2312"/>
          <w:sz w:val="32"/>
          <w:szCs w:val="32"/>
          <w:lang w:val="zh-CN"/>
        </w:rPr>
      </w:pPr>
      <w:r>
        <w:rPr>
          <w:rFonts w:hint="eastAsia" w:ascii="Times New Roman" w:hAnsi="Times New Roman" w:eastAsia="仿宋_GB2312" w:cs="仿宋_GB2312"/>
          <w:color w:val="auto"/>
          <w:kern w:val="2"/>
          <w:sz w:val="32"/>
          <w:szCs w:val="32"/>
          <w:highlight w:val="none"/>
          <w:lang w:val="zh-CN" w:eastAsia="zh-CN" w:bidi="ar-SA"/>
        </w:rPr>
        <w:t>（2）项目类目标实现情况：</w:t>
      </w:r>
      <w:r>
        <w:rPr>
          <w:rFonts w:hint="eastAsia" w:eastAsia="仿宋_GB2312" w:cs="仿宋_GB2312"/>
          <w:sz w:val="32"/>
          <w:szCs w:val="32"/>
          <w:lang w:val="zh-CN"/>
        </w:rPr>
        <w:t>根据项目的既定目标、实施依据，精准编制项目支出绩效申报表，切实做到项目资金编制。</w:t>
      </w:r>
      <w:r>
        <w:rPr>
          <w:rFonts w:eastAsia="仿宋_GB2312" w:cs="仿宋_GB2312"/>
          <w:sz w:val="32"/>
          <w:szCs w:val="32"/>
        </w:rPr>
        <w:t>按患者所需</w:t>
      </w:r>
      <w:r>
        <w:rPr>
          <w:rFonts w:hint="eastAsia" w:eastAsia="仿宋_GB2312" w:cs="仿宋_GB2312"/>
          <w:sz w:val="32"/>
          <w:szCs w:val="32"/>
        </w:rPr>
        <w:t>采购</w:t>
      </w:r>
      <w:r>
        <w:rPr>
          <w:rFonts w:eastAsia="仿宋_GB2312" w:cs="仿宋_GB2312"/>
          <w:sz w:val="32"/>
          <w:szCs w:val="32"/>
        </w:rPr>
        <w:t>药品材料</w:t>
      </w:r>
      <w:r>
        <w:rPr>
          <w:rFonts w:hint="eastAsia" w:eastAsia="仿宋_GB2312" w:cs="仿宋_GB2312"/>
          <w:sz w:val="32"/>
          <w:szCs w:val="32"/>
          <w:lang w:val="zh-CN"/>
        </w:rPr>
        <w:t>。</w:t>
      </w:r>
    </w:p>
    <w:p w14:paraId="7D4F60EE">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3.</w:t>
      </w:r>
      <w:r>
        <w:rPr>
          <w:rFonts w:hint="default" w:ascii="Times New Roman" w:hAnsi="Times New Roman" w:eastAsia="仿宋_GB2312" w:cs="仿宋_GB2312"/>
          <w:color w:val="auto"/>
          <w:kern w:val="2"/>
          <w:sz w:val="32"/>
          <w:szCs w:val="32"/>
          <w:highlight w:val="none"/>
          <w:lang w:val="zh-CN" w:eastAsia="zh-CN" w:bidi="ar-SA"/>
        </w:rPr>
        <w:t>目标实现。</w:t>
      </w:r>
    </w:p>
    <w:p w14:paraId="5BD6A39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both"/>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2025年</w:t>
      </w:r>
      <w:r>
        <w:rPr>
          <w:rFonts w:hint="default" w:ascii="Times New Roman" w:hAnsi="Times New Roman" w:eastAsia="仿宋_GB2312" w:cs="仿宋_GB2312"/>
          <w:color w:val="auto"/>
          <w:kern w:val="2"/>
          <w:sz w:val="32"/>
          <w:szCs w:val="32"/>
          <w:highlight w:val="none"/>
          <w:lang w:val="zh-CN" w:eastAsia="zh-CN" w:bidi="ar-SA"/>
        </w:rPr>
        <w:t>部门预算</w:t>
      </w:r>
      <w:r>
        <w:rPr>
          <w:rFonts w:hint="eastAsia" w:ascii="Times New Roman" w:hAnsi="Times New Roman" w:eastAsia="仿宋_GB2312" w:cs="仿宋_GB2312"/>
          <w:color w:val="auto"/>
          <w:kern w:val="2"/>
          <w:sz w:val="32"/>
          <w:szCs w:val="32"/>
          <w:highlight w:val="none"/>
          <w:lang w:val="en-US" w:eastAsia="zh-CN" w:bidi="ar-SA"/>
        </w:rPr>
        <w:t>项目资金均已执行完毕，执行率100%。预算执行进度达到目标进度。</w:t>
      </w:r>
      <w:r>
        <w:rPr>
          <w:rFonts w:hint="default" w:ascii="Times New Roman" w:hAnsi="Times New Roman" w:eastAsia="仿宋_GB2312" w:cs="仿宋_GB2312"/>
          <w:color w:val="auto"/>
          <w:kern w:val="2"/>
          <w:sz w:val="32"/>
          <w:szCs w:val="32"/>
          <w:highlight w:val="none"/>
          <w:lang w:val="zh-CN" w:eastAsia="zh-CN" w:bidi="ar-SA"/>
        </w:rPr>
        <w:t>按计划完成</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没有</w:t>
      </w:r>
      <w:r>
        <w:rPr>
          <w:rFonts w:hint="default" w:ascii="Times New Roman" w:hAnsi="Times New Roman" w:eastAsia="仿宋_GB2312" w:cs="仿宋_GB2312"/>
          <w:color w:val="auto"/>
          <w:kern w:val="2"/>
          <w:sz w:val="32"/>
          <w:szCs w:val="32"/>
          <w:highlight w:val="none"/>
          <w:lang w:val="zh-CN" w:eastAsia="zh-CN" w:bidi="ar-SA"/>
        </w:rPr>
        <w:t>资金结余率和违规记录</w:t>
      </w:r>
      <w:r>
        <w:rPr>
          <w:rFonts w:hint="eastAsia" w:ascii="Times New Roman" w:hAnsi="Times New Roman" w:eastAsia="仿宋_GB2312" w:cs="仿宋_GB2312"/>
          <w:color w:val="auto"/>
          <w:kern w:val="2"/>
          <w:sz w:val="32"/>
          <w:szCs w:val="32"/>
          <w:highlight w:val="none"/>
          <w:lang w:val="en-US" w:eastAsia="zh-CN" w:bidi="ar-SA"/>
        </w:rPr>
        <w:t>。</w:t>
      </w:r>
    </w:p>
    <w:p w14:paraId="436B5CDE">
      <w:pPr>
        <w:widowControl/>
        <w:numPr>
          <w:ilvl w:val="0"/>
          <w:numId w:val="0"/>
        </w:numPr>
        <w:adjustRightInd w:val="0"/>
        <w:snapToGrid w:val="0"/>
        <w:spacing w:line="580" w:lineRule="exact"/>
        <w:ind w:firstLine="321" w:firstLineChars="100"/>
        <w:contextualSpacing/>
        <w:jc w:val="left"/>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6A758F69">
      <w:pPr>
        <w:widowControl/>
        <w:numPr>
          <w:ilvl w:val="0"/>
          <w:numId w:val="2"/>
        </w:numPr>
        <w:adjustRightInd w:val="0"/>
        <w:snapToGrid w:val="0"/>
        <w:spacing w:line="580" w:lineRule="exact"/>
        <w:ind w:left="0" w:leftChars="0" w:firstLine="640" w:firstLineChars="200"/>
        <w:contextualSpacing/>
        <w:jc w:val="left"/>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我院预算绩效目标执行情况完全符合内部财务管理制度、内部控制制度、会计核算制度等管理制度要求。</w:t>
      </w:r>
    </w:p>
    <w:p w14:paraId="5CF135BD">
      <w:pPr>
        <w:widowControl/>
        <w:numPr>
          <w:ilvl w:val="0"/>
          <w:numId w:val="2"/>
        </w:numPr>
        <w:adjustRightInd w:val="0"/>
        <w:snapToGrid w:val="0"/>
        <w:spacing w:line="580" w:lineRule="exact"/>
        <w:ind w:left="0" w:leftChars="0" w:firstLine="640" w:firstLineChars="200"/>
        <w:contextualSpacing/>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预决算信息公开、绩效目标完成情况，按规定在政府门户网站公开信息。基础数据信息和会计信息资料真实、完整、准确。</w:t>
      </w:r>
    </w:p>
    <w:p w14:paraId="4D5BFAFD">
      <w:pPr>
        <w:widowControl/>
        <w:numPr>
          <w:ilvl w:val="0"/>
          <w:numId w:val="0"/>
        </w:numPr>
        <w:adjustRightInd w:val="0"/>
        <w:snapToGrid w:val="0"/>
        <w:spacing w:line="580" w:lineRule="exact"/>
        <w:ind w:firstLine="640" w:firstLineChars="200"/>
        <w:contextualSpacing/>
        <w:jc w:val="left"/>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3、我院按要求及时向财政部门反馈结果，</w:t>
      </w:r>
      <w:r>
        <w:rPr>
          <w:rFonts w:hint="eastAsia" w:ascii="Times New Roman" w:hAnsi="Times New Roman" w:eastAsia="仿宋_GB2312" w:cs="仿宋_GB2312"/>
          <w:color w:val="auto"/>
          <w:kern w:val="2"/>
          <w:sz w:val="32"/>
          <w:szCs w:val="32"/>
          <w:highlight w:val="none"/>
          <w:lang w:val="zh-CN" w:eastAsia="zh-CN" w:bidi="ar-SA"/>
        </w:rPr>
        <w:t>资金支付范围、支付标准、支付进度、支付依据合规合法、与预算相符。</w:t>
      </w:r>
    </w:p>
    <w:p w14:paraId="19AF73D0">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248BD5F9">
      <w:pPr>
        <w:pStyle w:val="10"/>
        <w:numPr>
          <w:ilvl w:val="0"/>
          <w:numId w:val="0"/>
        </w:numPr>
        <w:spacing w:line="600" w:lineRule="exact"/>
        <w:ind w:firstLine="643" w:firstLineChars="200"/>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48DA540D">
      <w:pPr>
        <w:pStyle w:val="10"/>
        <w:numPr>
          <w:ilvl w:val="0"/>
          <w:numId w:val="0"/>
        </w:numPr>
        <w:spacing w:line="600" w:lineRule="exact"/>
        <w:ind w:firstLine="640" w:firstLineChars="200"/>
        <w:jc w:val="left"/>
        <w:rPr>
          <w:rFonts w:hint="eastAsia" w:ascii="Times New Roman" w:hAnsi="Times New Roman" w:eastAsia="仿宋_GB2312" w:cs="Times New Roman"/>
          <w:sz w:val="32"/>
          <w:szCs w:val="32"/>
          <w:u w:val="none"/>
          <w:lang w:val="en-US" w:eastAsia="zh-CN" w:bidi="ar"/>
        </w:rPr>
      </w:pPr>
      <w:r>
        <w:rPr>
          <w:rFonts w:hint="eastAsia" w:ascii="Times New Roman" w:hAnsi="Times New Roman" w:eastAsia="仿宋_GB2312" w:cs="Times New Roman"/>
          <w:sz w:val="32"/>
          <w:szCs w:val="32"/>
          <w:u w:val="none"/>
          <w:lang w:val="en-US" w:eastAsia="zh-CN" w:bidi="ar"/>
        </w:rPr>
        <w:t>我院</w:t>
      </w:r>
      <w:r>
        <w:rPr>
          <w:rFonts w:hint="eastAsia" w:ascii="Times New Roman" w:hAnsi="Times New Roman" w:eastAsia="仿宋_GB2312" w:cs="Times New Roman"/>
          <w:sz w:val="32"/>
          <w:szCs w:val="32"/>
          <w:u w:val="none"/>
          <w:lang w:val="zh-CN" w:eastAsia="zh-CN" w:bidi="ar"/>
        </w:rPr>
        <w:t>结合实际情况，客观公正地根据预算部门整体支出管理绩效项目进行综合评价，本次整体支出绩效自评与各项目实施和资金执行情况相符，</w:t>
      </w:r>
      <w:r>
        <w:rPr>
          <w:rFonts w:hint="eastAsia" w:ascii="Times New Roman" w:hAnsi="Times New Roman" w:eastAsia="仿宋_GB2312" w:cs="Times New Roman"/>
          <w:sz w:val="32"/>
          <w:szCs w:val="32"/>
          <w:u w:val="none"/>
          <w:lang w:val="en-US" w:eastAsia="zh-CN" w:bidi="ar"/>
        </w:rPr>
        <w:t>部门整体自评88分。</w:t>
      </w:r>
    </w:p>
    <w:p w14:paraId="7A3996B6">
      <w:pPr>
        <w:pStyle w:val="36"/>
        <w:numPr>
          <w:ilvl w:val="0"/>
          <w:numId w:val="3"/>
        </w:numPr>
        <w:ind w:leftChars="0" w:firstLine="643" w:firstLineChars="20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存在问题。</w:t>
      </w:r>
    </w:p>
    <w:p w14:paraId="119B1237">
      <w:pPr>
        <w:pStyle w:val="36"/>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000000"/>
          <w:sz w:val="32"/>
          <w:szCs w:val="32"/>
          <w:shd w:val="clear" w:color="auto" w:fill="FFFFFF"/>
        </w:rPr>
        <w:t>年初预算编</w:t>
      </w:r>
      <w:r>
        <w:rPr>
          <w:rFonts w:hint="eastAsia" w:ascii="Times New Roman" w:hAnsi="Times New Roman" w:eastAsia="仿宋_GB2312" w:cs="Times New Roman"/>
          <w:sz w:val="32"/>
          <w:szCs w:val="32"/>
          <w:shd w:val="clear" w:color="auto" w:fill="FFFFFF"/>
        </w:rPr>
        <w:t>制存在偏差，</w:t>
      </w:r>
      <w:r>
        <w:rPr>
          <w:rFonts w:hint="eastAsia" w:ascii="Times New Roman" w:hAnsi="Times New Roman" w:eastAsia="仿宋_GB2312" w:cs="Times New Roman"/>
          <w:color w:val="000000"/>
          <w:sz w:val="32"/>
          <w:szCs w:val="32"/>
          <w:shd w:val="clear" w:color="auto" w:fill="FFFFFF"/>
          <w:lang w:val="zh-CN"/>
        </w:rPr>
        <w:t>个别项目绩效目标设置不够细化，部分项目列支内容与目标略有偏差、效益指标实现效果未达预期，项目全流程绩效管理的精细化程度不足。</w:t>
      </w:r>
    </w:p>
    <w:p w14:paraId="4676A4DA">
      <w:pPr>
        <w:widowControl/>
        <w:numPr>
          <w:ilvl w:val="0"/>
          <w:numId w:val="3"/>
        </w:numPr>
        <w:adjustRightInd w:val="0"/>
        <w:snapToGrid w:val="0"/>
        <w:spacing w:line="578" w:lineRule="exact"/>
        <w:ind w:left="0" w:leftChars="0" w:firstLine="643" w:firstLine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5" w:name="_Hlk110546638"/>
    </w:p>
    <w:p w14:paraId="5973EF32">
      <w:pPr>
        <w:widowControl/>
        <w:numPr>
          <w:ilvl w:val="0"/>
          <w:numId w:val="0"/>
        </w:numPr>
        <w:adjustRightInd w:val="0"/>
        <w:snapToGrid w:val="0"/>
        <w:spacing w:line="578" w:lineRule="exact"/>
        <w:ind w:firstLine="640" w:firstLineChars="200"/>
        <w:contextualSpacing/>
        <w:jc w:val="left"/>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color w:val="000000"/>
          <w:kern w:val="0"/>
          <w:sz w:val="32"/>
          <w:szCs w:val="32"/>
          <w:shd w:val="clear" w:color="auto" w:fill="FFFFFF"/>
          <w:lang w:val="en-US" w:eastAsia="zh-CN" w:bidi="ar-SA"/>
        </w:rPr>
        <w:t>我院将</w:t>
      </w:r>
      <w:r>
        <w:rPr>
          <w:rFonts w:hint="eastAsia" w:ascii="Times New Roman" w:hAnsi="Times New Roman" w:eastAsia="仿宋_GB2312" w:cs="Times New Roman"/>
          <w:color w:val="000000"/>
          <w:kern w:val="0"/>
          <w:sz w:val="32"/>
          <w:szCs w:val="32"/>
          <w:shd w:val="clear" w:color="auto" w:fill="FFFFFF"/>
          <w:lang w:val="zh-CN" w:eastAsia="zh-CN" w:bidi="ar-SA"/>
        </w:rPr>
        <w:t>进一步加强预算管理，提高年初预算绩效目标制定的可行性、科学性，制定切实可行的绩效目标，确保绩效目标如期完成。</w:t>
      </w:r>
      <w:bookmarkEnd w:id="55"/>
    </w:p>
    <w:p w14:paraId="0A2A68B9">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w:t>
      </w:r>
      <w:r>
        <w:rPr>
          <w:rFonts w:hint="eastAsia" w:ascii="Times New Roman" w:eastAsia="仿宋_GB2312" w:cs="Times New Roman"/>
          <w:kern w:val="2"/>
          <w:sz w:val="32"/>
          <w:szCs w:val="32"/>
          <w:u w:val="none"/>
          <w:lang w:val="en-US" w:eastAsia="zh-CN" w:bidi="ar"/>
        </w:rPr>
        <w:t>2025年度</w:t>
      </w:r>
      <w:r>
        <w:rPr>
          <w:rFonts w:hint="eastAsia" w:ascii="Times New Roman" w:hAnsi="Times New Roman" w:eastAsia="仿宋_GB2312" w:cs="Times New Roman"/>
          <w:kern w:val="2"/>
          <w:sz w:val="32"/>
          <w:szCs w:val="32"/>
          <w:u w:val="none"/>
          <w:lang w:val="en-US" w:eastAsia="zh-CN" w:bidi="ar"/>
        </w:rPr>
        <w:t>）</w:t>
      </w:r>
    </w:p>
    <w:p w14:paraId="04EB2610">
      <w:pPr>
        <w:pStyle w:val="8"/>
        <w:rPr>
          <w:rFonts w:hint="eastAsia"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43371D2E">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6269C533">
      <w:pPr>
        <w:pStyle w:val="35"/>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w:t>
      </w:r>
    </w:p>
    <w:p w14:paraId="44471ED4">
      <w:pPr>
        <w:pStyle w:val="35"/>
        <w:keepNext w:val="0"/>
        <w:keepLines w:val="0"/>
        <w:pageBreakBefore w:val="0"/>
        <w:widowControl w:val="0"/>
        <w:kinsoku/>
        <w:wordWrap/>
        <w:overflowPunct/>
        <w:topLinePunct w:val="0"/>
        <w:autoSpaceDE/>
        <w:autoSpaceDN/>
        <w:bidi w:val="0"/>
        <w:spacing w:line="578" w:lineRule="exact"/>
        <w:ind w:left="0" w:leftChars="0" w:firstLine="640"/>
        <w:jc w:val="center"/>
        <w:textAlignment w:val="auto"/>
        <w:rPr>
          <w:rFonts w:ascii="Times New Roman" w:hAnsi="Times New Roman"/>
          <w:color w:val="auto"/>
          <w:kern w:val="2"/>
          <w:sz w:val="32"/>
          <w:szCs w:val="32"/>
          <w:highlight w:val="none"/>
        </w:rPr>
      </w:pPr>
    </w:p>
    <w:p w14:paraId="1EE89044">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eastAsia="黑体"/>
          <w:sz w:val="32"/>
          <w:szCs w:val="32"/>
          <w:highlight w:val="none"/>
          <w:lang w:val="zh-CN"/>
        </w:rPr>
      </w:pPr>
      <w:r>
        <w:rPr>
          <w:rFonts w:hint="eastAsia" w:ascii="Times New Roman" w:hAnsi="Times New Roman" w:eastAsia="黑体"/>
          <w:sz w:val="32"/>
          <w:szCs w:val="32"/>
          <w:highlight w:val="none"/>
        </w:rPr>
        <w:t>一、</w:t>
      </w:r>
      <w:r>
        <w:rPr>
          <w:rFonts w:hint="eastAsia" w:ascii="Times New Roman" w:hAnsi="Times New Roman" w:eastAsia="黑体"/>
          <w:sz w:val="32"/>
          <w:szCs w:val="32"/>
          <w:highlight w:val="none"/>
          <w:lang w:val="zh-CN"/>
        </w:rPr>
        <w:t>项目概况</w:t>
      </w:r>
    </w:p>
    <w:p w14:paraId="7E822CA8">
      <w:pPr>
        <w:autoSpaceDE w:val="0"/>
        <w:autoSpaceDN w:val="0"/>
        <w:adjustRightInd w:val="0"/>
        <w:spacing w:line="600" w:lineRule="exact"/>
        <w:ind w:firstLine="643" w:firstLineChars="200"/>
        <w:jc w:val="left"/>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（一）设立背景及基本情况。</w:t>
      </w:r>
    </w:p>
    <w:p w14:paraId="34A74BD9">
      <w:pPr>
        <w:autoSpaceDE w:val="0"/>
        <w:autoSpaceDN w:val="0"/>
        <w:adjustRightInd w:val="0"/>
        <w:spacing w:line="600" w:lineRule="exact"/>
        <w:ind w:firstLine="640" w:firstLineChars="200"/>
        <w:jc w:val="left"/>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kern w:val="0"/>
          <w:sz w:val="32"/>
          <w:szCs w:val="32"/>
        </w:rPr>
        <w:t>我院按照资金管理要求、项目总体绩效目标，制定资金实施方案，按照实施方案执行项目，达成项目绩效目标。</w:t>
      </w:r>
      <w:r>
        <w:rPr>
          <w:rFonts w:hint="eastAsia" w:ascii="仿宋_GB2312" w:hAnsi="仿宋_GB2312" w:eastAsia="仿宋_GB2312" w:cs="仿宋_GB2312"/>
          <w:kern w:val="0"/>
          <w:sz w:val="32"/>
          <w:szCs w:val="32"/>
          <w:shd w:val="clear" w:color="auto" w:fill="FFFFFF"/>
          <w:lang w:val="zh-CN"/>
        </w:rPr>
        <w:t>城市公立医院综合改革是医药卫生体制改革重要组成部分，也是深化医改的难点。</w:t>
      </w:r>
    </w:p>
    <w:p w14:paraId="6B05FEF5">
      <w:pPr>
        <w:adjustRightInd w:val="0"/>
        <w:snapToGrid w:val="0"/>
        <w:spacing w:line="600" w:lineRule="exact"/>
        <w:ind w:firstLine="720"/>
        <w:rPr>
          <w:rFonts w:hint="eastAsia" w:ascii="Times New Roman" w:hAnsi="Times New Roman"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kern w:val="2"/>
          <w:sz w:val="32"/>
          <w:szCs w:val="32"/>
          <w:lang w:val="en-US" w:eastAsia="zh-CN" w:bidi="ar-SA"/>
        </w:rPr>
        <w:t>财政项目资金合计284.01万元，其中医疗服务与保障能力提升资金30万元、城市公立医院改革补助250万元、取消药品加成补助4.01万元。</w:t>
      </w:r>
    </w:p>
    <w:p w14:paraId="233ECB32">
      <w:pPr>
        <w:adjustRightInd w:val="0"/>
        <w:snapToGrid w:val="0"/>
        <w:spacing w:line="600" w:lineRule="exact"/>
        <w:ind w:firstLine="720"/>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p>
    <w:p w14:paraId="0BED206E">
      <w:pPr>
        <w:autoSpaceDE w:val="0"/>
        <w:autoSpaceDN w:val="0"/>
        <w:adjustRightInd w:val="0"/>
        <w:spacing w:line="600" w:lineRule="exact"/>
        <w:ind w:firstLine="640" w:firstLineChars="200"/>
        <w:jc w:val="left"/>
        <w:rPr>
          <w:rFonts w:eastAsia="仿宋_GB2312"/>
          <w:kern w:val="0"/>
          <w:sz w:val="32"/>
          <w:szCs w:val="32"/>
          <w:lang w:val="zh-CN"/>
        </w:rPr>
      </w:pPr>
      <w:r>
        <w:rPr>
          <w:rFonts w:hint="eastAsia" w:ascii="仿宋_GB2312" w:hAnsi="仿宋_GB2312" w:eastAsia="仿宋_GB2312" w:cs="仿宋_GB2312"/>
          <w:kern w:val="0"/>
          <w:sz w:val="32"/>
          <w:szCs w:val="32"/>
          <w:shd w:val="clear" w:color="auto" w:fill="FFFFFF"/>
          <w:lang w:val="zh-CN"/>
        </w:rPr>
        <w:t>实施好城市公立医院改革，破除以药补医机制，全面取消药品加成；有效控制医药费用不合理增长，减轻群众就医负担，提高社会满意度。</w:t>
      </w:r>
    </w:p>
    <w:p w14:paraId="1422290F">
      <w:pPr>
        <w:widowControl/>
        <w:numPr>
          <w:ilvl w:val="0"/>
          <w:numId w:val="3"/>
        </w:numPr>
        <w:autoSpaceDE/>
        <w:autoSpaceDN/>
        <w:adjustRightInd/>
        <w:spacing w:line="560" w:lineRule="exact"/>
        <w:ind w:left="0" w:leftChars="0" w:firstLine="643" w:firstLineChars="200"/>
        <w:jc w:val="left"/>
        <w:rPr>
          <w:rFonts w:hint="eastAsia" w:ascii="Times New Roman" w:hAnsi="Times New Roman" w:eastAsia="楷体_GB2312" w:cs="Times New Roman"/>
          <w:b/>
          <w:color w:val="auto"/>
          <w:sz w:val="32"/>
          <w:szCs w:val="32"/>
          <w:highlight w:val="none"/>
          <w:u w:val="none"/>
          <w:lang w:val="zh-CN" w:eastAsia="zh-CN"/>
        </w:rPr>
      </w:pP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p>
    <w:p w14:paraId="5A90C099">
      <w:pPr>
        <w:ind w:firstLine="640" w:firstLineChars="200"/>
        <w:rPr>
          <w:rFonts w:ascii="仿宋" w:hAnsi="仿宋" w:eastAsia="仿宋" w:cs="仿宋"/>
          <w:sz w:val="32"/>
          <w:szCs w:val="32"/>
        </w:rPr>
      </w:pPr>
      <w:r>
        <w:rPr>
          <w:rFonts w:hint="eastAsia" w:ascii="仿宋" w:hAnsi="仿宋" w:eastAsia="仿宋" w:cs="仿宋"/>
          <w:sz w:val="32"/>
          <w:szCs w:val="32"/>
        </w:rPr>
        <w:t>1.预算测算严格遵循国家和地方关于医疗卫生经费支出的相关标准及规范，参考了往年医院改革补助项目的历史数据和实际支出情况。</w:t>
      </w:r>
    </w:p>
    <w:p w14:paraId="268762CD">
      <w:pPr>
        <w:ind w:firstLine="640" w:firstLineChars="200"/>
        <w:rPr>
          <w:rFonts w:ascii="仿宋_GB2312" w:hAnsi="宋体" w:eastAsia="仿宋_GB2312"/>
          <w:sz w:val="32"/>
          <w:szCs w:val="32"/>
        </w:rPr>
      </w:pPr>
      <w:r>
        <w:rPr>
          <w:rFonts w:hint="eastAsia" w:ascii="仿宋" w:hAnsi="仿宋" w:eastAsia="仿宋" w:cs="仿宋"/>
          <w:sz w:val="32"/>
          <w:szCs w:val="32"/>
        </w:rPr>
        <w:t>2.以较低成本实现绩效目标，采取在药械平台上集中采购药品，及时发现并纠正浪费现象，提高预算使用效率。</w:t>
      </w:r>
    </w:p>
    <w:p w14:paraId="6B5CF222">
      <w:pPr>
        <w:adjustRightInd w:val="0"/>
        <w:snapToGrid w:val="0"/>
        <w:spacing w:line="520" w:lineRule="exact"/>
        <w:ind w:firstLine="640" w:firstLineChars="200"/>
        <w:rPr>
          <w:rFonts w:eastAsia="仿宋_GB2312" w:cs="仿宋_GB2312"/>
          <w:kern w:val="0"/>
          <w:sz w:val="32"/>
          <w:szCs w:val="32"/>
          <w:lang w:val="zh-CN"/>
        </w:rPr>
      </w:pPr>
      <w:r>
        <w:rPr>
          <w:rFonts w:hint="eastAsia" w:ascii="仿宋_GB2312" w:hAnsi="宋体" w:eastAsia="仿宋_GB2312"/>
          <w:sz w:val="32"/>
          <w:szCs w:val="32"/>
        </w:rPr>
        <w:t>3.202</w:t>
      </w:r>
      <w:r>
        <w:rPr>
          <w:rFonts w:hint="eastAsia" w:ascii="仿宋_GB2312" w:hAnsi="宋体" w:eastAsia="仿宋_GB2312"/>
          <w:sz w:val="32"/>
          <w:szCs w:val="32"/>
          <w:lang w:val="en-US" w:eastAsia="zh-CN"/>
        </w:rPr>
        <w:t>5</w:t>
      </w:r>
      <w:r>
        <w:rPr>
          <w:rFonts w:hint="eastAsia" w:ascii="仿宋_GB2312" w:hAnsi="宋体" w:eastAsia="仿宋_GB2312"/>
          <w:sz w:val="32"/>
          <w:szCs w:val="32"/>
        </w:rPr>
        <w:t>年药品、卫生材料采购金额2</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万元，总诊疗人次数</w:t>
      </w:r>
      <w:r>
        <w:rPr>
          <w:rFonts w:hint="eastAsia" w:ascii="仿宋_GB2312" w:hAnsi="宋体" w:eastAsia="仿宋_GB2312"/>
          <w:sz w:val="32"/>
          <w:szCs w:val="32"/>
          <w:lang w:val="en-US" w:eastAsia="zh-CN"/>
        </w:rPr>
        <w:t>24684</w:t>
      </w:r>
      <w:r>
        <w:rPr>
          <w:rFonts w:hint="eastAsia" w:ascii="仿宋_GB2312" w:hAnsi="宋体" w:eastAsia="仿宋_GB2312"/>
          <w:sz w:val="32"/>
          <w:szCs w:val="32"/>
        </w:rPr>
        <w:t>人次。</w:t>
      </w:r>
      <w:r>
        <w:rPr>
          <w:rFonts w:hint="eastAsia" w:ascii="仿宋_GB2312" w:hAnsi="宋体" w:eastAsia="仿宋_GB2312"/>
          <w:sz w:val="32"/>
          <w:szCs w:val="32"/>
          <w:lang w:val="zh-CN"/>
        </w:rPr>
        <w:t>项目资金执行率达到100%。</w:t>
      </w:r>
    </w:p>
    <w:p w14:paraId="23BC89F0">
      <w:pPr>
        <w:adjustRightInd w:val="0"/>
        <w:snapToGrid w:val="0"/>
        <w:spacing w:line="578" w:lineRule="exact"/>
        <w:ind w:firstLine="643" w:firstLineChars="200"/>
        <w:rPr>
          <w:rFonts w:hint="eastAsia" w:ascii="Times New Roman" w:hAnsi="Times New Roman" w:eastAsia="楷体_GB2312" w:cs="Times New Roman"/>
          <w:b/>
          <w:color w:val="auto"/>
          <w:sz w:val="32"/>
          <w:szCs w:val="32"/>
          <w:highlight w:val="none"/>
          <w:u w:val="none"/>
          <w:lang w:val="zh-CN" w:eastAsia="zh-CN"/>
        </w:rPr>
      </w:pPr>
      <w:r>
        <w:rPr>
          <w:rFonts w:hint="eastAsia" w:ascii="Times New Roman" w:hAnsi="Times New Roman" w:eastAsia="楷体_GB2312" w:cs="Times New Roman"/>
          <w:b/>
          <w:color w:val="auto"/>
          <w:sz w:val="32"/>
          <w:szCs w:val="32"/>
          <w:highlight w:val="none"/>
          <w:u w:val="none"/>
          <w:lang w:val="zh-CN" w:eastAsia="zh-CN"/>
        </w:rPr>
        <w:t>（四）项目绩效目标设置。</w:t>
      </w:r>
    </w:p>
    <w:p w14:paraId="38280651">
      <w:pPr>
        <w:adjustRightInd w:val="0"/>
        <w:snapToGrid w:val="0"/>
        <w:spacing w:line="578" w:lineRule="exact"/>
        <w:ind w:firstLine="640" w:firstLineChars="200"/>
        <w:rPr>
          <w:rFonts w:hint="default"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kern w:val="0"/>
          <w:sz w:val="32"/>
          <w:szCs w:val="32"/>
          <w:lang w:val="zh-CN"/>
        </w:rPr>
        <w:t>项目预算执行数</w:t>
      </w:r>
      <w:r>
        <w:rPr>
          <w:rFonts w:hint="eastAsia" w:ascii="仿宋_GB2312" w:hAnsi="仿宋_GB2312" w:eastAsia="仿宋_GB2312" w:cs="仿宋_GB2312"/>
          <w:kern w:val="0"/>
          <w:sz w:val="32"/>
          <w:szCs w:val="32"/>
          <w:lang w:val="en-US" w:eastAsia="zh-CN"/>
        </w:rPr>
        <w:t>284.01</w:t>
      </w:r>
      <w:r>
        <w:rPr>
          <w:rFonts w:hint="eastAsia" w:ascii="仿宋_GB2312" w:hAnsi="仿宋_GB2312" w:eastAsia="仿宋_GB2312" w:cs="仿宋_GB2312"/>
          <w:kern w:val="0"/>
          <w:sz w:val="32"/>
          <w:szCs w:val="32"/>
          <w:lang w:val="zh-CN"/>
        </w:rPr>
        <w:t>万元，预算执行率100%，项目产出、效果等均符合预期。合理合规使用该项目资金，及时采购药品及耗材，提升医疗服务质量，患者满意度得到提高。</w:t>
      </w:r>
    </w:p>
    <w:p w14:paraId="5DEEFA27">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Times New Roman" w:hAnsi="Times New Roman" w:eastAsia="黑体"/>
          <w:sz w:val="32"/>
          <w:szCs w:val="32"/>
          <w:highlight w:val="none"/>
          <w:lang w:eastAsia="zh-CN"/>
        </w:rPr>
      </w:pPr>
      <w:r>
        <w:rPr>
          <w:rFonts w:hint="eastAsia" w:ascii="Times New Roman" w:hAnsi="Times New Roman" w:eastAsia="黑体"/>
          <w:sz w:val="32"/>
          <w:szCs w:val="32"/>
          <w:highlight w:val="none"/>
        </w:rPr>
        <w:t>二、</w:t>
      </w:r>
      <w:r>
        <w:rPr>
          <w:rFonts w:hint="eastAsia" w:ascii="Times New Roman" w:hAnsi="Times New Roman" w:eastAsia="黑体"/>
          <w:sz w:val="32"/>
          <w:szCs w:val="32"/>
          <w:highlight w:val="none"/>
          <w:lang w:eastAsia="zh-CN"/>
        </w:rPr>
        <w:t>评价实施</w:t>
      </w:r>
    </w:p>
    <w:p w14:paraId="60BC915B">
      <w:pPr>
        <w:widowControl/>
        <w:adjustRightInd w:val="0"/>
        <w:snapToGrid w:val="0"/>
        <w:spacing w:line="578" w:lineRule="exact"/>
        <w:ind w:firstLine="643"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p>
    <w:p w14:paraId="247FC35A">
      <w:pPr>
        <w:widowControl/>
        <w:adjustRightInd w:val="0"/>
        <w:snapToGrid w:val="0"/>
        <w:spacing w:line="578" w:lineRule="exact"/>
        <w:ind w:firstLine="640" w:firstLineChars="200"/>
        <w:contextualSpacing/>
        <w:jc w:val="left"/>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kern w:val="0"/>
          <w:sz w:val="32"/>
          <w:szCs w:val="32"/>
          <w:shd w:val="clear" w:color="auto" w:fill="FFFFFF"/>
        </w:rPr>
        <w:t>提升医疗服务收入占公立医院医疗收入的比例，使得服务对象满意度、医院职工满意度、患者满意度不断提高。</w:t>
      </w:r>
    </w:p>
    <w:p w14:paraId="1D540223">
      <w:pPr>
        <w:widowControl/>
        <w:adjustRightInd w:val="0"/>
        <w:snapToGrid w:val="0"/>
        <w:spacing w:line="578" w:lineRule="exact"/>
        <w:ind w:firstLine="643" w:firstLineChars="200"/>
        <w:contextualSpacing/>
        <w:jc w:val="left"/>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（二）预设问题及评价重点。</w:t>
      </w:r>
    </w:p>
    <w:p w14:paraId="2CBE9189">
      <w:pPr>
        <w:widowControl/>
        <w:adjustRightInd w:val="0"/>
        <w:snapToGrid w:val="0"/>
        <w:spacing w:line="578" w:lineRule="exact"/>
        <w:ind w:firstLine="640" w:firstLineChars="200"/>
        <w:contextualSpacing/>
        <w:jc w:val="left"/>
        <w:rPr>
          <w:rFonts w:eastAsia="仿宋_GB2312" w:cs="仿宋_GB2312"/>
          <w:kern w:val="0"/>
          <w:sz w:val="32"/>
          <w:szCs w:val="32"/>
          <w:lang w:val="zh-CN"/>
        </w:rPr>
      </w:pPr>
      <w:r>
        <w:rPr>
          <w:rFonts w:hint="eastAsia" w:ascii="仿宋_GB2312" w:hAnsi="仿宋_GB2312" w:eastAsia="仿宋_GB2312" w:cs="仿宋_GB2312"/>
          <w:kern w:val="0"/>
          <w:sz w:val="32"/>
          <w:szCs w:val="32"/>
        </w:rPr>
        <w:t>2025年度</w:t>
      </w:r>
      <w:r>
        <w:rPr>
          <w:rFonts w:hint="eastAsia" w:ascii="仿宋_GB2312" w:hAnsi="仿宋_GB2312" w:eastAsia="仿宋_GB2312" w:cs="仿宋_GB2312"/>
          <w:kern w:val="0"/>
          <w:sz w:val="32"/>
          <w:szCs w:val="32"/>
          <w:shd w:val="clear" w:color="auto" w:fill="FFFFFF"/>
          <w:lang w:val="zh-CN"/>
        </w:rPr>
        <w:t>医疗服务收入（不含药品、耗材、检查、化验收入）占总收入的</w:t>
      </w:r>
      <w:r>
        <w:rPr>
          <w:rFonts w:hint="eastAsia" w:ascii="仿宋_GB2312" w:hAnsi="仿宋_GB2312" w:eastAsia="仿宋_GB2312" w:cs="仿宋_GB2312"/>
          <w:kern w:val="0"/>
          <w:sz w:val="32"/>
          <w:szCs w:val="32"/>
          <w:shd w:val="clear" w:color="auto" w:fill="FFFFFF"/>
        </w:rPr>
        <w:t>65.03%</w:t>
      </w:r>
      <w:r>
        <w:rPr>
          <w:rFonts w:hint="eastAsia" w:ascii="仿宋_GB2312" w:hAnsi="仿宋_GB2312" w:eastAsia="仿宋_GB2312" w:cs="仿宋_GB2312"/>
          <w:kern w:val="0"/>
          <w:sz w:val="32"/>
          <w:szCs w:val="32"/>
          <w:shd w:val="clear" w:color="auto" w:fill="FFFFFF"/>
          <w:lang w:val="zh-CN"/>
        </w:rPr>
        <w:t>，药品收入占医疗收入（不含中药饮片）的</w:t>
      </w:r>
      <w:r>
        <w:rPr>
          <w:rFonts w:hint="eastAsia" w:ascii="仿宋_GB2312" w:hAnsi="仿宋_GB2312" w:eastAsia="仿宋_GB2312" w:cs="仿宋_GB2312"/>
          <w:kern w:val="0"/>
          <w:sz w:val="32"/>
          <w:szCs w:val="32"/>
          <w:shd w:val="clear" w:color="auto" w:fill="FFFFFF"/>
        </w:rPr>
        <w:t>32.84%</w:t>
      </w:r>
      <w:r>
        <w:rPr>
          <w:rFonts w:hint="eastAsia" w:ascii="仿宋_GB2312" w:hAnsi="仿宋_GB2312" w:eastAsia="仿宋_GB2312" w:cs="仿宋_GB2312"/>
          <w:kern w:val="0"/>
          <w:sz w:val="32"/>
          <w:szCs w:val="32"/>
          <w:shd w:val="clear" w:color="auto" w:fill="FFFFFF"/>
          <w:lang w:val="zh-CN"/>
        </w:rPr>
        <w:t>。</w:t>
      </w:r>
    </w:p>
    <w:p w14:paraId="65E2DDE5">
      <w:pPr>
        <w:adjustRightInd w:val="0"/>
        <w:snapToGrid w:val="0"/>
        <w:spacing w:line="578" w:lineRule="exact"/>
        <w:ind w:firstLine="643" w:firstLineChars="200"/>
        <w:rPr>
          <w:rFonts w:hint="eastAsia" w:ascii="Times New Roman" w:hAnsi="Times New Roman" w:eastAsia="楷体_GB2312"/>
          <w:b/>
          <w:color w:val="auto"/>
          <w:sz w:val="32"/>
          <w:szCs w:val="32"/>
          <w:highlight w:val="none"/>
          <w:u w:val="none"/>
          <w:lang w:val="zh-CN" w:eastAsia="zh-CN"/>
        </w:rPr>
      </w:pPr>
      <w:r>
        <w:rPr>
          <w:rFonts w:hint="eastAsia" w:ascii="Times New Roman" w:hAnsi="Times New Roman" w:eastAsia="楷体_GB2312"/>
          <w:b/>
          <w:color w:val="auto"/>
          <w:sz w:val="32"/>
          <w:szCs w:val="32"/>
          <w:highlight w:val="none"/>
          <w:u w:val="none"/>
          <w:lang w:val="zh-CN" w:eastAsia="zh-CN"/>
        </w:rPr>
        <w:t>（三）评价选点。</w:t>
      </w:r>
    </w:p>
    <w:p w14:paraId="6965DCA5">
      <w:pPr>
        <w:adjustRightInd w:val="0"/>
        <w:snapToGrid w:val="0"/>
        <w:spacing w:line="578" w:lineRule="exact"/>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kern w:val="0"/>
          <w:sz w:val="32"/>
          <w:szCs w:val="32"/>
        </w:rPr>
        <w:t>根据202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年度医疗服务的药品收入和卫生材料收入测算。</w:t>
      </w:r>
    </w:p>
    <w:p w14:paraId="098F0F95">
      <w:pPr>
        <w:ind w:firstLine="643" w:firstLineChars="200"/>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（四）评价方法。</w:t>
      </w:r>
    </w:p>
    <w:p w14:paraId="20636C48">
      <w:pPr>
        <w:ind w:firstLine="640" w:firstLineChars="20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单位自评法</w:t>
      </w:r>
      <w:r>
        <w:rPr>
          <w:rFonts w:hint="eastAsia" w:eastAsia="仿宋_GB2312" w:cs="仿宋_GB2312"/>
          <w:b w:val="0"/>
          <w:bCs w:val="0"/>
          <w:kern w:val="0"/>
          <w:position w:val="0"/>
          <w:sz w:val="32"/>
          <w:szCs w:val="32"/>
          <w:highlight w:val="none"/>
          <w:lang w:val="zh-CN" w:eastAsia="zh-CN" w:bidi="ar-SA"/>
        </w:rPr>
        <w:t>，</w:t>
      </w:r>
      <w:r>
        <w:rPr>
          <w:rFonts w:hint="eastAsia" w:ascii="仿宋" w:hAnsi="仿宋" w:eastAsia="仿宋" w:cs="仿宋"/>
          <w:sz w:val="32"/>
          <w:szCs w:val="32"/>
        </w:rPr>
        <w:t>建立质量检查和验收制度，定期对项目实施情况进行评估。</w:t>
      </w:r>
    </w:p>
    <w:p w14:paraId="0CB4BA5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楷体_GB2312"/>
          <w:b/>
          <w:color w:val="auto"/>
          <w:sz w:val="32"/>
          <w:szCs w:val="32"/>
          <w:highlight w:val="none"/>
          <w:u w:val="none"/>
          <w:lang w:val="zh-CN"/>
        </w:rPr>
      </w:pPr>
      <w:r>
        <w:rPr>
          <w:rFonts w:hint="eastAsia" w:ascii="Times New Roman" w:hAnsi="Times New Roman" w:eastAsia="楷体_GB2312"/>
          <w:b/>
          <w:color w:val="auto"/>
          <w:sz w:val="32"/>
          <w:szCs w:val="32"/>
          <w:highlight w:val="none"/>
          <w:u w:val="none"/>
          <w:lang w:val="zh-CN"/>
        </w:rPr>
        <w:t>（五）评价组织。</w:t>
      </w:r>
    </w:p>
    <w:p w14:paraId="07791DD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仿宋_GB2312" w:hAnsi="仿宋_GB2312" w:eastAsia="仿宋_GB2312" w:cs="仿宋_GB2312"/>
          <w:b w:val="0"/>
          <w:bCs w:val="0"/>
          <w:kern w:val="0"/>
          <w:position w:val="0"/>
          <w:sz w:val="32"/>
          <w:szCs w:val="32"/>
          <w:highlight w:val="none"/>
          <w:lang w:val="zh-CN" w:eastAsia="zh-CN" w:bidi="ar-SA"/>
        </w:rPr>
        <w:t>药</w:t>
      </w:r>
      <w:r>
        <w:rPr>
          <w:rFonts w:hint="eastAsia" w:ascii="仿宋_GB2312" w:hAnsi="仿宋_GB2312" w:eastAsia="仿宋_GB2312" w:cs="仿宋_GB2312"/>
          <w:b w:val="0"/>
          <w:bCs w:val="0"/>
          <w:kern w:val="0"/>
          <w:position w:val="0"/>
          <w:sz w:val="32"/>
          <w:szCs w:val="32"/>
          <w:highlight w:val="none"/>
          <w:lang w:val="en-US" w:eastAsia="zh-CN" w:bidi="ar-SA"/>
        </w:rPr>
        <w:t>械科</w:t>
      </w:r>
      <w:r>
        <w:rPr>
          <w:rFonts w:hint="eastAsia" w:ascii="仿宋_GB2312" w:hAnsi="仿宋_GB2312" w:eastAsia="仿宋_GB2312" w:cs="仿宋_GB2312"/>
          <w:b w:val="0"/>
          <w:bCs w:val="0"/>
          <w:kern w:val="0"/>
          <w:position w:val="0"/>
          <w:sz w:val="32"/>
          <w:szCs w:val="32"/>
          <w:highlight w:val="none"/>
          <w:lang w:val="zh-CN" w:eastAsia="zh-CN" w:bidi="ar-SA"/>
        </w:rPr>
        <w:t>、</w:t>
      </w:r>
      <w:r>
        <w:rPr>
          <w:rFonts w:hint="eastAsia" w:ascii="仿宋_GB2312" w:hAnsi="仿宋_GB2312" w:eastAsia="仿宋_GB2312" w:cs="仿宋_GB2312"/>
          <w:b w:val="0"/>
          <w:bCs w:val="0"/>
          <w:kern w:val="0"/>
          <w:position w:val="0"/>
          <w:sz w:val="32"/>
          <w:szCs w:val="32"/>
          <w:highlight w:val="none"/>
          <w:lang w:val="en-US" w:eastAsia="zh-CN" w:bidi="ar-SA"/>
        </w:rPr>
        <w:t>医务科等组成的项目绩效评价小组</w:t>
      </w:r>
      <w:r>
        <w:rPr>
          <w:rFonts w:hint="eastAsia" w:ascii="仿宋_GB2312" w:hAnsi="仿宋_GB2312" w:eastAsia="仿宋_GB2312" w:cs="仿宋_GB2312"/>
          <w:b w:val="0"/>
          <w:bCs w:val="0"/>
          <w:kern w:val="0"/>
          <w:position w:val="0"/>
          <w:sz w:val="32"/>
          <w:szCs w:val="32"/>
          <w:highlight w:val="none"/>
          <w:lang w:val="zh-CN" w:eastAsia="zh-CN" w:bidi="ar-SA"/>
        </w:rPr>
        <w:t>。</w:t>
      </w:r>
    </w:p>
    <w:p w14:paraId="7BB4DBAD">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ascii="Times New Roman" w:hAnsi="Times New Roman"/>
          <w:color w:val="auto"/>
          <w:sz w:val="32"/>
          <w:szCs w:val="32"/>
          <w:highlight w:val="none"/>
          <w:u w:val="none"/>
          <w:lang w:val="zh-CN"/>
        </w:rPr>
      </w:pPr>
      <w:r>
        <w:rPr>
          <w:rFonts w:hint="eastAsia" w:ascii="Times New Roman" w:hAnsi="Times New Roman" w:eastAsia="黑体"/>
          <w:color w:val="auto"/>
          <w:sz w:val="32"/>
          <w:szCs w:val="32"/>
          <w:highlight w:val="none"/>
          <w:u w:val="none"/>
        </w:rPr>
        <w:t>三、</w:t>
      </w:r>
      <w:r>
        <w:rPr>
          <w:rFonts w:hint="eastAsia" w:ascii="Times New Roman" w:hAnsi="Times New Roman" w:eastAsia="黑体"/>
          <w:color w:val="auto"/>
          <w:sz w:val="32"/>
          <w:szCs w:val="32"/>
          <w:highlight w:val="none"/>
          <w:u w:val="none"/>
          <w:lang w:eastAsia="zh-CN"/>
        </w:rPr>
        <w:t>绩效分析</w:t>
      </w:r>
      <w:r>
        <w:rPr>
          <w:rFonts w:hint="eastAsia" w:ascii="Times New Roman" w:hAnsi="Times New Roman"/>
          <w:color w:val="auto"/>
          <w:sz w:val="32"/>
          <w:szCs w:val="32"/>
          <w:highlight w:val="none"/>
          <w:u w:val="none"/>
          <w:lang w:val="zh-CN"/>
        </w:rPr>
        <w:tab/>
      </w:r>
    </w:p>
    <w:p w14:paraId="057D77AD">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74265AA7">
      <w:pPr>
        <w:spacing w:line="578" w:lineRule="exact"/>
        <w:ind w:firstLine="64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1.</w:t>
      </w:r>
      <w:r>
        <w:rPr>
          <w:rFonts w:hint="eastAsia" w:ascii="Times New Roman" w:hAnsi="Times New Roman" w:eastAsia="仿宋_GB2312" w:cs="仿宋_GB2312"/>
          <w:b w:val="0"/>
          <w:bCs w:val="0"/>
          <w:kern w:val="0"/>
          <w:position w:val="0"/>
          <w:sz w:val="32"/>
          <w:szCs w:val="32"/>
          <w:highlight w:val="none"/>
          <w:lang w:val="zh-CN" w:eastAsia="zh-CN" w:bidi="ar-SA"/>
        </w:rPr>
        <w:t>项目决策。</w:t>
      </w:r>
    </w:p>
    <w:p w14:paraId="4B636DFF">
      <w:pPr>
        <w:spacing w:line="578" w:lineRule="exact"/>
        <w:ind w:firstLine="640"/>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kern w:val="0"/>
          <w:sz w:val="32"/>
          <w:szCs w:val="32"/>
        </w:rPr>
        <w:t>该项目主要内容包括破除“以药补医”机制、推进医疗服务价格改革、加强人才队伍建设、改善医疗基础设施、提升信息化服务水平等改革环节给予资金补助，以保障改革措施顺利落地。</w:t>
      </w:r>
    </w:p>
    <w:p w14:paraId="08A81C9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2.</w:t>
      </w:r>
      <w:r>
        <w:rPr>
          <w:rFonts w:hint="eastAsia" w:ascii="Times New Roman" w:hAnsi="Times New Roman" w:eastAsia="仿宋_GB2312" w:cs="仿宋_GB2312"/>
          <w:b w:val="0"/>
          <w:bCs w:val="0"/>
          <w:kern w:val="0"/>
          <w:position w:val="0"/>
          <w:sz w:val="32"/>
          <w:szCs w:val="32"/>
          <w:highlight w:val="none"/>
          <w:lang w:val="zh-CN" w:eastAsia="zh-CN" w:bidi="ar-SA"/>
        </w:rPr>
        <w:t>项目管理。</w:t>
      </w:r>
    </w:p>
    <w:p w14:paraId="7DA31E5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kern w:val="0"/>
          <w:sz w:val="32"/>
          <w:szCs w:val="32"/>
        </w:rPr>
        <w:t>医疗服务与保障能力提升补助</w:t>
      </w:r>
      <w:r>
        <w:rPr>
          <w:rFonts w:ascii="仿宋_GB2312" w:hAnsi="仿宋_GB2312" w:eastAsia="仿宋_GB2312" w:cs="仿宋_GB2312"/>
          <w:kern w:val="0"/>
          <w:sz w:val="32"/>
          <w:szCs w:val="32"/>
        </w:rPr>
        <w:t>资金</w:t>
      </w:r>
      <w:r>
        <w:rPr>
          <w:rFonts w:hint="eastAsia" w:ascii="仿宋_GB2312" w:hAnsi="仿宋_GB2312" w:eastAsia="仿宋_GB2312" w:cs="仿宋_GB2312"/>
          <w:kern w:val="0"/>
          <w:sz w:val="32"/>
          <w:szCs w:val="32"/>
        </w:rPr>
        <w:t>、城市公立医院改革补助</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2"/>
          <w:sz w:val="32"/>
          <w:szCs w:val="32"/>
          <w:lang w:val="en-US" w:eastAsia="zh-CN" w:bidi="ar-SA"/>
        </w:rPr>
        <w:t>取消药品加成补助，</w:t>
      </w:r>
      <w:r>
        <w:rPr>
          <w:rFonts w:ascii="仿宋_GB2312" w:hAnsi="仿宋_GB2312" w:eastAsia="仿宋_GB2312" w:cs="仿宋_GB2312"/>
          <w:kern w:val="0"/>
          <w:sz w:val="32"/>
          <w:szCs w:val="32"/>
        </w:rPr>
        <w:t>用于支付供应商药品费和卫生材料费</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严格规范药品采购工作，遵守项目资金用途，</w:t>
      </w:r>
      <w:r>
        <w:rPr>
          <w:rFonts w:hint="eastAsia" w:ascii="仿宋_GB2312" w:hAnsi="仿宋_GB2312" w:eastAsia="仿宋_GB2312" w:cs="仿宋_GB2312"/>
          <w:kern w:val="0"/>
          <w:sz w:val="32"/>
          <w:szCs w:val="32"/>
          <w:lang w:val="zh-CN"/>
        </w:rPr>
        <w:t>按照规范的支付流程进行项目资金的使用。</w:t>
      </w:r>
    </w:p>
    <w:p w14:paraId="3B37DBE8">
      <w:pPr>
        <w:spacing w:line="578" w:lineRule="exact"/>
        <w:ind w:firstLine="64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3.项目实施。</w:t>
      </w:r>
    </w:p>
    <w:p w14:paraId="7D4F45E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zh-CN" w:eastAsia="zh-CN" w:bidi="ar-SA"/>
        </w:rPr>
      </w:pPr>
      <w:r>
        <w:rPr>
          <w:rFonts w:hint="eastAsia" w:ascii="仿宋_GB2312" w:hAnsi="仿宋_GB2312" w:eastAsia="仿宋_GB2312" w:cs="仿宋_GB2312"/>
          <w:b w:val="0"/>
          <w:bCs w:val="0"/>
          <w:kern w:val="0"/>
          <w:position w:val="0"/>
          <w:sz w:val="32"/>
          <w:szCs w:val="32"/>
          <w:highlight w:val="none"/>
          <w:lang w:val="zh-CN" w:eastAsia="zh-CN" w:bidi="ar-SA"/>
        </w:rPr>
        <w:t>专款专用，统筹安排，合理规划；资金的执行率100%，支付依据合规合法，资金支付与预算相符。</w:t>
      </w:r>
    </w:p>
    <w:p w14:paraId="62856C76">
      <w:pPr>
        <w:spacing w:line="578" w:lineRule="exact"/>
        <w:ind w:firstLine="64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4.项目结果。</w:t>
      </w:r>
    </w:p>
    <w:p w14:paraId="603CCED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ascii="仿宋_GB2312" w:hAnsi="仿宋_GB2312" w:eastAsia="仿宋_GB2312" w:cs="仿宋_GB2312"/>
          <w:kern w:val="0"/>
          <w:sz w:val="32"/>
          <w:szCs w:val="32"/>
        </w:rPr>
        <w:t>保障</w:t>
      </w:r>
      <w:r>
        <w:rPr>
          <w:rFonts w:hint="eastAsia" w:ascii="仿宋_GB2312" w:hAnsi="仿宋_GB2312" w:eastAsia="仿宋_GB2312" w:cs="仿宋_GB2312"/>
          <w:kern w:val="0"/>
          <w:sz w:val="32"/>
          <w:szCs w:val="32"/>
        </w:rPr>
        <w:t>辖区居民急诊急救、基本医疗需求，根据项目实施进度，</w:t>
      </w:r>
      <w:r>
        <w:rPr>
          <w:rFonts w:hint="eastAsia" w:ascii="仿宋_GB2312" w:hAnsi="仿宋_GB2312" w:eastAsia="仿宋_GB2312" w:cs="仿宋_GB2312"/>
          <w:b w:val="0"/>
          <w:bCs w:val="0"/>
          <w:kern w:val="0"/>
          <w:position w:val="0"/>
          <w:sz w:val="32"/>
          <w:szCs w:val="32"/>
          <w:highlight w:val="none"/>
          <w:lang w:val="en-US" w:eastAsia="zh-CN" w:bidi="ar-SA"/>
        </w:rPr>
        <w:t>较好完成年度项目目标任务</w:t>
      </w:r>
      <w:r>
        <w:rPr>
          <w:rFonts w:hint="eastAsia" w:ascii="仿宋_GB2312" w:hAnsi="仿宋_GB2312" w:eastAsia="仿宋_GB2312" w:cs="仿宋_GB2312"/>
          <w:b w:val="0"/>
          <w:bCs w:val="0"/>
          <w:kern w:val="0"/>
          <w:position w:val="0"/>
          <w:sz w:val="32"/>
          <w:szCs w:val="32"/>
          <w:highlight w:val="none"/>
          <w:lang w:val="zh-CN" w:eastAsia="zh-CN" w:bidi="ar-SA"/>
        </w:rPr>
        <w:t>。</w:t>
      </w:r>
    </w:p>
    <w:p w14:paraId="19176014">
      <w:pPr>
        <w:spacing w:line="578" w:lineRule="exact"/>
        <w:ind w:firstLine="64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55E4EA79">
      <w:pPr>
        <w:spacing w:line="578" w:lineRule="exact"/>
        <w:ind w:firstLine="64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kern w:val="0"/>
          <w:sz w:val="32"/>
          <w:szCs w:val="32"/>
          <w:lang w:val="zh-CN"/>
        </w:rPr>
        <w:t>资金用途、程序、发放标准符合规范，及时</w:t>
      </w:r>
      <w:r>
        <w:rPr>
          <w:rFonts w:hint="eastAsia" w:ascii="仿宋_GB2312" w:hAnsi="仿宋_GB2312" w:eastAsia="仿宋_GB2312" w:cs="仿宋_GB2312"/>
          <w:kern w:val="0"/>
          <w:sz w:val="32"/>
          <w:szCs w:val="32"/>
        </w:rPr>
        <w:t>支付药品耗材款，医院职工、患者满意</w:t>
      </w:r>
      <w:r>
        <w:rPr>
          <w:rFonts w:hint="eastAsia" w:ascii="仿宋_GB2312" w:hAnsi="仿宋_GB2312" w:eastAsia="仿宋_GB2312" w:cs="仿宋_GB2312"/>
          <w:kern w:val="0"/>
          <w:sz w:val="32"/>
          <w:szCs w:val="32"/>
          <w:lang w:val="zh-CN"/>
        </w:rPr>
        <w:t>。</w:t>
      </w:r>
    </w:p>
    <w:p w14:paraId="1D7D160E">
      <w:pPr>
        <w:adjustRightInd w:val="0"/>
        <w:snapToGrid w:val="0"/>
        <w:spacing w:line="600" w:lineRule="exact"/>
        <w:ind w:firstLine="720"/>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293177C8">
      <w:pPr>
        <w:adjustRightInd w:val="0"/>
        <w:snapToGrid w:val="0"/>
        <w:spacing w:line="600" w:lineRule="exact"/>
        <w:ind w:firstLine="720"/>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仿宋_GB2312" w:hAnsi="宋体" w:eastAsia="仿宋_GB2312"/>
          <w:sz w:val="32"/>
          <w:szCs w:val="32"/>
          <w:lang w:val="zh-CN"/>
        </w:rPr>
        <w:t>202</w:t>
      </w:r>
      <w:r>
        <w:rPr>
          <w:rFonts w:hint="eastAsia" w:ascii="仿宋_GB2312" w:hAnsi="宋体" w:eastAsia="仿宋_GB2312"/>
          <w:sz w:val="32"/>
          <w:szCs w:val="32"/>
          <w:lang w:val="en-US" w:eastAsia="zh-CN"/>
        </w:rPr>
        <w:t>5</w:t>
      </w:r>
      <w:r>
        <w:rPr>
          <w:rFonts w:hint="eastAsia" w:ascii="仿宋_GB2312" w:hAnsi="宋体" w:eastAsia="仿宋_GB2312"/>
          <w:sz w:val="32"/>
          <w:szCs w:val="32"/>
          <w:lang w:val="zh-CN"/>
        </w:rPr>
        <w:t>年</w:t>
      </w:r>
      <w:r>
        <w:rPr>
          <w:rFonts w:hint="eastAsia" w:ascii="仿宋_GB2312" w:hAnsi="宋体" w:eastAsia="仿宋_GB2312"/>
          <w:sz w:val="32"/>
          <w:szCs w:val="32"/>
        </w:rPr>
        <w:t>度完成了在药械监管平台</w:t>
      </w:r>
      <w:r>
        <w:rPr>
          <w:rFonts w:hint="eastAsia" w:ascii="仿宋_GB2312" w:hAnsi="宋体" w:eastAsia="仿宋_GB2312"/>
          <w:sz w:val="32"/>
          <w:szCs w:val="32"/>
          <w:lang w:val="zh-CN"/>
        </w:rPr>
        <w:t>药品、卫生材料采购。</w:t>
      </w:r>
    </w:p>
    <w:p w14:paraId="0617B2C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四、评价结论</w:t>
      </w:r>
    </w:p>
    <w:p w14:paraId="4B93E56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有效提升了我院对</w:t>
      </w:r>
      <w:r>
        <w:rPr>
          <w:rFonts w:hint="eastAsia" w:ascii="仿宋" w:hAnsi="仿宋" w:eastAsia="仿宋" w:cs="Times New Roman"/>
          <w:bCs/>
          <w:color w:val="000000"/>
          <w:kern w:val="0"/>
          <w:sz w:val="32"/>
          <w:szCs w:val="32"/>
        </w:rPr>
        <w:t>辖区人民群众身体健康提供有力保障</w:t>
      </w:r>
      <w:r>
        <w:rPr>
          <w:rFonts w:hint="eastAsia" w:ascii="仿宋_GB2312" w:hAnsi="仿宋_GB2312" w:eastAsia="仿宋_GB2312" w:cs="仿宋_GB2312"/>
          <w:b w:val="0"/>
          <w:bCs w:val="0"/>
          <w:kern w:val="0"/>
          <w:position w:val="0"/>
          <w:sz w:val="32"/>
          <w:szCs w:val="32"/>
          <w:highlight w:val="none"/>
          <w:lang w:val="en-US" w:eastAsia="zh-CN" w:bidi="ar-SA"/>
        </w:rPr>
        <w:t>，进一步加强了我院医疗服务工作力量。员工及患者满意度达到95%以上，完成预期目标。</w:t>
      </w:r>
    </w:p>
    <w:p w14:paraId="420AA7A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en-US" w:eastAsia="zh-CN" w:bidi="ar-SA"/>
        </w:rPr>
      </w:pPr>
      <w:r>
        <w:rPr>
          <w:rFonts w:hint="eastAsia" w:ascii="黑体" w:hAnsi="黑体" w:eastAsia="黑体" w:cs="黑体"/>
          <w:b w:val="0"/>
          <w:bCs w:val="0"/>
          <w:kern w:val="0"/>
          <w:position w:val="0"/>
          <w:sz w:val="32"/>
          <w:szCs w:val="32"/>
          <w:highlight w:val="none"/>
          <w:lang w:val="en-US" w:eastAsia="zh-CN" w:bidi="ar-SA"/>
        </w:rPr>
        <w:t>五、存在主要问题</w:t>
      </w:r>
    </w:p>
    <w:p w14:paraId="296E70B9">
      <w:pPr>
        <w:spacing w:line="580" w:lineRule="exact"/>
        <w:ind w:firstLine="640" w:firstLineChars="200"/>
        <w:rPr>
          <w:rFonts w:hint="default"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46F78E9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黑体" w:hAnsi="黑体" w:eastAsia="黑体" w:cs="黑体"/>
          <w:b w:val="0"/>
          <w:bCs w:val="0"/>
          <w:kern w:val="0"/>
          <w:position w:val="0"/>
          <w:sz w:val="32"/>
          <w:szCs w:val="32"/>
          <w:highlight w:val="none"/>
          <w:lang w:val="zh-CN" w:eastAsia="zh-CN" w:bidi="ar-SA"/>
        </w:rPr>
      </w:pPr>
      <w:r>
        <w:rPr>
          <w:rFonts w:hint="eastAsia" w:ascii="黑体" w:hAnsi="黑体" w:eastAsia="黑体" w:cs="黑体"/>
          <w:b w:val="0"/>
          <w:bCs w:val="0"/>
          <w:kern w:val="0"/>
          <w:position w:val="0"/>
          <w:sz w:val="32"/>
          <w:szCs w:val="32"/>
          <w:highlight w:val="none"/>
          <w:lang w:val="zh-CN" w:eastAsia="zh-CN" w:bidi="ar-SA"/>
        </w:rPr>
        <w:t>六、改进建议</w:t>
      </w:r>
    </w:p>
    <w:p w14:paraId="6662F16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eastAsia="仿宋_GB2312" w:cs="仿宋_GB2312"/>
          <w:b w:val="0"/>
          <w:bCs w:val="0"/>
          <w:kern w:val="0"/>
          <w:position w:val="0"/>
          <w:sz w:val="32"/>
          <w:szCs w:val="32"/>
          <w:highlight w:val="none"/>
          <w:lang w:val="en-US" w:eastAsia="zh-CN" w:bidi="ar-SA"/>
        </w:rPr>
        <w:t>无</w:t>
      </w:r>
    </w:p>
    <w:p w14:paraId="3B68FD5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E2087B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6"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29CDF37">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53"/>
      <w:bookmarkEnd w:id="56"/>
      <w:bookmarkStart w:id="57" w:name="_Toc15396619"/>
    </w:p>
    <w:p w14:paraId="168CCC9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75460F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14:paraId="002E237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14:paraId="0C9BAA0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14:paraId="3CD67F3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14:paraId="4DBEA0D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14:paraId="36165A4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14:paraId="50DB498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14:paraId="695A12B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14:paraId="01B41EB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14:paraId="04C55E6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r>
        <w:rPr>
          <w:rFonts w:hint="eastAsia" w:eastAsia="仿宋_GB2312" w:cs="仿宋_GB2312"/>
          <w:sz w:val="32"/>
          <w:szCs w:val="32"/>
        </w:rPr>
        <w:t>（此表无数据）</w:t>
      </w:r>
    </w:p>
    <w:p w14:paraId="5E8F689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r>
        <w:rPr>
          <w:rFonts w:hint="eastAsia" w:eastAsia="仿宋_GB2312" w:cs="仿宋_GB2312"/>
          <w:sz w:val="32"/>
          <w:szCs w:val="32"/>
        </w:rPr>
        <w:t>（此表无数据）</w:t>
      </w:r>
    </w:p>
    <w:p w14:paraId="5593F89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r>
        <w:rPr>
          <w:rFonts w:hint="eastAsia" w:eastAsia="仿宋_GB2312" w:cs="仿宋_GB2312"/>
          <w:sz w:val="32"/>
          <w:szCs w:val="32"/>
        </w:rPr>
        <w:t>（此表无数据）</w:t>
      </w:r>
    </w:p>
    <w:p w14:paraId="6A1543B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r>
        <w:rPr>
          <w:rFonts w:hint="eastAsia" w:eastAsia="仿宋_GB2312" w:cs="仿宋_GB2312"/>
          <w:sz w:val="32"/>
          <w:szCs w:val="32"/>
        </w:rPr>
        <w:t>（此表无数据）</w:t>
      </w:r>
    </w:p>
    <w:p w14:paraId="77BCC52E">
      <w:pPr>
        <w:rPr>
          <w:rFonts w:hint="eastAsia" w:ascii="Times New Roman" w:hAnsi="Times New Roman"/>
          <w:lang w:eastAsia="zh-CN"/>
        </w:rPr>
      </w:pPr>
    </w:p>
    <w:sectPr>
      <w:footerReference r:id="rId11" w:type="first"/>
      <w:footerReference r:id="rId10"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9BD48">
    <w:pPr>
      <w:pStyle w:val="12"/>
      <w:jc w:val="center"/>
    </w:pPr>
  </w:p>
  <w:p w14:paraId="097EAD9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28958">
    <w:pPr>
      <w:pStyle w:val="12"/>
      <w:jc w:val="center"/>
    </w:pPr>
  </w:p>
  <w:p w14:paraId="517FB1E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48CB4">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69A8">
    <w:pPr>
      <w:pStyle w:val="12"/>
      <w:ind w:firstLine="3960" w:firstLineChars="2200"/>
      <w:rPr>
        <w:rFonts w:hint="default" w:eastAsia="宋体"/>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DCE0E">
    <w:pPr>
      <w:pStyle w:val="12"/>
      <w:ind w:firstLine="3960" w:firstLineChars="2200"/>
      <w:rPr>
        <w:rFonts w:hint="default" w:eastAsia="宋体"/>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7C5FF">
    <w:pPr>
      <w:pStyle w:val="12"/>
      <w:ind w:firstLine="3960" w:firstLineChars="2200"/>
      <w:rPr>
        <w:rFonts w:hint="default"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F7EA1F">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2F7EA1F">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D8BA0">
    <w:pPr>
      <w:pStyle w:val="12"/>
      <w:jc w:val="center"/>
      <w:rPr>
        <w:rFonts w:hint="default" w:eastAsia="宋体"/>
        <w:lang w:val="en-US" w:eastAsia="zh-C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7B08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3B7B08D">
                    <w:pPr>
                      <w:pStyle w:val="12"/>
                    </w:pPr>
                    <w:r>
                      <w:fldChar w:fldCharType="begin"/>
                    </w:r>
                    <w:r>
                      <w:instrText xml:space="preserve"> PAGE  \* MERGEFORMAT </w:instrText>
                    </w:r>
                    <w:r>
                      <w:fldChar w:fldCharType="separate"/>
                    </w:r>
                    <w:r>
                      <w:t>1</w:t>
                    </w:r>
                    <w:r>
                      <w:fldChar w:fldCharType="end"/>
                    </w:r>
                  </w:p>
                </w:txbxContent>
              </v:textbox>
            </v:shape>
          </w:pict>
        </mc:Fallback>
      </mc:AlternateContent>
    </w:r>
  </w:p>
  <w:p w14:paraId="7B28BFD6">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BF71E">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0524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E505248">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636E9">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0E5598"/>
    <w:multiLevelType w:val="singleLevel"/>
    <w:tmpl w:val="9B0E5598"/>
    <w:lvl w:ilvl="0" w:tentative="0">
      <w:start w:val="3"/>
      <w:numFmt w:val="chineseCounting"/>
      <w:suff w:val="nothing"/>
      <w:lvlText w:val="（%1）"/>
      <w:lvlJc w:val="left"/>
      <w:rPr>
        <w:rFonts w:hint="eastAsia"/>
      </w:rPr>
    </w:lvl>
  </w:abstractNum>
  <w:abstractNum w:abstractNumId="1">
    <w:nsid w:val="AEB48D6C"/>
    <w:multiLevelType w:val="singleLevel"/>
    <w:tmpl w:val="AEB48D6C"/>
    <w:lvl w:ilvl="0" w:tentative="0">
      <w:start w:val="2"/>
      <w:numFmt w:val="chineseCounting"/>
      <w:suff w:val="nothing"/>
      <w:lvlText w:val="（%1）"/>
      <w:lvlJc w:val="left"/>
      <w:rPr>
        <w:rFonts w:hint="eastAsia"/>
      </w:rPr>
    </w:lvl>
  </w:abstractNum>
  <w:abstractNum w:abstractNumId="2">
    <w:nsid w:val="20D4FF79"/>
    <w:multiLevelType w:val="singleLevel"/>
    <w:tmpl w:val="20D4FF79"/>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kZjZlNGE4NWMxODllZDQwYjZjYTI4MTFhZGNkNj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7F6C6F"/>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985013"/>
    <w:rsid w:val="01A23516"/>
    <w:rsid w:val="01F56940"/>
    <w:rsid w:val="020236B3"/>
    <w:rsid w:val="02317B1B"/>
    <w:rsid w:val="02B20C36"/>
    <w:rsid w:val="02FEBE30"/>
    <w:rsid w:val="03AA4003"/>
    <w:rsid w:val="05A30D0A"/>
    <w:rsid w:val="061E35DE"/>
    <w:rsid w:val="066E0107"/>
    <w:rsid w:val="073C31C4"/>
    <w:rsid w:val="07996F6E"/>
    <w:rsid w:val="07DFD8BA"/>
    <w:rsid w:val="08DB07E4"/>
    <w:rsid w:val="090B10A0"/>
    <w:rsid w:val="09867E8F"/>
    <w:rsid w:val="0A2032A3"/>
    <w:rsid w:val="0C6C4794"/>
    <w:rsid w:val="0C8F3D96"/>
    <w:rsid w:val="0CA8290A"/>
    <w:rsid w:val="0CD8398F"/>
    <w:rsid w:val="0D35B1ED"/>
    <w:rsid w:val="0DE07E2B"/>
    <w:rsid w:val="0E8D2557"/>
    <w:rsid w:val="0F98263C"/>
    <w:rsid w:val="101860EC"/>
    <w:rsid w:val="10C055FF"/>
    <w:rsid w:val="1109680C"/>
    <w:rsid w:val="11621A79"/>
    <w:rsid w:val="11772AA4"/>
    <w:rsid w:val="118107EC"/>
    <w:rsid w:val="11CC5420"/>
    <w:rsid w:val="13282FA1"/>
    <w:rsid w:val="13957196"/>
    <w:rsid w:val="13A9398F"/>
    <w:rsid w:val="13D50BC4"/>
    <w:rsid w:val="14022904"/>
    <w:rsid w:val="15191528"/>
    <w:rsid w:val="152F2A07"/>
    <w:rsid w:val="165E0673"/>
    <w:rsid w:val="16BB723D"/>
    <w:rsid w:val="16F13FCB"/>
    <w:rsid w:val="186504BB"/>
    <w:rsid w:val="187D53EA"/>
    <w:rsid w:val="1938089F"/>
    <w:rsid w:val="19A445FC"/>
    <w:rsid w:val="19E82D37"/>
    <w:rsid w:val="1B7D550C"/>
    <w:rsid w:val="1BE8440E"/>
    <w:rsid w:val="1C731508"/>
    <w:rsid w:val="1D155CEE"/>
    <w:rsid w:val="1DE178F3"/>
    <w:rsid w:val="1E740ACF"/>
    <w:rsid w:val="1FF35744"/>
    <w:rsid w:val="1FF6BC77"/>
    <w:rsid w:val="21407D9B"/>
    <w:rsid w:val="21962A9E"/>
    <w:rsid w:val="21AE7C77"/>
    <w:rsid w:val="22BC3C41"/>
    <w:rsid w:val="23860B96"/>
    <w:rsid w:val="240371BF"/>
    <w:rsid w:val="260F557C"/>
    <w:rsid w:val="273050AD"/>
    <w:rsid w:val="27F8683B"/>
    <w:rsid w:val="281408E2"/>
    <w:rsid w:val="29425E28"/>
    <w:rsid w:val="29AE18A7"/>
    <w:rsid w:val="29FD04D3"/>
    <w:rsid w:val="2BFF7BC6"/>
    <w:rsid w:val="2C8A61B5"/>
    <w:rsid w:val="2CA8745B"/>
    <w:rsid w:val="2D2E01CF"/>
    <w:rsid w:val="2DEF3A5B"/>
    <w:rsid w:val="2DF04E50"/>
    <w:rsid w:val="2E9545B0"/>
    <w:rsid w:val="2F040D46"/>
    <w:rsid w:val="2FAE5751"/>
    <w:rsid w:val="2FB1A395"/>
    <w:rsid w:val="2FD9A7D8"/>
    <w:rsid w:val="30F73B34"/>
    <w:rsid w:val="319F7F4E"/>
    <w:rsid w:val="31A737AC"/>
    <w:rsid w:val="321B2544"/>
    <w:rsid w:val="3304709D"/>
    <w:rsid w:val="34281836"/>
    <w:rsid w:val="34743D78"/>
    <w:rsid w:val="349D6851"/>
    <w:rsid w:val="35BA6CAF"/>
    <w:rsid w:val="35D37231"/>
    <w:rsid w:val="364D14C1"/>
    <w:rsid w:val="36AA5135"/>
    <w:rsid w:val="36BE0DA7"/>
    <w:rsid w:val="376B6AA6"/>
    <w:rsid w:val="376D39B2"/>
    <w:rsid w:val="37AB5156"/>
    <w:rsid w:val="37E16F03"/>
    <w:rsid w:val="37F53A3B"/>
    <w:rsid w:val="389B6C89"/>
    <w:rsid w:val="38D469F0"/>
    <w:rsid w:val="38FB618B"/>
    <w:rsid w:val="39627CCD"/>
    <w:rsid w:val="397BAF1F"/>
    <w:rsid w:val="3A59585F"/>
    <w:rsid w:val="3AB79AF3"/>
    <w:rsid w:val="3B7EF35A"/>
    <w:rsid w:val="3B9FDB6C"/>
    <w:rsid w:val="3BF5BC2F"/>
    <w:rsid w:val="3CEBA265"/>
    <w:rsid w:val="3D2E2FD3"/>
    <w:rsid w:val="3D8C5B98"/>
    <w:rsid w:val="3D98207C"/>
    <w:rsid w:val="3D9B0D99"/>
    <w:rsid w:val="3DEE7CF3"/>
    <w:rsid w:val="3DF02244"/>
    <w:rsid w:val="3E78745D"/>
    <w:rsid w:val="3EA919C1"/>
    <w:rsid w:val="3FF4CAE0"/>
    <w:rsid w:val="3FF7B227"/>
    <w:rsid w:val="40C639DB"/>
    <w:rsid w:val="40E54C45"/>
    <w:rsid w:val="41313393"/>
    <w:rsid w:val="43A407DF"/>
    <w:rsid w:val="43AE7F82"/>
    <w:rsid w:val="44515BEA"/>
    <w:rsid w:val="44E268DA"/>
    <w:rsid w:val="452A433C"/>
    <w:rsid w:val="453F7E5B"/>
    <w:rsid w:val="469A6C79"/>
    <w:rsid w:val="47D9517B"/>
    <w:rsid w:val="47E5161D"/>
    <w:rsid w:val="47F6649C"/>
    <w:rsid w:val="486A6C7A"/>
    <w:rsid w:val="49176D9B"/>
    <w:rsid w:val="494006BD"/>
    <w:rsid w:val="4A627F82"/>
    <w:rsid w:val="4A8F2BD7"/>
    <w:rsid w:val="4AEC44E5"/>
    <w:rsid w:val="4B0E749A"/>
    <w:rsid w:val="4B4F25DA"/>
    <w:rsid w:val="4BDA0CFB"/>
    <w:rsid w:val="4BE068DB"/>
    <w:rsid w:val="4CC96874"/>
    <w:rsid w:val="4D3C0CCC"/>
    <w:rsid w:val="4D577224"/>
    <w:rsid w:val="4DBF1CEB"/>
    <w:rsid w:val="4DC55E2C"/>
    <w:rsid w:val="4E514C3C"/>
    <w:rsid w:val="4EAB630A"/>
    <w:rsid w:val="4ECE2238"/>
    <w:rsid w:val="4F833267"/>
    <w:rsid w:val="4FE9BD67"/>
    <w:rsid w:val="4FFB052F"/>
    <w:rsid w:val="53083A92"/>
    <w:rsid w:val="537E6D0A"/>
    <w:rsid w:val="53AF27A2"/>
    <w:rsid w:val="53F74C96"/>
    <w:rsid w:val="55611080"/>
    <w:rsid w:val="56362DB6"/>
    <w:rsid w:val="56E47B74"/>
    <w:rsid w:val="57BD3DD4"/>
    <w:rsid w:val="57DB56AE"/>
    <w:rsid w:val="591A4557"/>
    <w:rsid w:val="59997DF0"/>
    <w:rsid w:val="5AF92295"/>
    <w:rsid w:val="5B1E7D8B"/>
    <w:rsid w:val="5B90055D"/>
    <w:rsid w:val="5BDD79E6"/>
    <w:rsid w:val="5BF561CA"/>
    <w:rsid w:val="5BFF5DFC"/>
    <w:rsid w:val="5C245262"/>
    <w:rsid w:val="5CD71FC4"/>
    <w:rsid w:val="5D1F11B5"/>
    <w:rsid w:val="5DAE1B18"/>
    <w:rsid w:val="5DE7D9E5"/>
    <w:rsid w:val="5ECEC941"/>
    <w:rsid w:val="5F493CB7"/>
    <w:rsid w:val="5FBF9FF3"/>
    <w:rsid w:val="5FCD4E2C"/>
    <w:rsid w:val="5FD15F49"/>
    <w:rsid w:val="5FEF394A"/>
    <w:rsid w:val="5FF67715"/>
    <w:rsid w:val="61B551C2"/>
    <w:rsid w:val="62BF3928"/>
    <w:rsid w:val="645C36D2"/>
    <w:rsid w:val="647F5392"/>
    <w:rsid w:val="64C71494"/>
    <w:rsid w:val="664B1D71"/>
    <w:rsid w:val="66633E9A"/>
    <w:rsid w:val="67AA3209"/>
    <w:rsid w:val="681C4F0D"/>
    <w:rsid w:val="687E00BB"/>
    <w:rsid w:val="69046D0F"/>
    <w:rsid w:val="698D0931"/>
    <w:rsid w:val="6A993CED"/>
    <w:rsid w:val="6B053271"/>
    <w:rsid w:val="6B680BAF"/>
    <w:rsid w:val="6BCE6674"/>
    <w:rsid w:val="6C4A05C8"/>
    <w:rsid w:val="6C8742B8"/>
    <w:rsid w:val="6C8A170F"/>
    <w:rsid w:val="6CB54609"/>
    <w:rsid w:val="6D1A412B"/>
    <w:rsid w:val="6D9B170F"/>
    <w:rsid w:val="6DB44D37"/>
    <w:rsid w:val="6DBF5E93"/>
    <w:rsid w:val="6DFF077E"/>
    <w:rsid w:val="6E7E3605"/>
    <w:rsid w:val="6E7FDCC7"/>
    <w:rsid w:val="6EC10D02"/>
    <w:rsid w:val="6ED6A62E"/>
    <w:rsid w:val="6EE00B15"/>
    <w:rsid w:val="6F4656AB"/>
    <w:rsid w:val="6F544B20"/>
    <w:rsid w:val="6F6FB3EB"/>
    <w:rsid w:val="6F784160"/>
    <w:rsid w:val="6F8731EA"/>
    <w:rsid w:val="6FCE6052"/>
    <w:rsid w:val="6FD57C00"/>
    <w:rsid w:val="6FEFFFD8"/>
    <w:rsid w:val="6FF5CC65"/>
    <w:rsid w:val="6FFB47EC"/>
    <w:rsid w:val="6FFF034A"/>
    <w:rsid w:val="70385E35"/>
    <w:rsid w:val="70496804"/>
    <w:rsid w:val="70E707C8"/>
    <w:rsid w:val="712A28F1"/>
    <w:rsid w:val="715C0E4B"/>
    <w:rsid w:val="71B20DD6"/>
    <w:rsid w:val="72233669"/>
    <w:rsid w:val="72734D90"/>
    <w:rsid w:val="72DA05E4"/>
    <w:rsid w:val="7332FE48"/>
    <w:rsid w:val="73836ECE"/>
    <w:rsid w:val="73AB61DA"/>
    <w:rsid w:val="73AD73D5"/>
    <w:rsid w:val="73B33669"/>
    <w:rsid w:val="73B6EB34"/>
    <w:rsid w:val="73FA497D"/>
    <w:rsid w:val="744731E5"/>
    <w:rsid w:val="74527205"/>
    <w:rsid w:val="74BBD01D"/>
    <w:rsid w:val="74ED5379"/>
    <w:rsid w:val="74FC2395"/>
    <w:rsid w:val="75DEEEC2"/>
    <w:rsid w:val="76E3355F"/>
    <w:rsid w:val="76FF5125"/>
    <w:rsid w:val="776F6FFA"/>
    <w:rsid w:val="778769C8"/>
    <w:rsid w:val="77A636CE"/>
    <w:rsid w:val="77DC22F5"/>
    <w:rsid w:val="77F55179"/>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1400A"/>
    <w:rsid w:val="7E8ADEBF"/>
    <w:rsid w:val="7E956A7C"/>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qFormat/>
    <w:uiPriority w:val="0"/>
    <w:rPr>
      <w:rFonts w:ascii="宋体" w:hAnsi="Courier New"/>
    </w:rPr>
  </w:style>
  <w:style w:type="paragraph" w:styleId="11">
    <w:name w:val="Balloon Text"/>
    <w:basedOn w:val="1"/>
    <w:link w:val="32"/>
    <w:semiHidden/>
    <w:unhideWhenUsed/>
    <w:qFormat/>
    <w:uiPriority w:val="99"/>
    <w:rPr>
      <w:sz w:val="18"/>
      <w:szCs w:val="18"/>
    </w:rPr>
  </w:style>
  <w:style w:type="paragraph" w:styleId="12">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3"/>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2"/>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1"/>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emf"/><Relationship Id="rId23" Type="http://schemas.openxmlformats.org/officeDocument/2006/relationships/oleObject" Target="embeddings/oleObject6.bin"/><Relationship Id="rId22" Type="http://schemas.openxmlformats.org/officeDocument/2006/relationships/image" Target="media/image5.emf"/><Relationship Id="rId21" Type="http://schemas.openxmlformats.org/officeDocument/2006/relationships/oleObject" Target="embeddings/oleObject5.bin"/><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emf"/><Relationship Id="rId17" Type="http://schemas.openxmlformats.org/officeDocument/2006/relationships/oleObject" Target="embeddings/oleObject3.bin"/><Relationship Id="rId16" Type="http://schemas.openxmlformats.org/officeDocument/2006/relationships/image" Target="media/image2.e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1027" textRotate="1"/>
    <customShpInfo spid="_x0000_s1028"/>
    <customShpInfo spid="_x0000_s1031"/>
    <customShpInfo spid="_x0000_s1033"/>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1299</Words>
  <Characters>7410</Characters>
  <Lines>61</Lines>
  <Paragraphs>17</Paragraphs>
  <TotalTime>5</TotalTime>
  <ScaleCrop>false</ScaleCrop>
  <LinksUpToDate>false</LinksUpToDate>
  <CharactersWithSpaces>8692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Administrator</cp:lastModifiedBy>
  <cp:lastPrinted>2026-08-03T09:27:00Z</cp:lastPrinted>
  <dcterms:modified xsi:type="dcterms:W3CDTF">2026-09-11T00:55:22Z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CA0BC058DA93444F94D557CC0FF6FF83_13</vt:lpwstr>
  </property>
</Properties>
</file>