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78441"/>
      <w:bookmarkStart w:id="3" w:name="_Toc15377425"/>
      <w:bookmarkStart w:id="4" w:name="_Toc15396597"/>
      <w:bookmarkStart w:id="5" w:name="_Toc15377193"/>
      <w:r>
        <w:rPr>
          <w:rFonts w:ascii="黑体" w:hAnsi="黑体" w:eastAsia="黑体" w:cs="黑体"/>
          <w:color w:val="000000"/>
          <w:sz w:val="72"/>
          <w:szCs w:val="72"/>
        </w:rPr>
        <w:t>2018</w:t>
      </w:r>
      <w:r>
        <w:rPr>
          <w:rFonts w:hint="eastAsia" w:ascii="方正小标宋简体" w:hAnsi="宋体" w:eastAsia="方正小标宋简体" w:cs="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s="方正小标宋简体"/>
          <w:color w:val="000000"/>
          <w:sz w:val="72"/>
          <w:szCs w:val="72"/>
        </w:rPr>
      </w:pPr>
      <w:bookmarkStart w:id="6" w:name="_Toc15377426"/>
      <w:bookmarkStart w:id="7" w:name="_Toc15377194"/>
      <w:bookmarkStart w:id="8" w:name="_Toc15396476"/>
      <w:bookmarkStart w:id="9" w:name="_Toc15378442"/>
      <w:bookmarkStart w:id="10" w:name="_Toc15396598"/>
      <w:r>
        <w:rPr>
          <w:rFonts w:hint="eastAsia" w:ascii="方正小标宋简体" w:hAnsi="宋体" w:eastAsia="方正小标宋简体" w:cs="方正小标宋简体"/>
          <w:color w:val="000000"/>
          <w:sz w:val="72"/>
          <w:szCs w:val="72"/>
        </w:rPr>
        <w:t>四川省</w:t>
      </w:r>
      <w:bookmarkEnd w:id="0"/>
      <w:bookmarkStart w:id="11" w:name="_Toc15306268"/>
      <w:r>
        <w:rPr>
          <w:rFonts w:hint="eastAsia" w:ascii="方正小标宋简体" w:hAnsi="宋体" w:eastAsia="方正小标宋简体" w:cs="方正小标宋简体"/>
          <w:color w:val="000000"/>
          <w:sz w:val="72"/>
          <w:szCs w:val="72"/>
        </w:rPr>
        <w:t>攀枝花市档案局</w:t>
      </w:r>
      <w:r>
        <w:rPr>
          <w:rFonts w:ascii="方正小标宋简体" w:hAnsi="宋体" w:eastAsia="方正小标宋简体" w:cs="方正小标宋简体"/>
          <w:color w:val="000000"/>
          <w:sz w:val="72"/>
          <w:szCs w:val="72"/>
        </w:rPr>
        <w:t>(</w:t>
      </w:r>
      <w:r>
        <w:rPr>
          <w:rFonts w:hint="eastAsia" w:ascii="方正小标宋简体" w:hAnsi="宋体" w:eastAsia="方正小标宋简体" w:cs="方正小标宋简体"/>
          <w:color w:val="000000"/>
          <w:sz w:val="72"/>
          <w:szCs w:val="72"/>
        </w:rPr>
        <w:t>馆</w:t>
      </w:r>
      <w:r>
        <w:rPr>
          <w:rFonts w:ascii="方正小标宋简体" w:hAnsi="宋体" w:eastAsia="方正小标宋简体" w:cs="方正小标宋简体"/>
          <w:color w:val="000000"/>
          <w:sz w:val="72"/>
          <w:szCs w:val="72"/>
        </w:rPr>
        <w:t>)</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s="方正小标宋简体"/>
          <w:color w:val="000000"/>
          <w:sz w:val="72"/>
          <w:szCs w:val="72"/>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s="黑体"/>
          <w:color w:val="000000"/>
          <w:sz w:val="48"/>
          <w:szCs w:val="48"/>
        </w:rPr>
        <w:t>目录</w:t>
      </w:r>
    </w:p>
    <w:p>
      <w:pPr>
        <w:widowControl/>
        <w:jc w:val="center"/>
        <w:rPr>
          <w:rFonts w:ascii="黑体" w:hAnsi="黑体" w:eastAsia="黑体"/>
          <w:sz w:val="28"/>
          <w:szCs w:val="28"/>
        </w:rPr>
      </w:pPr>
      <w:r>
        <w:rPr>
          <w:rFonts w:ascii="黑体" w:hAnsi="黑体" w:eastAsia="黑体" w:cs="黑体"/>
          <w:color w:val="000000"/>
          <w:sz w:val="48"/>
          <w:szCs w:val="48"/>
        </w:rPr>
        <w:fldChar w:fldCharType="begin"/>
      </w:r>
      <w:r>
        <w:rPr>
          <w:rFonts w:ascii="黑体" w:hAnsi="黑体" w:eastAsia="黑体" w:cs="黑体"/>
          <w:color w:val="000000"/>
          <w:sz w:val="48"/>
          <w:szCs w:val="48"/>
        </w:rPr>
        <w:instrText xml:space="preserve"> TOC \o "1-2" \h \z \u </w:instrText>
      </w:r>
      <w:r>
        <w:rPr>
          <w:rFonts w:ascii="黑体" w:hAnsi="黑体" w:eastAsia="黑体" w:cs="黑体"/>
          <w:color w:val="000000"/>
          <w:sz w:val="48"/>
          <w:szCs w:val="48"/>
        </w:rPr>
        <w:fldChar w:fldCharType="separate"/>
      </w:r>
    </w:p>
    <w:p>
      <w:pPr>
        <w:pStyle w:val="10"/>
        <w:rPr>
          <w:rFonts w:cs="Times New Roman"/>
        </w:rPr>
      </w:pPr>
      <w:r>
        <w:rPr>
          <w:rFonts w:hint="eastAsia"/>
        </w:rPr>
        <w:t>公开时间：</w:t>
      </w:r>
      <w:r>
        <w:t>2019</w:t>
      </w:r>
      <w:r>
        <w:rPr>
          <w:rFonts w:hint="eastAsia"/>
        </w:rPr>
        <w:t>年</w:t>
      </w:r>
      <w:r>
        <w:t>9</w:t>
      </w:r>
      <w:r>
        <w:rPr>
          <w:rFonts w:hint="eastAsia"/>
        </w:rPr>
        <w:t>月</w:t>
      </w:r>
      <w:r>
        <w:t>18</w:t>
      </w:r>
      <w:r>
        <w:rPr>
          <w:rFonts w:hint="eastAsia"/>
        </w:rPr>
        <w:t>日</w:t>
      </w:r>
    </w:p>
    <w:p/>
    <w:p>
      <w:pPr>
        <w:pStyle w:val="10"/>
        <w:rPr>
          <w:rFonts w:cs="Times New Roman"/>
        </w:rPr>
      </w:pPr>
      <w:r>
        <w:fldChar w:fldCharType="begin"/>
      </w:r>
      <w:r>
        <w:instrText xml:space="preserve"> HYPERLINK \l "_Toc15396599" </w:instrText>
      </w:r>
      <w:r>
        <w:fldChar w:fldCharType="separate"/>
      </w:r>
      <w:r>
        <w:rPr>
          <w:rStyle w:val="15"/>
          <w:rFonts w:hint="eastAsia"/>
        </w:rPr>
        <w:t>第一部分部门概况</w:t>
      </w:r>
      <w:r>
        <w:rPr>
          <w:rFonts w:cs="Times New Roman"/>
        </w:rPr>
        <w:tab/>
      </w:r>
      <w:r>
        <w:t>4</w:t>
      </w:r>
      <w:r>
        <w:fldChar w:fldCharType="end"/>
      </w:r>
    </w:p>
    <w:p>
      <w:pPr>
        <w:pStyle w:val="11"/>
        <w:ind w:left="31680"/>
        <w:rPr>
          <w:rFonts w:ascii="仿宋" w:hAnsi="仿宋" w:eastAsia="仿宋"/>
          <w:sz w:val="28"/>
          <w:szCs w:val="28"/>
        </w:rPr>
      </w:pPr>
      <w:r>
        <w:fldChar w:fldCharType="begin"/>
      </w:r>
      <w:r>
        <w:instrText xml:space="preserve"> HYPERLINK \l "_Toc15396600" </w:instrText>
      </w:r>
      <w:r>
        <w:fldChar w:fldCharType="separate"/>
      </w:r>
      <w:r>
        <w:rPr>
          <w:rStyle w:val="15"/>
          <w:rFonts w:hint="eastAsia" w:ascii="仿宋" w:hAnsi="仿宋" w:eastAsia="仿宋" w:cs="仿宋"/>
          <w:sz w:val="28"/>
          <w:szCs w:val="28"/>
        </w:rPr>
        <w:t>一、基本职能及主要工作</w:t>
      </w:r>
      <w:r>
        <w:rPr>
          <w:rFonts w:ascii="仿宋" w:hAnsi="仿宋" w:eastAsia="仿宋"/>
          <w:sz w:val="28"/>
          <w:szCs w:val="28"/>
        </w:rPr>
        <w:tab/>
      </w:r>
      <w:r>
        <w:rPr>
          <w:rFonts w:ascii="仿宋" w:hAnsi="仿宋" w:eastAsia="仿宋" w:cs="仿宋"/>
          <w:sz w:val="28"/>
          <w:szCs w:val="28"/>
        </w:rPr>
        <w:t>4</w:t>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"_Toc15396601" </w:instrText>
      </w:r>
      <w:r>
        <w:fldChar w:fldCharType="separate"/>
      </w:r>
      <w:r>
        <w:rPr>
          <w:rStyle w:val="15"/>
          <w:rFonts w:hint="eastAsia" w:ascii="仿宋" w:hAnsi="仿宋" w:eastAsia="仿宋" w:cs="仿宋"/>
          <w:sz w:val="28"/>
          <w:szCs w:val="28"/>
        </w:rPr>
        <w:t>二、机构设置</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_Toc15396601 \h </w:instrText>
      </w:r>
      <w:r>
        <w:rPr>
          <w:rFonts w:ascii="仿宋" w:hAnsi="仿宋" w:eastAsia="仿宋" w:cs="仿宋"/>
          <w:sz w:val="28"/>
          <w:szCs w:val="28"/>
        </w:rPr>
        <w:fldChar w:fldCharType="separate"/>
      </w:r>
      <w:r>
        <w:rPr>
          <w:rFonts w:ascii="仿宋" w:hAnsi="仿宋" w:eastAsia="仿宋" w:cs="仿宋"/>
          <w:sz w:val="28"/>
          <w:szCs w:val="28"/>
        </w:rPr>
        <w:t>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0"/>
        <w:rPr>
          <w:rFonts w:cs="Times New Roman"/>
        </w:rPr>
      </w:pPr>
      <w:r>
        <w:fldChar w:fldCharType="begin"/>
      </w:r>
      <w:r>
        <w:instrText xml:space="preserve"> HYPERLINK \l "_Toc15396602" </w:instrText>
      </w:r>
      <w:r>
        <w:fldChar w:fldCharType="separate"/>
      </w:r>
      <w:r>
        <w:rPr>
          <w:rStyle w:val="15"/>
          <w:rFonts w:hint="eastAsia"/>
        </w:rPr>
        <w:t>第二部分</w:t>
      </w:r>
      <w:r>
        <w:rPr>
          <w:rStyle w:val="15"/>
        </w:rPr>
        <w:t xml:space="preserve"> 2018</w:t>
      </w:r>
      <w:r>
        <w:rPr>
          <w:rStyle w:val="15"/>
          <w:rFonts w:hint="eastAsia"/>
        </w:rPr>
        <w:t>年度部门决算情况说明</w:t>
      </w:r>
      <w:r>
        <w:rPr>
          <w:rFonts w:cs="Times New Roman"/>
        </w:rPr>
        <w:tab/>
      </w:r>
      <w:r>
        <w:fldChar w:fldCharType="begin"/>
      </w:r>
      <w:r>
        <w:instrText xml:space="preserve"> PAGEREF _Toc15396602 \h </w:instrText>
      </w:r>
      <w:r>
        <w:fldChar w:fldCharType="separate"/>
      </w:r>
      <w:r>
        <w:t>5</w:t>
      </w:r>
      <w:r>
        <w:fldChar w:fldCharType="end"/>
      </w:r>
      <w:r>
        <w:fldChar w:fldCharType="end"/>
      </w:r>
    </w:p>
    <w:p>
      <w:pPr>
        <w:pStyle w:val="11"/>
        <w:ind w:left="31680"/>
        <w:rPr>
          <w:rFonts w:ascii="仿宋" w:hAnsi="仿宋" w:eastAsia="仿宋"/>
          <w:sz w:val="28"/>
          <w:szCs w:val="28"/>
        </w:rPr>
      </w:pPr>
      <w:r>
        <w:fldChar w:fldCharType="begin"/>
      </w:r>
      <w:r>
        <w:instrText xml:space="preserve"> HYPERLINK \l "_Toc15396603" </w:instrText>
      </w:r>
      <w:r>
        <w:fldChar w:fldCharType="separate"/>
      </w:r>
      <w:r>
        <w:rPr>
          <w:rStyle w:val="15"/>
          <w:rFonts w:hint="eastAsia" w:ascii="仿宋" w:hAnsi="仿宋" w:eastAsia="仿宋" w:cs="仿宋"/>
          <w:sz w:val="28"/>
          <w:szCs w:val="28"/>
        </w:rPr>
        <w:t>一、收入支出决算总体情况说明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_Toc15396603 \h </w:instrText>
      </w:r>
      <w:r>
        <w:rPr>
          <w:rFonts w:ascii="仿宋" w:hAnsi="仿宋" w:eastAsia="仿宋" w:cs="仿宋"/>
          <w:sz w:val="28"/>
          <w:szCs w:val="28"/>
        </w:rPr>
        <w:fldChar w:fldCharType="separate"/>
      </w:r>
      <w:r>
        <w:rPr>
          <w:rFonts w:ascii="仿宋" w:hAnsi="仿宋" w:eastAsia="仿宋" w:cs="仿宋"/>
          <w:sz w:val="28"/>
          <w:szCs w:val="28"/>
        </w:rPr>
        <w:t>5</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"_Toc15396604" </w:instrText>
      </w:r>
      <w:r>
        <w:fldChar w:fldCharType="separate"/>
      </w:r>
      <w:r>
        <w:rPr>
          <w:rStyle w:val="15"/>
          <w:rFonts w:hint="eastAsia" w:ascii="仿宋" w:hAnsi="仿宋" w:eastAsia="仿宋" w:cs="仿宋"/>
          <w:sz w:val="28"/>
          <w:szCs w:val="28"/>
        </w:rPr>
        <w:t>二、收入决算情况说明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_Toc15396604 \h </w:instrText>
      </w:r>
      <w:r>
        <w:rPr>
          <w:rFonts w:ascii="仿宋" w:hAnsi="仿宋" w:eastAsia="仿宋" w:cs="仿宋"/>
          <w:sz w:val="28"/>
          <w:szCs w:val="28"/>
        </w:rPr>
        <w:fldChar w:fldCharType="separate"/>
      </w:r>
      <w:r>
        <w:rPr>
          <w:rFonts w:ascii="仿宋" w:hAnsi="仿宋" w:eastAsia="仿宋" w:cs="仿宋"/>
          <w:sz w:val="28"/>
          <w:szCs w:val="28"/>
        </w:rPr>
        <w:t>6</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"_Toc15396605" </w:instrText>
      </w:r>
      <w:r>
        <w:fldChar w:fldCharType="separate"/>
      </w:r>
      <w:r>
        <w:rPr>
          <w:rStyle w:val="15"/>
          <w:rFonts w:hint="eastAsia" w:ascii="仿宋" w:hAnsi="仿宋" w:eastAsia="仿宋" w:cs="仿宋"/>
          <w:sz w:val="28"/>
          <w:szCs w:val="28"/>
        </w:rPr>
        <w:t>三、支出决算情况说明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_Toc15396605 \h </w:instrText>
      </w:r>
      <w:r>
        <w:rPr>
          <w:rFonts w:ascii="仿宋" w:hAnsi="仿宋" w:eastAsia="仿宋" w:cs="仿宋"/>
          <w:sz w:val="28"/>
          <w:szCs w:val="28"/>
        </w:rPr>
        <w:fldChar w:fldCharType="separate"/>
      </w:r>
      <w:r>
        <w:rPr>
          <w:rFonts w:ascii="仿宋" w:hAnsi="仿宋" w:eastAsia="仿宋" w:cs="仿宋"/>
          <w:sz w:val="28"/>
          <w:szCs w:val="28"/>
        </w:rPr>
        <w:t>6</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"_Toc15396606" </w:instrText>
      </w:r>
      <w:r>
        <w:fldChar w:fldCharType="separate"/>
      </w:r>
      <w:r>
        <w:rPr>
          <w:rStyle w:val="15"/>
          <w:rFonts w:hint="eastAsia" w:ascii="仿宋" w:hAnsi="仿宋" w:eastAsia="仿宋" w:cs="仿宋"/>
          <w:sz w:val="28"/>
          <w:szCs w:val="28"/>
        </w:rPr>
        <w:t>四、财政拨款收入支出决算总体情况说明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_Toc15396606 \h </w:instrText>
      </w:r>
      <w:r>
        <w:rPr>
          <w:rFonts w:ascii="仿宋" w:hAnsi="仿宋" w:eastAsia="仿宋" w:cs="仿宋"/>
          <w:sz w:val="28"/>
          <w:szCs w:val="28"/>
        </w:rPr>
        <w:fldChar w:fldCharType="separate"/>
      </w:r>
      <w:r>
        <w:rPr>
          <w:rFonts w:ascii="仿宋" w:hAnsi="仿宋" w:eastAsia="仿宋" w:cs="仿宋"/>
          <w:sz w:val="28"/>
          <w:szCs w:val="28"/>
        </w:rPr>
        <w:t>7</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"_Toc15396607" </w:instrText>
      </w:r>
      <w:r>
        <w:fldChar w:fldCharType="separate"/>
      </w:r>
      <w:r>
        <w:rPr>
          <w:rStyle w:val="15"/>
          <w:rFonts w:hint="eastAsia" w:ascii="仿宋" w:hAnsi="仿宋" w:eastAsia="仿宋" w:cs="仿宋"/>
          <w:sz w:val="28"/>
          <w:szCs w:val="28"/>
        </w:rPr>
        <w:t>五、一般公共预算财政拨款支出决算情况说明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_Toc15396607 \h </w:instrText>
      </w:r>
      <w:r>
        <w:rPr>
          <w:rFonts w:ascii="仿宋" w:hAnsi="仿宋" w:eastAsia="仿宋" w:cs="仿宋"/>
          <w:sz w:val="28"/>
          <w:szCs w:val="28"/>
        </w:rPr>
        <w:fldChar w:fldCharType="separate"/>
      </w:r>
      <w:r>
        <w:rPr>
          <w:rFonts w:ascii="仿宋" w:hAnsi="仿宋" w:eastAsia="仿宋" w:cs="仿宋"/>
          <w:sz w:val="28"/>
          <w:szCs w:val="28"/>
        </w:rPr>
        <w:t>7</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"_Toc15396608" </w:instrText>
      </w:r>
      <w:r>
        <w:fldChar w:fldCharType="separate"/>
      </w:r>
      <w:r>
        <w:rPr>
          <w:rStyle w:val="15"/>
          <w:rFonts w:hint="eastAsia" w:ascii="仿宋" w:hAnsi="仿宋" w:eastAsia="仿宋" w:cs="仿宋"/>
          <w:sz w:val="28"/>
          <w:szCs w:val="28"/>
        </w:rPr>
        <w:t>六、一般公共预算财政拨款基本支出决算情况说明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_Toc15396608 \h </w:instrText>
      </w:r>
      <w:r>
        <w:rPr>
          <w:rFonts w:ascii="仿宋" w:hAnsi="仿宋" w:eastAsia="仿宋" w:cs="仿宋"/>
          <w:sz w:val="28"/>
          <w:szCs w:val="28"/>
        </w:rPr>
        <w:fldChar w:fldCharType="separate"/>
      </w:r>
      <w:r>
        <w:rPr>
          <w:rFonts w:ascii="仿宋" w:hAnsi="仿宋" w:eastAsia="仿宋" w:cs="仿宋"/>
          <w:sz w:val="28"/>
          <w:szCs w:val="28"/>
        </w:rPr>
        <w:t>11</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"_Toc15396609" </w:instrText>
      </w:r>
      <w:r>
        <w:fldChar w:fldCharType="separate"/>
      </w:r>
      <w:r>
        <w:rPr>
          <w:rStyle w:val="15"/>
          <w:rFonts w:hint="eastAsia" w:ascii="仿宋" w:hAnsi="仿宋" w:eastAsia="仿宋" w:cs="仿宋"/>
          <w:sz w:val="28"/>
          <w:szCs w:val="28"/>
        </w:rPr>
        <w:t>七、“三公”经费财政拨款支出决算情况说明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_Toc15396609 \h </w:instrText>
      </w:r>
      <w:r>
        <w:rPr>
          <w:rFonts w:ascii="仿宋" w:hAnsi="仿宋" w:eastAsia="仿宋" w:cs="仿宋"/>
          <w:sz w:val="28"/>
          <w:szCs w:val="28"/>
        </w:rPr>
        <w:fldChar w:fldCharType="separate"/>
      </w:r>
      <w:r>
        <w:rPr>
          <w:rFonts w:ascii="仿宋" w:hAnsi="仿宋" w:eastAsia="仿宋" w:cs="仿宋"/>
          <w:sz w:val="28"/>
          <w:szCs w:val="28"/>
        </w:rPr>
        <w:t>11</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"_Toc15396610" </w:instrText>
      </w:r>
      <w:r>
        <w:fldChar w:fldCharType="separate"/>
      </w:r>
      <w:r>
        <w:rPr>
          <w:rStyle w:val="15"/>
          <w:rFonts w:hint="eastAsia" w:ascii="仿宋" w:hAnsi="仿宋" w:eastAsia="仿宋" w:cs="仿宋"/>
          <w:sz w:val="28"/>
          <w:szCs w:val="28"/>
        </w:rPr>
        <w:t>八、政府性基金预算支出决算情况说明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_Toc15396610 \h </w:instrText>
      </w:r>
      <w:r>
        <w:rPr>
          <w:rFonts w:ascii="仿宋" w:hAnsi="仿宋" w:eastAsia="仿宋" w:cs="仿宋"/>
          <w:sz w:val="28"/>
          <w:szCs w:val="28"/>
        </w:rPr>
        <w:fldChar w:fldCharType="separate"/>
      </w:r>
      <w:r>
        <w:rPr>
          <w:rFonts w:ascii="仿宋" w:hAnsi="仿宋" w:eastAsia="仿宋" w:cs="仿宋"/>
          <w:sz w:val="28"/>
          <w:szCs w:val="28"/>
        </w:rPr>
        <w:t>14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"_Toc15396611" </w:instrText>
      </w:r>
      <w:r>
        <w:fldChar w:fldCharType="separate"/>
      </w:r>
      <w:r>
        <w:rPr>
          <w:rStyle w:val="15"/>
          <w:rFonts w:hint="eastAsia" w:ascii="仿宋" w:hAnsi="仿宋" w:eastAsia="仿宋" w:cs="仿宋"/>
          <w:sz w:val="28"/>
          <w:szCs w:val="28"/>
        </w:rPr>
        <w:t>九、</w:t>
      </w:r>
      <w:r>
        <w:rPr>
          <w:rStyle w:val="15"/>
          <w:rFonts w:ascii="仿宋" w:hAnsi="仿宋" w:eastAsia="仿宋" w:cs="仿宋"/>
          <w:sz w:val="28"/>
          <w:szCs w:val="28"/>
        </w:rPr>
        <w:t xml:space="preserve"> </w:t>
      </w:r>
      <w:r>
        <w:rPr>
          <w:rStyle w:val="15"/>
          <w:rFonts w:hint="eastAsia" w:ascii="仿宋" w:hAnsi="仿宋" w:eastAsia="仿宋" w:cs="仿宋"/>
          <w:sz w:val="28"/>
          <w:szCs w:val="28"/>
        </w:rPr>
        <w:t>国有资本经营预算支出决算情况说明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_Toc15396611 \h </w:instrText>
      </w:r>
      <w:r>
        <w:rPr>
          <w:rFonts w:ascii="仿宋" w:hAnsi="仿宋" w:eastAsia="仿宋" w:cs="仿宋"/>
          <w:sz w:val="28"/>
          <w:szCs w:val="28"/>
        </w:rPr>
        <w:fldChar w:fldCharType="separate"/>
      </w:r>
      <w:r>
        <w:rPr>
          <w:rFonts w:ascii="仿宋" w:hAnsi="仿宋" w:eastAsia="仿宋" w:cs="仿宋"/>
          <w:sz w:val="28"/>
          <w:szCs w:val="28"/>
        </w:rPr>
        <w:t>14</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"_Toc15396612" </w:instrText>
      </w:r>
      <w:r>
        <w:fldChar w:fldCharType="separate"/>
      </w:r>
      <w:r>
        <w:rPr>
          <w:rStyle w:val="15"/>
          <w:rFonts w:hint="eastAsia" w:ascii="仿宋" w:hAnsi="仿宋" w:eastAsia="仿宋" w:cs="仿宋"/>
          <w:sz w:val="28"/>
          <w:szCs w:val="28"/>
        </w:rPr>
        <w:t>十一、其他重要事项的情况说明</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_Toc15396612 \h </w:instrText>
      </w:r>
      <w:r>
        <w:rPr>
          <w:rFonts w:ascii="仿宋" w:hAnsi="仿宋" w:eastAsia="仿宋" w:cs="仿宋"/>
          <w:sz w:val="28"/>
          <w:szCs w:val="28"/>
        </w:rPr>
        <w:fldChar w:fldCharType="separate"/>
      </w:r>
      <w:r>
        <w:rPr>
          <w:rFonts w:ascii="仿宋" w:hAnsi="仿宋" w:eastAsia="仿宋" w:cs="仿宋"/>
          <w:sz w:val="28"/>
          <w:szCs w:val="28"/>
        </w:rPr>
        <w:t>19</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0"/>
        <w:rPr>
          <w:rFonts w:cs="Times New Roman"/>
        </w:rPr>
      </w:pPr>
      <w:r>
        <w:fldChar w:fldCharType="begin"/>
      </w:r>
      <w:r>
        <w:instrText xml:space="preserve"> HYPERLINK \l "_Toc15396613" </w:instrText>
      </w:r>
      <w:r>
        <w:fldChar w:fldCharType="separate"/>
      </w:r>
      <w:r>
        <w:rPr>
          <w:rStyle w:val="15"/>
          <w:rFonts w:hint="eastAsia"/>
          <w:kern w:val="44"/>
        </w:rPr>
        <w:t>第三部分</w:t>
      </w:r>
      <w:r>
        <w:rPr>
          <w:rStyle w:val="15"/>
        </w:rPr>
        <w:t xml:space="preserve"> </w:t>
      </w:r>
      <w:r>
        <w:rPr>
          <w:rStyle w:val="15"/>
          <w:rFonts w:hint="eastAsia"/>
        </w:rPr>
        <w:t>名</w:t>
      </w:r>
      <w:r>
        <w:rPr>
          <w:rStyle w:val="15"/>
          <w:rFonts w:hint="eastAsia"/>
          <w:kern w:val="44"/>
        </w:rPr>
        <w:t>词解释</w:t>
      </w:r>
      <w:r>
        <w:rPr>
          <w:rFonts w:cs="Times New Roman"/>
        </w:rPr>
        <w:tab/>
      </w:r>
      <w:r>
        <w:fldChar w:fldCharType="begin"/>
      </w:r>
      <w:r>
        <w:instrText xml:space="preserve"> PAGEREF _Toc15396613 \h </w:instrText>
      </w:r>
      <w:r>
        <w:fldChar w:fldCharType="separate"/>
      </w:r>
      <w:r>
        <w:t>20</w:t>
      </w:r>
      <w:r>
        <w:fldChar w:fldCharType="end"/>
      </w:r>
      <w:r>
        <w:fldChar w:fldCharType="end"/>
      </w:r>
    </w:p>
    <w:p>
      <w:pPr>
        <w:pStyle w:val="10"/>
        <w:rPr>
          <w:rFonts w:cs="Times New Roman"/>
        </w:rPr>
      </w:pPr>
      <w:r>
        <w:fldChar w:fldCharType="begin"/>
      </w:r>
      <w:r>
        <w:instrText xml:space="preserve"> HYPERLINK \l "_Toc15396614" </w:instrText>
      </w:r>
      <w:r>
        <w:fldChar w:fldCharType="separate"/>
      </w:r>
      <w:r>
        <w:rPr>
          <w:rStyle w:val="15"/>
          <w:rFonts w:hint="eastAsia"/>
        </w:rPr>
        <w:t>第</w:t>
      </w:r>
      <w:r>
        <w:rPr>
          <w:rStyle w:val="15"/>
          <w:rFonts w:hint="eastAsia"/>
          <w:kern w:val="44"/>
        </w:rPr>
        <w:t>四部分附件</w:t>
      </w:r>
      <w:r>
        <w:rPr>
          <w:rFonts w:cs="Times New Roman"/>
        </w:rPr>
        <w:tab/>
      </w:r>
      <w:r>
        <w:fldChar w:fldCharType="begin"/>
      </w:r>
      <w:r>
        <w:instrText xml:space="preserve"> PAGEREF _Toc15396614 \h </w:instrText>
      </w:r>
      <w:r>
        <w:fldChar w:fldCharType="separate"/>
      </w:r>
      <w:r>
        <w:t>23</w:t>
      </w:r>
      <w:r>
        <w:fldChar w:fldCharType="end"/>
      </w:r>
      <w:r>
        <w:fldChar w:fldCharType="end"/>
      </w:r>
    </w:p>
    <w:p>
      <w:pPr>
        <w:pStyle w:val="11"/>
        <w:ind w:left="31680"/>
        <w:rPr>
          <w:rFonts w:ascii="仿宋" w:hAnsi="仿宋" w:eastAsia="仿宋"/>
          <w:sz w:val="28"/>
          <w:szCs w:val="28"/>
        </w:rPr>
      </w:pPr>
      <w:r>
        <w:fldChar w:fldCharType="begin"/>
      </w:r>
      <w:r>
        <w:instrText xml:space="preserve"> HYPERLINK \l "_Toc15396615" </w:instrText>
      </w:r>
      <w:r>
        <w:fldChar w:fldCharType="separate"/>
      </w:r>
      <w:r>
        <w:rPr>
          <w:rStyle w:val="15"/>
          <w:rFonts w:hint="eastAsia" w:ascii="仿宋" w:hAnsi="仿宋" w:eastAsia="仿宋" w:cs="仿宋"/>
          <w:kern w:val="44"/>
          <w:sz w:val="28"/>
          <w:szCs w:val="28"/>
        </w:rPr>
        <w:t>附件</w:t>
      </w:r>
      <w:r>
        <w:rPr>
          <w:rStyle w:val="15"/>
          <w:rFonts w:ascii="仿宋" w:hAnsi="仿宋" w:eastAsia="仿宋" w:cs="仿宋"/>
          <w:kern w:val="44"/>
          <w:sz w:val="28"/>
          <w:szCs w:val="28"/>
        </w:rPr>
        <w:t>1</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_Toc15396615 \h </w:instrText>
      </w:r>
      <w:r>
        <w:rPr>
          <w:rFonts w:ascii="仿宋" w:hAnsi="仿宋" w:eastAsia="仿宋" w:cs="仿宋"/>
          <w:sz w:val="28"/>
          <w:szCs w:val="28"/>
        </w:rPr>
        <w:fldChar w:fldCharType="separate"/>
      </w:r>
      <w:r>
        <w:rPr>
          <w:rFonts w:ascii="仿宋" w:hAnsi="仿宋" w:eastAsia="仿宋" w:cs="仿宋"/>
          <w:sz w:val="28"/>
          <w:szCs w:val="28"/>
        </w:rPr>
        <w:t>23</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1"/>
        <w:ind w:left="31680"/>
        <w:rPr>
          <w:rFonts w:ascii="仿宋" w:hAnsi="仿宋" w:eastAsia="仿宋"/>
          <w:sz w:val="28"/>
          <w:szCs w:val="28"/>
        </w:rPr>
      </w:pPr>
      <w:r>
        <w:fldChar w:fldCharType="begin"/>
      </w:r>
      <w:r>
        <w:instrText xml:space="preserve"> HYPERLINK \l "_Toc15396617" </w:instrText>
      </w:r>
      <w:r>
        <w:fldChar w:fldCharType="separate"/>
      </w:r>
      <w:r>
        <w:rPr>
          <w:rStyle w:val="15"/>
          <w:rFonts w:hint="eastAsia" w:ascii="仿宋" w:hAnsi="仿宋" w:eastAsia="仿宋" w:cs="仿宋"/>
          <w:kern w:val="44"/>
          <w:sz w:val="28"/>
          <w:szCs w:val="28"/>
        </w:rPr>
        <w:t>附件</w:t>
      </w:r>
      <w:r>
        <w:rPr>
          <w:rStyle w:val="15"/>
          <w:rFonts w:ascii="仿宋" w:hAnsi="仿宋" w:eastAsia="仿宋" w:cs="仿宋"/>
          <w:kern w:val="44"/>
          <w:sz w:val="28"/>
          <w:szCs w:val="28"/>
        </w:rPr>
        <w:t>2</w:t>
      </w:r>
      <w:r>
        <w:rPr>
          <w:rFonts w:ascii="仿宋" w:hAnsi="仿宋" w:eastAsia="仿宋"/>
          <w:sz w:val="28"/>
          <w:szCs w:val="28"/>
        </w:rPr>
        <w:tab/>
      </w:r>
      <w:r>
        <w:rPr>
          <w:rFonts w:ascii="仿宋" w:hAnsi="仿宋" w:eastAsia="仿宋" w:cs="仿宋"/>
          <w:sz w:val="28"/>
          <w:szCs w:val="28"/>
        </w:rPr>
        <w:fldChar w:fldCharType="begin"/>
      </w:r>
      <w:r>
        <w:rPr>
          <w:rFonts w:ascii="仿宋" w:hAnsi="仿宋" w:eastAsia="仿宋" w:cs="仿宋"/>
          <w:sz w:val="28"/>
          <w:szCs w:val="28"/>
        </w:rPr>
        <w:instrText xml:space="preserve"> PAGEREF _Toc15396617 \h </w:instrText>
      </w:r>
      <w:r>
        <w:rPr>
          <w:rFonts w:ascii="仿宋" w:hAnsi="仿宋" w:eastAsia="仿宋" w:cs="仿宋"/>
          <w:sz w:val="28"/>
          <w:szCs w:val="28"/>
        </w:rPr>
        <w:fldChar w:fldCharType="separate"/>
      </w:r>
      <w:r>
        <w:rPr>
          <w:rFonts w:ascii="仿宋" w:hAnsi="仿宋" w:eastAsia="仿宋" w:cs="仿宋"/>
          <w:sz w:val="28"/>
          <w:szCs w:val="28"/>
        </w:rPr>
        <w:t>29</w:t>
      </w:r>
      <w:r>
        <w:rPr>
          <w:rFonts w:ascii="仿宋" w:hAnsi="仿宋" w:eastAsia="仿宋" w:cs="仿宋"/>
          <w:sz w:val="28"/>
          <w:szCs w:val="28"/>
        </w:rPr>
        <w:fldChar w:fldCharType="end"/>
      </w:r>
      <w:r>
        <w:rPr>
          <w:rFonts w:ascii="仿宋" w:hAnsi="仿宋" w:eastAsia="仿宋" w:cs="仿宋"/>
          <w:sz w:val="28"/>
          <w:szCs w:val="28"/>
        </w:rPr>
        <w:fldChar w:fldCharType="end"/>
      </w:r>
    </w:p>
    <w:p>
      <w:pPr>
        <w:pStyle w:val="10"/>
        <w:rPr>
          <w:rFonts w:cs="Times New Roman"/>
        </w:rPr>
      </w:pPr>
      <w:r>
        <w:fldChar w:fldCharType="begin"/>
      </w:r>
      <w:r>
        <w:instrText xml:space="preserve"> HYPERLINK \l "_Toc15396618" </w:instrText>
      </w:r>
      <w:r>
        <w:fldChar w:fldCharType="separate"/>
      </w:r>
      <w:r>
        <w:rPr>
          <w:rStyle w:val="15"/>
          <w:rFonts w:hint="eastAsia"/>
        </w:rPr>
        <w:t>第</w:t>
      </w:r>
      <w:r>
        <w:rPr>
          <w:rStyle w:val="15"/>
          <w:rFonts w:hint="eastAsia"/>
          <w:kern w:val="44"/>
        </w:rPr>
        <w:t>五部分附表</w:t>
      </w:r>
      <w:r>
        <w:rPr>
          <w:rFonts w:cs="Times New Roman"/>
        </w:rPr>
        <w:tab/>
      </w:r>
      <w:r>
        <w:t>32</w:t>
      </w:r>
      <w:r>
        <w:fldChar w:fldCharType="end"/>
      </w:r>
    </w:p>
    <w:p>
      <w:pPr>
        <w:pStyle w:val="11"/>
        <w:ind w:left="31680"/>
        <w:rPr>
          <w:rFonts w:ascii="仿宋" w:hAnsi="仿宋" w:eastAsia="仿宋"/>
          <w:sz w:val="28"/>
          <w:szCs w:val="28"/>
        </w:rPr>
      </w:pPr>
      <w:r>
        <w:rPr>
          <w:rFonts w:hint="eastAsia" w:ascii="仿宋" w:hAnsi="仿宋" w:eastAsia="仿宋" w:cs="仿宋"/>
          <w:sz w:val="28"/>
          <w:szCs w:val="28"/>
        </w:rPr>
        <w:t>一、</w:t>
      </w:r>
      <w:r>
        <w:fldChar w:fldCharType="begin"/>
      </w:r>
      <w:r>
        <w:instrText xml:space="preserve"> HYPERLINK \l "_Toc15396619" </w:instrText>
      </w:r>
      <w:r>
        <w:fldChar w:fldCharType="separate"/>
      </w:r>
      <w:r>
        <w:rPr>
          <w:rStyle w:val="15"/>
          <w:rFonts w:hint="eastAsia" w:ascii="仿宋" w:hAnsi="仿宋" w:eastAsia="仿宋" w:cs="仿宋"/>
          <w:sz w:val="28"/>
          <w:szCs w:val="28"/>
        </w:rPr>
        <w:t>收入支出决算总表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二、</w:t>
      </w:r>
      <w:r>
        <w:fldChar w:fldCharType="begin"/>
      </w:r>
      <w:r>
        <w:instrText xml:space="preserve"> HYPERLINK \l "_Toc15396620" </w:instrText>
      </w:r>
      <w:r>
        <w:fldChar w:fldCharType="separate"/>
      </w:r>
      <w:r>
        <w:rPr>
          <w:rStyle w:val="15"/>
          <w:rFonts w:hint="eastAsia" w:ascii="仿宋" w:hAnsi="仿宋" w:eastAsia="仿宋" w:cs="仿宋"/>
          <w:sz w:val="28"/>
          <w:szCs w:val="28"/>
        </w:rPr>
        <w:t>收入总表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三、</w:t>
      </w:r>
      <w:r>
        <w:fldChar w:fldCharType="begin"/>
      </w:r>
      <w:r>
        <w:instrText xml:space="preserve"> HYPERLINK \l "_Toc15396621" </w:instrText>
      </w:r>
      <w:r>
        <w:fldChar w:fldCharType="separate"/>
      </w:r>
      <w:r>
        <w:rPr>
          <w:rStyle w:val="15"/>
          <w:rFonts w:hint="eastAsia" w:ascii="仿宋" w:hAnsi="仿宋" w:eastAsia="仿宋" w:cs="仿宋"/>
          <w:sz w:val="28"/>
          <w:szCs w:val="28"/>
        </w:rPr>
        <w:t>支出总表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四、</w:t>
      </w:r>
      <w:r>
        <w:fldChar w:fldCharType="begin"/>
      </w:r>
      <w:r>
        <w:instrText xml:space="preserve"> HYPERLINK \l "_Toc15396622" </w:instrText>
      </w:r>
      <w:r>
        <w:fldChar w:fldCharType="separate"/>
      </w:r>
      <w:r>
        <w:rPr>
          <w:rStyle w:val="15"/>
          <w:rFonts w:hint="eastAsia" w:ascii="仿宋" w:hAnsi="仿宋" w:eastAsia="仿宋" w:cs="仿宋"/>
          <w:sz w:val="28"/>
          <w:szCs w:val="28"/>
        </w:rPr>
        <w:t>财政拨款收入支出决算总表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五、</w:t>
      </w:r>
      <w:r>
        <w:fldChar w:fldCharType="begin"/>
      </w:r>
      <w:r>
        <w:instrText xml:space="preserve"> HYPERLINK \l "_Toc15396623" </w:instrText>
      </w:r>
      <w:r>
        <w:fldChar w:fldCharType="separate"/>
      </w:r>
      <w:r>
        <w:rPr>
          <w:rFonts w:hint="eastAsia" w:ascii="仿宋" w:hAnsi="仿宋" w:eastAsia="仿宋" w:cs="仿宋"/>
          <w:sz w:val="28"/>
          <w:szCs w:val="28"/>
        </w:rPr>
        <w:t>财政拨款支出决算明细表（政府经济分类科目）</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六、</w:t>
      </w:r>
      <w:r>
        <w:fldChar w:fldCharType="begin"/>
      </w:r>
      <w:r>
        <w:instrText xml:space="preserve"> HYPERLINK \l "_Toc15396624" </w:instrText>
      </w:r>
      <w:r>
        <w:fldChar w:fldCharType="separate"/>
      </w:r>
      <w:r>
        <w:rPr>
          <w:rStyle w:val="15"/>
          <w:rFonts w:hint="eastAsia" w:ascii="仿宋" w:hAnsi="仿宋" w:eastAsia="仿宋" w:cs="仿宋"/>
          <w:sz w:val="28"/>
          <w:szCs w:val="28"/>
        </w:rPr>
        <w:t>一般公共预算财政拨款支出决算表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七、</w:t>
      </w:r>
      <w:r>
        <w:fldChar w:fldCharType="begin"/>
      </w:r>
      <w:r>
        <w:instrText xml:space="preserve"> HYPERLINK \l "_Toc15396625" </w:instrText>
      </w:r>
      <w:r>
        <w:fldChar w:fldCharType="separate"/>
      </w:r>
      <w:r>
        <w:rPr>
          <w:rStyle w:val="15"/>
          <w:rFonts w:hint="eastAsia" w:ascii="仿宋" w:hAnsi="仿宋" w:eastAsia="仿宋" w:cs="仿宋"/>
          <w:sz w:val="28"/>
          <w:szCs w:val="28"/>
        </w:rPr>
        <w:t>一般公共预算财政拨款支出决算明细表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八、</w:t>
      </w:r>
      <w:r>
        <w:fldChar w:fldCharType="begin"/>
      </w:r>
      <w:r>
        <w:instrText xml:space="preserve"> HYPERLINK \l "_Toc15396626" </w:instrText>
      </w:r>
      <w:r>
        <w:fldChar w:fldCharType="separate"/>
      </w:r>
      <w:r>
        <w:rPr>
          <w:rStyle w:val="15"/>
          <w:rFonts w:hint="eastAsia" w:ascii="仿宋" w:hAnsi="仿宋" w:eastAsia="仿宋" w:cs="仿宋"/>
          <w:sz w:val="28"/>
          <w:szCs w:val="28"/>
        </w:rPr>
        <w:t>一般公共预算财政拨款基本支出决算表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九、</w:t>
      </w:r>
      <w:r>
        <w:fldChar w:fldCharType="begin"/>
      </w:r>
      <w:r>
        <w:instrText xml:space="preserve"> HYPERLINK \l "_Toc15396627" </w:instrText>
      </w:r>
      <w:r>
        <w:fldChar w:fldCharType="separate"/>
      </w:r>
      <w:r>
        <w:rPr>
          <w:rStyle w:val="15"/>
          <w:rFonts w:hint="eastAsia" w:ascii="仿宋" w:hAnsi="仿宋" w:eastAsia="仿宋" w:cs="仿宋"/>
          <w:sz w:val="28"/>
          <w:szCs w:val="28"/>
        </w:rPr>
        <w:t>一般公共预算财政拨款项目支出决算表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十、</w:t>
      </w:r>
      <w:r>
        <w:fldChar w:fldCharType="begin"/>
      </w:r>
      <w:r>
        <w:instrText xml:space="preserve"> HYPERLINK \l "_Toc15396628" </w:instrText>
      </w:r>
      <w:r>
        <w:fldChar w:fldCharType="separate"/>
      </w:r>
      <w:r>
        <w:rPr>
          <w:rStyle w:val="15"/>
          <w:rFonts w:hint="eastAsia" w:ascii="仿宋" w:hAnsi="仿宋" w:eastAsia="仿宋" w:cs="仿宋"/>
          <w:sz w:val="28"/>
          <w:szCs w:val="28"/>
        </w:rPr>
        <w:t>一般公共预算财政拨款“三公”经费支出决算表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十一、</w:t>
      </w:r>
      <w:r>
        <w:fldChar w:fldCharType="begin"/>
      </w:r>
      <w:r>
        <w:instrText xml:space="preserve"> HYPERLINK \l "_Toc15396629" </w:instrText>
      </w:r>
      <w:r>
        <w:fldChar w:fldCharType="separate"/>
      </w:r>
      <w:r>
        <w:rPr>
          <w:rStyle w:val="15"/>
          <w:rFonts w:hint="eastAsia" w:ascii="仿宋" w:hAnsi="仿宋" w:eastAsia="仿宋" w:cs="仿宋"/>
          <w:sz w:val="28"/>
          <w:szCs w:val="28"/>
        </w:rPr>
        <w:t>政府性基金预算财政拨款收入支出决算表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8"/>
          <w:szCs w:val="28"/>
        </w:rPr>
      </w:pPr>
      <w:r>
        <w:rPr>
          <w:rFonts w:hint="eastAsia" w:ascii="仿宋" w:hAnsi="仿宋" w:eastAsia="仿宋" w:cs="仿宋"/>
          <w:sz w:val="28"/>
          <w:szCs w:val="28"/>
        </w:rPr>
        <w:t>十二、</w:t>
      </w:r>
      <w:r>
        <w:fldChar w:fldCharType="begin"/>
      </w:r>
      <w:r>
        <w:instrText xml:space="preserve"> HYPERLINK \l "_Toc15396630" </w:instrText>
      </w:r>
      <w:r>
        <w:fldChar w:fldCharType="separate"/>
      </w:r>
      <w:r>
        <w:rPr>
          <w:rStyle w:val="15"/>
          <w:rFonts w:hint="eastAsia" w:ascii="仿宋" w:hAnsi="仿宋" w:eastAsia="仿宋" w:cs="仿宋"/>
          <w:sz w:val="28"/>
          <w:szCs w:val="28"/>
        </w:rPr>
        <w:t>政府性基金预算财政拨款“三公”经费支出决算表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pStyle w:val="11"/>
        <w:ind w:left="31680"/>
        <w:rPr>
          <w:rFonts w:ascii="仿宋" w:hAnsi="仿宋" w:eastAsia="仿宋"/>
          <w:sz w:val="24"/>
          <w:szCs w:val="24"/>
        </w:rPr>
      </w:pPr>
      <w:r>
        <w:rPr>
          <w:rFonts w:hint="eastAsia" w:ascii="仿宋" w:hAnsi="仿宋" w:eastAsia="仿宋" w:cs="仿宋"/>
          <w:sz w:val="28"/>
          <w:szCs w:val="28"/>
        </w:rPr>
        <w:t>十三、</w:t>
      </w:r>
      <w:r>
        <w:fldChar w:fldCharType="begin"/>
      </w:r>
      <w:r>
        <w:instrText xml:space="preserve"> HYPERLINK \l "_Toc15396631" </w:instrText>
      </w:r>
      <w:r>
        <w:fldChar w:fldCharType="separate"/>
      </w:r>
      <w:r>
        <w:rPr>
          <w:rStyle w:val="15"/>
          <w:rFonts w:hint="eastAsia" w:ascii="仿宋" w:hAnsi="仿宋" w:eastAsia="仿宋" w:cs="仿宋"/>
          <w:sz w:val="28"/>
          <w:szCs w:val="28"/>
        </w:rPr>
        <w:t>国有资本经营预算支出决算表</w:t>
      </w:r>
      <w:r>
        <w:rPr>
          <w:rFonts w:ascii="仿宋" w:hAnsi="仿宋" w:eastAsia="仿宋"/>
          <w:sz w:val="28"/>
          <w:szCs w:val="28"/>
        </w:rPr>
        <w:tab/>
      </w:r>
      <w:r>
        <w:rPr>
          <w:rFonts w:ascii="仿宋" w:hAnsi="仿宋" w:eastAsia="仿宋" w:cs="仿宋"/>
          <w:sz w:val="28"/>
          <w:szCs w:val="28"/>
        </w:rPr>
        <w:t>32</w:t>
      </w:r>
      <w:r>
        <w:rPr>
          <w:rFonts w:ascii="仿宋" w:hAnsi="仿宋" w:eastAsia="仿宋" w:cs="仿宋"/>
          <w:sz w:val="28"/>
          <w:szCs w:val="28"/>
        </w:rPr>
        <w:fldChar w:fldCharType="end"/>
      </w:r>
    </w:p>
    <w:p>
      <w:pPr>
        <w:widowControl/>
        <w:jc w:val="left"/>
        <w:rPr>
          <w:rFonts w:ascii="仿宋" w:hAnsi="仿宋" w:eastAsia="仿宋"/>
          <w:color w:val="000000"/>
          <w:sz w:val="24"/>
          <w:szCs w:val="24"/>
        </w:rPr>
      </w:pPr>
      <w:r>
        <w:rPr>
          <w:rFonts w:ascii="黑体" w:hAnsi="黑体" w:eastAsia="黑体" w:cs="黑体"/>
          <w:color w:val="000000"/>
          <w:sz w:val="48"/>
          <w:szCs w:val="48"/>
        </w:rPr>
        <w:fldChar w:fldCharType="end"/>
      </w:r>
    </w:p>
    <w:p>
      <w:pPr>
        <w:widowControl/>
        <w:jc w:val="left"/>
        <w:rPr>
          <w:rFonts w:ascii="黑体" w:hAnsi="黑体" w:eastAsia="黑体"/>
          <w:kern w:val="44"/>
          <w:sz w:val="44"/>
          <w:szCs w:val="44"/>
        </w:rPr>
      </w:pPr>
      <w:bookmarkStart w:id="12" w:name="_Toc15396599"/>
      <w:bookmarkStart w:id="13" w:name="_Toc15377196"/>
      <w:r>
        <w:rPr>
          <w:rFonts w:ascii="黑体" w:hAnsi="黑体" w:eastAsia="黑体"/>
          <w:b/>
          <w:bCs/>
        </w:rPr>
        <w:br w:type="page"/>
      </w:r>
    </w:p>
    <w:p>
      <w:pPr>
        <w:pStyle w:val="2"/>
        <w:jc w:val="center"/>
        <w:rPr>
          <w:rFonts w:ascii="黑体" w:hAnsi="黑体" w:eastAsia="黑体"/>
        </w:rPr>
      </w:pPr>
      <w:r>
        <w:rPr>
          <w:rFonts w:hint="eastAsia" w:ascii="黑体" w:hAnsi="黑体" w:eastAsia="黑体" w:cs="黑体"/>
          <w:b w:val="0"/>
          <w:bCs w:val="0"/>
        </w:rPr>
        <w:t>第一部分</w:t>
      </w:r>
      <w:r>
        <w:rPr>
          <w:rFonts w:ascii="黑体" w:hAnsi="黑体" w:eastAsia="黑体" w:cs="黑体"/>
          <w:b w:val="0"/>
          <w:bCs w:val="0"/>
        </w:rPr>
        <w:t xml:space="preserve"> </w:t>
      </w:r>
      <w:r>
        <w:rPr>
          <w:rStyle w:val="16"/>
          <w:rFonts w:hint="eastAsia" w:ascii="黑体" w:hAnsi="黑体" w:eastAsia="黑体" w:cs="黑体"/>
          <w:b w:val="0"/>
          <w:bCs w:val="0"/>
        </w:rPr>
        <w:t>部门概况</w:t>
      </w:r>
      <w:bookmarkEnd w:id="12"/>
      <w:bookmarkEnd w:id="13"/>
    </w:p>
    <w:p>
      <w:pPr>
        <w:widowControl/>
        <w:adjustRightInd w:val="0"/>
        <w:snapToGrid w:val="0"/>
        <w:spacing w:line="600" w:lineRule="exact"/>
        <w:ind w:firstLine="640" w:firstLineChars="200"/>
        <w:rPr>
          <w:rFonts w:ascii="黑体" w:eastAsia="黑体"/>
          <w:b/>
          <w:bCs/>
          <w:color w:val="000000"/>
          <w:sz w:val="32"/>
          <w:szCs w:val="32"/>
        </w:rPr>
      </w:pPr>
      <w:bookmarkStart w:id="14" w:name="_Toc15396600"/>
      <w:bookmarkStart w:id="15" w:name="_Toc15377197"/>
      <w:r>
        <w:rPr>
          <w:rFonts w:hint="eastAsia" w:ascii="黑体" w:eastAsia="黑体" w:cs="黑体"/>
          <w:color w:val="000000"/>
          <w:sz w:val="32"/>
          <w:szCs w:val="32"/>
        </w:rPr>
        <w:t>一、基</w:t>
      </w:r>
      <w:r>
        <w:rPr>
          <w:rFonts w:hint="eastAsia" w:ascii="黑体" w:eastAsia="黑体" w:cs="黑体"/>
          <w:b/>
          <w:bCs/>
          <w:color w:val="000000"/>
          <w:sz w:val="32"/>
          <w:szCs w:val="32"/>
        </w:rPr>
        <w:t>本职能及主要工作</w:t>
      </w:r>
      <w:bookmarkEnd w:id="14"/>
      <w:bookmarkEnd w:id="15"/>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bookmarkStart w:id="16" w:name="_Toc15377198"/>
      <w:bookmarkStart w:id="17" w:name="_Toc15378445"/>
      <w:r>
        <w:rPr>
          <w:rFonts w:hint="eastAsia" w:ascii="楷体" w:hAnsi="楷体" w:eastAsia="楷体" w:cs="楷体"/>
          <w:b/>
          <w:bCs/>
          <w:color w:val="000000"/>
          <w:sz w:val="32"/>
          <w:szCs w:val="32"/>
        </w:rPr>
        <w:t>（一）主要职能</w:t>
      </w:r>
      <w:bookmarkEnd w:id="16"/>
      <w:bookmarkEnd w:id="17"/>
    </w:p>
    <w:p>
      <w:pPr>
        <w:snapToGrid w:val="0"/>
        <w:spacing w:line="588" w:lineRule="exact"/>
        <w:ind w:firstLine="640" w:firstLineChars="200"/>
        <w:rPr>
          <w:rFonts w:ascii="仿宋_GB2312" w:hAnsi="仿宋" w:eastAsia="仿宋_GB2312"/>
          <w:sz w:val="32"/>
          <w:szCs w:val="32"/>
        </w:rPr>
      </w:pPr>
      <w:r>
        <w:rPr>
          <w:rFonts w:hint="eastAsia" w:ascii="仿宋_GB2312" w:eastAsia="仿宋_GB2312" w:cs="仿宋_GB2312"/>
          <w:sz w:val="32"/>
          <w:szCs w:val="32"/>
        </w:rPr>
        <w:t>市档案局和市档案馆均成立于</w:t>
      </w:r>
      <w:r>
        <w:rPr>
          <w:rFonts w:ascii="仿宋_GB2312" w:eastAsia="仿宋_GB2312" w:cs="仿宋_GB2312"/>
          <w:sz w:val="32"/>
          <w:szCs w:val="32"/>
        </w:rPr>
        <w:t>1981</w:t>
      </w:r>
      <w:r>
        <w:rPr>
          <w:rFonts w:hint="eastAsia" w:ascii="仿宋_GB2312" w:eastAsia="仿宋_GB2312" w:cs="仿宋_GB2312"/>
          <w:sz w:val="32"/>
          <w:szCs w:val="32"/>
        </w:rPr>
        <w:t>年</w:t>
      </w:r>
      <w:r>
        <w:rPr>
          <w:rFonts w:ascii="仿宋_GB2312" w:eastAsia="仿宋_GB2312" w:cs="仿宋_GB2312"/>
          <w:sz w:val="32"/>
          <w:szCs w:val="32"/>
        </w:rPr>
        <w:t>2</w:t>
      </w:r>
      <w:r>
        <w:rPr>
          <w:rFonts w:hint="eastAsia" w:ascii="仿宋_GB2312" w:eastAsia="仿宋_GB2312" w:cs="仿宋_GB2312"/>
          <w:sz w:val="32"/>
          <w:szCs w:val="32"/>
        </w:rPr>
        <w:t>月，实行局馆合一、两块牌子、一套班子的管理体制，为市政府直属参公管理单位，履行全市档案事业行政管理、档案业务监督指导、档案执法和档案收集保管利用职能。</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bookmarkStart w:id="18" w:name="_Toc15378446"/>
      <w:bookmarkStart w:id="19" w:name="_Toc15377199"/>
      <w:r>
        <w:rPr>
          <w:rFonts w:hint="eastAsia" w:ascii="楷体" w:hAnsi="楷体" w:eastAsia="楷体" w:cs="楷体"/>
          <w:b/>
          <w:bCs/>
          <w:color w:val="000000"/>
          <w:sz w:val="32"/>
          <w:szCs w:val="32"/>
        </w:rPr>
        <w:t>（二）</w:t>
      </w:r>
      <w:r>
        <w:rPr>
          <w:rFonts w:ascii="楷体" w:hAnsi="楷体" w:eastAsia="楷体" w:cs="楷体"/>
          <w:b/>
          <w:bCs/>
          <w:color w:val="000000"/>
          <w:sz w:val="32"/>
          <w:szCs w:val="32"/>
        </w:rPr>
        <w:t>2018</w:t>
      </w:r>
      <w:r>
        <w:rPr>
          <w:rFonts w:hint="eastAsia" w:ascii="楷体" w:hAnsi="楷体" w:eastAsia="楷体" w:cs="楷体"/>
          <w:b/>
          <w:bCs/>
          <w:color w:val="000000"/>
          <w:sz w:val="32"/>
          <w:szCs w:val="32"/>
        </w:rPr>
        <w:t>年重点工作完成情况</w:t>
      </w:r>
      <w:bookmarkEnd w:id="18"/>
      <w:bookmarkEnd w:id="19"/>
    </w:p>
    <w:p>
      <w:pPr>
        <w:adjustRightInd w:val="0"/>
        <w:snapToGrid w:val="0"/>
        <w:spacing w:line="560" w:lineRule="exact"/>
        <w:ind w:firstLine="640" w:firstLineChars="200"/>
        <w:rPr>
          <w:rFonts w:ascii="仿宋_GB2312" w:eastAsia="仿宋_GB2312"/>
          <w:kern w:val="0"/>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w:t>
      </w:r>
      <w:r>
        <w:rPr>
          <w:rFonts w:hint="eastAsia" w:ascii="仿宋_GB2312" w:eastAsia="仿宋_GB2312" w:cs="仿宋_GB2312"/>
          <w:sz w:val="32"/>
          <w:szCs w:val="32"/>
        </w:rPr>
        <w:t>市档案局（馆）自创建成为国家二级综合档案馆以来，履行</w:t>
      </w:r>
      <w:r>
        <w:rPr>
          <w:rFonts w:hint="eastAsia" w:ascii="仿宋_GB2312" w:eastAsia="仿宋_GB2312" w:cs="仿宋_GB2312"/>
          <w:kern w:val="0"/>
          <w:sz w:val="32"/>
          <w:szCs w:val="32"/>
        </w:rPr>
        <w:t>“五位一体”的</w:t>
      </w:r>
      <w:r>
        <w:rPr>
          <w:rFonts w:hint="eastAsia" w:ascii="仿宋_GB2312" w:eastAsia="仿宋_GB2312" w:cs="仿宋_GB2312"/>
          <w:sz w:val="32"/>
          <w:szCs w:val="32"/>
        </w:rPr>
        <w:t>功能</w:t>
      </w:r>
      <w:r>
        <w:rPr>
          <w:rFonts w:ascii="仿宋_GB2312" w:eastAsia="仿宋_GB2312" w:cs="仿宋_GB2312"/>
          <w:kern w:val="0"/>
          <w:sz w:val="32"/>
          <w:szCs w:val="32"/>
        </w:rPr>
        <w:t>,</w:t>
      </w:r>
      <w:r>
        <w:rPr>
          <w:rFonts w:hint="eastAsia" w:ascii="仿宋_GB2312" w:eastAsia="仿宋_GB2312" w:cs="仿宋_GB2312"/>
          <w:kern w:val="0"/>
          <w:sz w:val="32"/>
          <w:szCs w:val="32"/>
        </w:rPr>
        <w:t>即全市档案集中保管基地、市爱国主义教育基地、市档案利用中心、市政府公开信息查阅中心和现行电子文件中心。</w:t>
      </w:r>
    </w:p>
    <w:p>
      <w:pPr>
        <w:widowControl/>
        <w:adjustRightInd w:val="0"/>
        <w:snapToGrid w:val="0"/>
        <w:spacing w:line="600" w:lineRule="exact"/>
        <w:ind w:firstLine="642" w:firstLineChars="200"/>
        <w:rPr>
          <w:rFonts w:ascii="仿宋_GB2312" w:eastAsia="仿宋_GB2312"/>
          <w:color w:val="000000"/>
          <w:kern w:val="0"/>
          <w:sz w:val="32"/>
          <w:szCs w:val="32"/>
        </w:rPr>
      </w:pPr>
      <w:r>
        <w:rPr>
          <w:rFonts w:hint="eastAsia" w:ascii="楷体_GB2312" w:eastAsia="楷体_GB2312" w:cs="楷体_GB2312"/>
          <w:b/>
          <w:bCs/>
          <w:color w:val="000000"/>
          <w:sz w:val="32"/>
          <w:szCs w:val="32"/>
        </w:rPr>
        <w:t>目标任务完成情况：</w:t>
      </w:r>
      <w:r>
        <w:rPr>
          <w:rFonts w:hint="eastAsia" w:ascii="仿宋_GB2312" w:eastAsia="仿宋_GB2312" w:cs="仿宋_GB2312"/>
          <w:b/>
          <w:bCs/>
          <w:color w:val="000000"/>
          <w:kern w:val="0"/>
          <w:sz w:val="32"/>
          <w:szCs w:val="32"/>
        </w:rPr>
        <w:t>一是</w:t>
      </w:r>
      <w:r>
        <w:rPr>
          <w:rFonts w:hint="eastAsia" w:ascii="仿宋_GB2312" w:eastAsia="仿宋_GB2312" w:cs="仿宋_GB2312"/>
          <w:color w:val="000000"/>
          <w:kern w:val="0"/>
          <w:sz w:val="32"/>
          <w:szCs w:val="32"/>
        </w:rPr>
        <w:t>开展档案行政执法检查，计划</w:t>
      </w:r>
      <w:r>
        <w:rPr>
          <w:rFonts w:ascii="仿宋_GB2312" w:eastAsia="仿宋_GB2312" w:cs="仿宋_GB2312"/>
          <w:color w:val="000000"/>
          <w:kern w:val="0"/>
          <w:sz w:val="32"/>
          <w:szCs w:val="32"/>
        </w:rPr>
        <w:t>28</w:t>
      </w:r>
      <w:r>
        <w:rPr>
          <w:rFonts w:hint="eastAsia" w:ascii="仿宋_GB2312" w:eastAsia="仿宋_GB2312" w:cs="仿宋_GB2312"/>
          <w:color w:val="000000"/>
          <w:kern w:val="0"/>
          <w:sz w:val="32"/>
          <w:szCs w:val="32"/>
        </w:rPr>
        <w:t>个单位，实际检查</w:t>
      </w:r>
      <w:r>
        <w:rPr>
          <w:rFonts w:ascii="仿宋_GB2312" w:eastAsia="仿宋_GB2312" w:cs="仿宋_GB2312"/>
          <w:color w:val="000000"/>
          <w:kern w:val="0"/>
          <w:sz w:val="32"/>
          <w:szCs w:val="32"/>
        </w:rPr>
        <w:t>28</w:t>
      </w:r>
      <w:r>
        <w:rPr>
          <w:rFonts w:hint="eastAsia" w:ascii="仿宋_GB2312" w:eastAsia="仿宋_GB2312" w:cs="仿宋_GB2312"/>
          <w:color w:val="000000"/>
          <w:kern w:val="0"/>
          <w:sz w:val="32"/>
          <w:szCs w:val="32"/>
        </w:rPr>
        <w:t>个；</w:t>
      </w:r>
      <w:r>
        <w:rPr>
          <w:rFonts w:hint="eastAsia" w:ascii="仿宋_GB2312" w:eastAsia="仿宋_GB2312" w:cs="仿宋_GB2312"/>
          <w:b/>
          <w:bCs/>
          <w:color w:val="000000"/>
          <w:kern w:val="0"/>
          <w:sz w:val="32"/>
          <w:szCs w:val="32"/>
        </w:rPr>
        <w:t>二是</w:t>
      </w:r>
      <w:r>
        <w:rPr>
          <w:rFonts w:hint="eastAsia" w:ascii="仿宋_GB2312" w:eastAsia="仿宋_GB2312" w:cs="仿宋_GB2312"/>
          <w:color w:val="000000"/>
          <w:kern w:val="0"/>
          <w:sz w:val="32"/>
          <w:szCs w:val="32"/>
        </w:rPr>
        <w:t>指导机关、企事业单位提高档案规范化管理水平，新创建、晋级、复查</w:t>
      </w:r>
      <w:r>
        <w:rPr>
          <w:rFonts w:ascii="仿宋_GB2312" w:eastAsia="仿宋_GB2312" w:cs="仿宋_GB2312"/>
          <w:color w:val="000000"/>
          <w:kern w:val="0"/>
          <w:sz w:val="32"/>
          <w:szCs w:val="32"/>
        </w:rPr>
        <w:t>13</w:t>
      </w:r>
      <w:r>
        <w:rPr>
          <w:rFonts w:hint="eastAsia" w:ascii="仿宋_GB2312" w:eastAsia="仿宋_GB2312" w:cs="仿宋_GB2312"/>
          <w:color w:val="000000"/>
          <w:kern w:val="0"/>
          <w:sz w:val="32"/>
          <w:szCs w:val="32"/>
        </w:rPr>
        <w:t>个单位，实际完成</w:t>
      </w:r>
      <w:r>
        <w:rPr>
          <w:rFonts w:ascii="仿宋_GB2312" w:eastAsia="仿宋_GB2312" w:cs="仿宋_GB2312"/>
          <w:color w:val="000000"/>
          <w:kern w:val="0"/>
          <w:sz w:val="32"/>
          <w:szCs w:val="32"/>
        </w:rPr>
        <w:t>13</w:t>
      </w:r>
      <w:r>
        <w:rPr>
          <w:rFonts w:hint="eastAsia" w:ascii="仿宋_GB2312" w:eastAsia="仿宋_GB2312" w:cs="仿宋_GB2312"/>
          <w:color w:val="000000"/>
          <w:kern w:val="0"/>
          <w:sz w:val="32"/>
          <w:szCs w:val="32"/>
        </w:rPr>
        <w:t>个；</w:t>
      </w:r>
      <w:r>
        <w:rPr>
          <w:rFonts w:hint="eastAsia" w:ascii="仿宋_GB2312" w:eastAsia="仿宋_GB2312" w:cs="仿宋_GB2312"/>
          <w:b/>
          <w:bCs/>
          <w:color w:val="000000"/>
          <w:kern w:val="0"/>
          <w:sz w:val="32"/>
          <w:szCs w:val="32"/>
        </w:rPr>
        <w:t>三是</w:t>
      </w:r>
      <w:r>
        <w:rPr>
          <w:rFonts w:hint="eastAsia" w:ascii="仿宋_GB2312" w:eastAsia="仿宋_GB2312" w:cs="仿宋_GB2312"/>
          <w:color w:val="000000"/>
          <w:kern w:val="0"/>
          <w:sz w:val="32"/>
          <w:szCs w:val="32"/>
        </w:rPr>
        <w:t>应接收进馆档案</w:t>
      </w:r>
      <w:r>
        <w:rPr>
          <w:rFonts w:ascii="仿宋_GB2312" w:eastAsia="仿宋_GB2312" w:cs="仿宋_GB2312"/>
          <w:color w:val="000000"/>
          <w:kern w:val="0"/>
          <w:sz w:val="32"/>
          <w:szCs w:val="32"/>
        </w:rPr>
        <w:t>27442</w:t>
      </w:r>
      <w:r>
        <w:rPr>
          <w:rFonts w:hint="eastAsia" w:ascii="仿宋_GB2312" w:eastAsia="仿宋_GB2312" w:cs="仿宋_GB2312"/>
          <w:color w:val="000000"/>
          <w:kern w:val="0"/>
          <w:sz w:val="32"/>
          <w:szCs w:val="32"/>
        </w:rPr>
        <w:t>卷（件），实际接收</w:t>
      </w:r>
      <w:r>
        <w:rPr>
          <w:rFonts w:ascii="仿宋_GB2312" w:eastAsia="仿宋_GB2312" w:cs="仿宋_GB2312"/>
          <w:color w:val="000000"/>
          <w:sz w:val="32"/>
          <w:szCs w:val="32"/>
        </w:rPr>
        <w:t>30992</w:t>
      </w:r>
      <w:r>
        <w:rPr>
          <w:rFonts w:hint="eastAsia" w:ascii="仿宋_GB2312" w:eastAsia="仿宋_GB2312" w:cs="仿宋_GB2312"/>
          <w:color w:val="000000"/>
          <w:kern w:val="0"/>
          <w:sz w:val="32"/>
          <w:szCs w:val="32"/>
        </w:rPr>
        <w:t>卷（件）；</w:t>
      </w:r>
      <w:r>
        <w:rPr>
          <w:rFonts w:hint="eastAsia" w:ascii="仿宋_GB2312" w:eastAsia="仿宋_GB2312" w:cs="仿宋_GB2312"/>
          <w:b/>
          <w:bCs/>
          <w:color w:val="000000"/>
          <w:kern w:val="0"/>
          <w:sz w:val="32"/>
          <w:szCs w:val="32"/>
        </w:rPr>
        <w:t>四是</w:t>
      </w:r>
      <w:r>
        <w:rPr>
          <w:rFonts w:hint="eastAsia" w:ascii="仿宋_GB2312" w:eastAsia="仿宋_GB2312" w:cs="仿宋_GB2312"/>
          <w:color w:val="000000"/>
          <w:kern w:val="0"/>
          <w:sz w:val="32"/>
          <w:szCs w:val="32"/>
        </w:rPr>
        <w:t>征集各类特色档案资料</w:t>
      </w:r>
      <w:r>
        <w:rPr>
          <w:rFonts w:ascii="仿宋_GB2312" w:eastAsia="仿宋_GB2312" w:cs="仿宋_GB2312"/>
          <w:color w:val="000000"/>
          <w:kern w:val="0"/>
          <w:sz w:val="32"/>
          <w:szCs w:val="32"/>
        </w:rPr>
        <w:t>1817</w:t>
      </w:r>
      <w:r>
        <w:rPr>
          <w:rFonts w:hint="eastAsia" w:ascii="仿宋_GB2312" w:eastAsia="仿宋_GB2312" w:cs="仿宋_GB2312"/>
          <w:color w:val="000000"/>
          <w:kern w:val="0"/>
          <w:sz w:val="32"/>
          <w:szCs w:val="32"/>
        </w:rPr>
        <w:t>件，实际征集</w:t>
      </w:r>
      <w:r>
        <w:rPr>
          <w:rFonts w:ascii="仿宋_GB2312" w:eastAsia="仿宋_GB2312" w:cs="仿宋_GB2312"/>
          <w:color w:val="000000"/>
          <w:kern w:val="0"/>
          <w:sz w:val="32"/>
          <w:szCs w:val="32"/>
        </w:rPr>
        <w:t>1820</w:t>
      </w:r>
      <w:r>
        <w:rPr>
          <w:rFonts w:hint="eastAsia" w:ascii="仿宋_GB2312" w:eastAsia="仿宋_GB2312" w:cs="仿宋_GB2312"/>
          <w:color w:val="000000"/>
          <w:kern w:val="0"/>
          <w:sz w:val="32"/>
          <w:szCs w:val="32"/>
        </w:rPr>
        <w:t>件。</w:t>
      </w:r>
      <w:bookmarkStart w:id="20" w:name="_Toc15396601"/>
      <w:bookmarkStart w:id="21" w:name="_Toc15377200"/>
    </w:p>
    <w:p>
      <w:pPr>
        <w:widowControl/>
        <w:adjustRightInd w:val="0"/>
        <w:snapToGrid w:val="0"/>
        <w:spacing w:line="600" w:lineRule="exact"/>
        <w:ind w:firstLine="640" w:firstLineChars="200"/>
        <w:rPr>
          <w:rStyle w:val="17"/>
          <w:rFonts w:ascii="黑体" w:hAnsi="黑体" w:eastAsia="黑体" w:cs="Times New Roman"/>
        </w:rPr>
      </w:pPr>
      <w:r>
        <w:rPr>
          <w:rFonts w:hint="eastAsia" w:ascii="黑体" w:eastAsia="黑体" w:cs="黑体"/>
          <w:color w:val="000000"/>
          <w:sz w:val="32"/>
          <w:szCs w:val="32"/>
        </w:rPr>
        <w:t>二、</w:t>
      </w:r>
      <w:r>
        <w:rPr>
          <w:rFonts w:hint="eastAsia" w:ascii="黑体" w:hAnsi="黑体" w:eastAsia="黑体" w:cs="黑体"/>
          <w:color w:val="000000"/>
          <w:sz w:val="32"/>
          <w:szCs w:val="32"/>
        </w:rPr>
        <w:t>机</w:t>
      </w:r>
      <w:r>
        <w:rPr>
          <w:rStyle w:val="17"/>
          <w:rFonts w:hint="eastAsia" w:ascii="黑体" w:hAnsi="黑体" w:eastAsia="黑体" w:cs="黑体"/>
        </w:rPr>
        <w:t>构设置</w:t>
      </w:r>
      <w:bookmarkEnd w:id="20"/>
      <w:bookmarkEnd w:id="21"/>
    </w:p>
    <w:p>
      <w:pPr>
        <w:ind w:firstLine="800" w:firstLineChars="250"/>
        <w:rPr>
          <w:rFonts w:ascii="仿宋_GB2312" w:hAnsi="仿宋" w:eastAsia="仿宋_GB2312"/>
          <w:sz w:val="32"/>
          <w:szCs w:val="32"/>
        </w:rPr>
      </w:pPr>
      <w:r>
        <w:rPr>
          <w:rFonts w:hint="eastAsia" w:ascii="仿宋_GB2312" w:hAnsi="仿宋" w:eastAsia="仿宋_GB2312" w:cs="仿宋_GB2312"/>
          <w:sz w:val="32"/>
          <w:szCs w:val="32"/>
        </w:rPr>
        <w:t>市档案局（馆）为</w:t>
      </w:r>
      <w:r>
        <w:rPr>
          <w:rFonts w:ascii="仿宋_GB2312" w:hAnsi="仿宋" w:eastAsia="仿宋_GB2312" w:cs="仿宋_GB2312"/>
          <w:sz w:val="32"/>
          <w:szCs w:val="32"/>
        </w:rPr>
        <w:t>1</w:t>
      </w:r>
      <w:r>
        <w:rPr>
          <w:rFonts w:hint="eastAsia" w:ascii="仿宋_GB2312" w:hAnsi="仿宋" w:eastAsia="仿宋_GB2312" w:cs="仿宋_GB2312"/>
          <w:sz w:val="32"/>
          <w:szCs w:val="32"/>
        </w:rPr>
        <w:t>个一级预算单位（参照公务员法管理的事业单位）。下属二级单位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个，其中行政单位</w:t>
      </w:r>
      <w:r>
        <w:rPr>
          <w:rFonts w:ascii="仿宋_GB2312" w:hAnsi="仿宋" w:eastAsia="仿宋_GB2312" w:cs="仿宋_GB2312"/>
          <w:sz w:val="32"/>
          <w:szCs w:val="32"/>
        </w:rPr>
        <w:t>0</w:t>
      </w:r>
      <w:r>
        <w:rPr>
          <w:rFonts w:hint="eastAsia" w:ascii="仿宋_GB2312" w:hAnsi="仿宋" w:eastAsia="仿宋_GB2312" w:cs="仿宋_GB2312"/>
          <w:sz w:val="32"/>
          <w:szCs w:val="32"/>
        </w:rPr>
        <w:t>个，参照公务员法管理的事业单位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个，其他事业单位</w:t>
      </w:r>
      <w:r>
        <w:rPr>
          <w:rFonts w:ascii="仿宋_GB2312" w:hAnsi="仿宋" w:eastAsia="仿宋_GB2312" w:cs="仿宋_GB2312"/>
          <w:sz w:val="32"/>
          <w:szCs w:val="32"/>
        </w:rPr>
        <w:t>0</w:t>
      </w:r>
      <w:r>
        <w:rPr>
          <w:rFonts w:hint="eastAsia" w:ascii="仿宋_GB2312" w:hAnsi="仿宋" w:eastAsia="仿宋_GB2312" w:cs="仿宋_GB2312"/>
          <w:sz w:val="32"/>
          <w:szCs w:val="32"/>
        </w:rPr>
        <w:t>个。</w:t>
      </w:r>
    </w:p>
    <w:p>
      <w:pPr>
        <w:snapToGrid w:val="0"/>
        <w:spacing w:line="588" w:lineRule="exact"/>
        <w:ind w:firstLine="640" w:firstLineChars="200"/>
        <w:rPr>
          <w:rFonts w:ascii="仿宋_GB2312" w:eastAsia="仿宋_GB2312"/>
          <w:sz w:val="32"/>
          <w:szCs w:val="32"/>
        </w:rPr>
      </w:pPr>
      <w:r>
        <w:rPr>
          <w:rFonts w:hint="eastAsia" w:ascii="仿宋_GB2312" w:eastAsia="仿宋_GB2312" w:cs="仿宋_GB2312"/>
          <w:sz w:val="32"/>
          <w:szCs w:val="32"/>
        </w:rPr>
        <w:t>设办公室、政策法规科、业务监督指导科、收集整理部、保管利用部、编研部、计算机部</w:t>
      </w:r>
      <w:r>
        <w:rPr>
          <w:rFonts w:ascii="仿宋_GB2312" w:eastAsia="仿宋_GB2312" w:cs="仿宋_GB2312"/>
          <w:sz w:val="32"/>
          <w:szCs w:val="32"/>
        </w:rPr>
        <w:t>7</w:t>
      </w:r>
      <w:r>
        <w:rPr>
          <w:rFonts w:hint="eastAsia" w:ascii="仿宋_GB2312" w:eastAsia="仿宋_GB2312" w:cs="仿宋_GB2312"/>
          <w:sz w:val="32"/>
          <w:szCs w:val="32"/>
        </w:rPr>
        <w:t>个科（部、室）。全局定编</w:t>
      </w:r>
      <w:r>
        <w:rPr>
          <w:rFonts w:ascii="仿宋_GB2312" w:eastAsia="仿宋_GB2312" w:cs="仿宋_GB2312"/>
          <w:sz w:val="32"/>
          <w:szCs w:val="32"/>
        </w:rPr>
        <w:t>30</w:t>
      </w:r>
      <w:r>
        <w:rPr>
          <w:rFonts w:hint="eastAsia" w:ascii="仿宋_GB2312" w:eastAsia="仿宋_GB2312" w:cs="仿宋_GB2312"/>
          <w:sz w:val="32"/>
          <w:szCs w:val="32"/>
        </w:rPr>
        <w:t>人，</w:t>
      </w:r>
      <w:r>
        <w:rPr>
          <w:rFonts w:ascii="仿宋_GB2312" w:hAnsi="仿宋" w:eastAsia="仿宋_GB2312" w:cs="仿宋_GB2312"/>
          <w:sz w:val="32"/>
          <w:szCs w:val="32"/>
        </w:rPr>
        <w:t>2018</w:t>
      </w:r>
      <w:r>
        <w:rPr>
          <w:rFonts w:hint="eastAsia" w:ascii="仿宋_GB2312" w:hAnsi="仿宋" w:eastAsia="仿宋_GB2312" w:cs="仿宋_GB2312"/>
          <w:sz w:val="32"/>
          <w:szCs w:val="32"/>
        </w:rPr>
        <w:t>年末实有在职人员</w:t>
      </w:r>
      <w:r>
        <w:rPr>
          <w:rFonts w:ascii="仿宋_GB2312" w:hAnsi="仿宋" w:eastAsia="仿宋_GB2312" w:cs="仿宋_GB2312"/>
          <w:sz w:val="32"/>
          <w:szCs w:val="32"/>
        </w:rPr>
        <w:t>27</w:t>
      </w:r>
      <w:r>
        <w:rPr>
          <w:rFonts w:hint="eastAsia" w:ascii="仿宋_GB2312" w:hAnsi="仿宋" w:eastAsia="仿宋_GB2312" w:cs="仿宋_GB2312"/>
          <w:sz w:val="32"/>
          <w:szCs w:val="32"/>
        </w:rPr>
        <w:t>人，退休人员</w:t>
      </w:r>
      <w:r>
        <w:rPr>
          <w:rFonts w:ascii="仿宋_GB2312" w:hAnsi="仿宋" w:eastAsia="仿宋_GB2312" w:cs="仿宋_GB2312"/>
          <w:sz w:val="32"/>
          <w:szCs w:val="32"/>
        </w:rPr>
        <w:t>27</w:t>
      </w:r>
      <w:r>
        <w:rPr>
          <w:rFonts w:hint="eastAsia" w:ascii="仿宋_GB2312" w:hAnsi="仿宋" w:eastAsia="仿宋_GB2312" w:cs="仿宋_GB2312"/>
          <w:sz w:val="32"/>
          <w:szCs w:val="32"/>
        </w:rPr>
        <w:t>人。</w:t>
      </w:r>
    </w:p>
    <w:p>
      <w:pPr>
        <w:pStyle w:val="2"/>
        <w:ind w:right="440"/>
        <w:jc w:val="right"/>
        <w:rPr>
          <w:rStyle w:val="16"/>
          <w:rFonts w:ascii="黑体" w:hAnsi="黑体" w:eastAsia="黑体"/>
          <w:b w:val="0"/>
          <w:bCs w:val="0"/>
        </w:rPr>
      </w:pPr>
      <w:bookmarkStart w:id="22" w:name="_Toc15396602"/>
      <w:bookmarkStart w:id="23" w:name="_Toc15377204"/>
      <w:r>
        <w:rPr>
          <w:rFonts w:hint="eastAsia" w:ascii="黑体" w:hAnsi="黑体" w:eastAsia="黑体" w:cs="黑体"/>
          <w:b w:val="0"/>
          <w:bCs w:val="0"/>
          <w:color w:val="000000"/>
        </w:rPr>
        <w:t>第二部分</w:t>
      </w:r>
      <w:r>
        <w:rPr>
          <w:rStyle w:val="16"/>
          <w:rFonts w:ascii="黑体" w:hAnsi="黑体" w:eastAsia="黑体" w:cs="黑体"/>
          <w:b w:val="0"/>
          <w:bCs w:val="0"/>
        </w:rPr>
        <w:t>2018</w:t>
      </w:r>
      <w:r>
        <w:rPr>
          <w:rStyle w:val="16"/>
          <w:rFonts w:hint="eastAsia" w:ascii="黑体" w:hAnsi="黑体" w:eastAsia="黑体" w:cs="黑体"/>
          <w:b w:val="0"/>
          <w:bCs w:val="0"/>
        </w:rPr>
        <w:t>年度部门决算情况说明</w:t>
      </w:r>
      <w:bookmarkEnd w:id="22"/>
      <w:bookmarkEnd w:id="23"/>
    </w:p>
    <w:p/>
    <w:p>
      <w:pPr>
        <w:pStyle w:val="26"/>
        <w:spacing w:line="600" w:lineRule="exact"/>
        <w:ind w:left="707" w:firstLine="0" w:firstLineChars="0"/>
        <w:outlineLvl w:val="1"/>
        <w:rPr>
          <w:rStyle w:val="17"/>
          <w:rFonts w:ascii="黑体" w:hAnsi="黑体" w:eastAsia="黑体" w:cs="Times New Roman"/>
          <w:b w:val="0"/>
          <w:bCs w:val="0"/>
        </w:rPr>
      </w:pPr>
      <w:bookmarkStart w:id="24" w:name="_Toc15396603"/>
      <w:bookmarkStart w:id="25" w:name="_Toc15377205"/>
      <w:r>
        <w:rPr>
          <w:rFonts w:hint="eastAsia" w:ascii="黑体" w:hAnsi="黑体" w:eastAsia="黑体" w:cs="黑体"/>
          <w:sz w:val="32"/>
          <w:szCs w:val="32"/>
        </w:rPr>
        <w:t>一、收</w:t>
      </w:r>
      <w:r>
        <w:rPr>
          <w:rStyle w:val="17"/>
          <w:rFonts w:hint="eastAsia" w:ascii="黑体" w:hAnsi="黑体" w:eastAsia="黑体" w:cs="黑体"/>
          <w:b w:val="0"/>
          <w:bCs w:val="0"/>
        </w:rPr>
        <w:t>入支出决算总体情况说明</w:t>
      </w:r>
      <w:bookmarkEnd w:id="24"/>
      <w:bookmarkEnd w:id="25"/>
    </w:p>
    <w:p>
      <w:pPr>
        <w:spacing w:line="600" w:lineRule="exact"/>
        <w:ind w:firstLine="640" w:firstLineChars="200"/>
        <w:jc w:val="left"/>
        <w:rPr>
          <w:rFonts w:ascii="仿宋_GB2312" w:hAnsi="仿宋" w:eastAsia="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年，当年收入</w:t>
      </w:r>
      <w:r>
        <w:rPr>
          <w:rFonts w:ascii="仿宋_GB2312" w:hAnsi="仿宋" w:eastAsia="仿宋_GB2312" w:cs="仿宋_GB2312"/>
          <w:sz w:val="32"/>
          <w:szCs w:val="32"/>
        </w:rPr>
        <w:t>652.32</w:t>
      </w:r>
      <w:r>
        <w:rPr>
          <w:rFonts w:hint="eastAsia" w:ascii="仿宋_GB2312" w:hAnsi="仿宋" w:eastAsia="仿宋_GB2312" w:cs="仿宋_GB2312"/>
          <w:sz w:val="32"/>
          <w:szCs w:val="32"/>
        </w:rPr>
        <w:t>万元、上年结转资金</w:t>
      </w:r>
      <w:r>
        <w:rPr>
          <w:rFonts w:ascii="仿宋_GB2312" w:hAnsi="仿宋" w:eastAsia="仿宋_GB2312" w:cs="仿宋_GB2312"/>
          <w:sz w:val="32"/>
          <w:szCs w:val="32"/>
        </w:rPr>
        <w:t>72.10</w:t>
      </w:r>
      <w:r>
        <w:rPr>
          <w:rFonts w:hint="eastAsia" w:ascii="仿宋_GB2312" w:hAnsi="仿宋" w:eastAsia="仿宋_GB2312" w:cs="仿宋_GB2312"/>
          <w:sz w:val="32"/>
          <w:szCs w:val="32"/>
        </w:rPr>
        <w:t>万元（其中其他收入结转</w:t>
      </w:r>
      <w:r>
        <w:rPr>
          <w:rFonts w:ascii="仿宋_GB2312" w:hAnsi="仿宋" w:eastAsia="仿宋_GB2312" w:cs="仿宋_GB2312"/>
          <w:sz w:val="32"/>
          <w:szCs w:val="32"/>
        </w:rPr>
        <w:t>30.10</w:t>
      </w:r>
      <w:r>
        <w:rPr>
          <w:rFonts w:hint="eastAsia" w:ascii="仿宋_GB2312" w:hAnsi="仿宋" w:eastAsia="仿宋_GB2312" w:cs="仿宋_GB2312"/>
          <w:sz w:val="32"/>
          <w:szCs w:val="32"/>
        </w:rPr>
        <w:t>万元），</w:t>
      </w:r>
      <w:r>
        <w:rPr>
          <w:rFonts w:ascii="仿宋_GB2312" w:hAnsi="仿宋" w:eastAsia="仿宋_GB2312" w:cs="仿宋_GB2312"/>
          <w:sz w:val="32"/>
          <w:szCs w:val="32"/>
        </w:rPr>
        <w:t>2018</w:t>
      </w:r>
      <w:r>
        <w:rPr>
          <w:rFonts w:hint="eastAsia" w:ascii="仿宋_GB2312" w:hAnsi="仿宋" w:eastAsia="仿宋_GB2312" w:cs="仿宋_GB2312"/>
          <w:sz w:val="32"/>
          <w:szCs w:val="32"/>
        </w:rPr>
        <w:t>年支出总计</w:t>
      </w:r>
      <w:r>
        <w:rPr>
          <w:rFonts w:ascii="仿宋_GB2312" w:hAnsi="仿宋" w:eastAsia="仿宋_GB2312" w:cs="仿宋_GB2312"/>
          <w:sz w:val="32"/>
          <w:szCs w:val="32"/>
        </w:rPr>
        <w:t>672.42</w:t>
      </w:r>
      <w:r>
        <w:rPr>
          <w:rFonts w:hint="eastAsia" w:ascii="仿宋_GB2312" w:hAnsi="仿宋" w:eastAsia="仿宋_GB2312" w:cs="仿宋_GB2312"/>
          <w:sz w:val="32"/>
          <w:szCs w:val="32"/>
        </w:rPr>
        <w:t>万元，其中当年收入安排支出</w:t>
      </w:r>
      <w:r>
        <w:rPr>
          <w:rFonts w:ascii="仿宋_GB2312" w:hAnsi="仿宋" w:eastAsia="仿宋_GB2312" w:cs="仿宋_GB2312"/>
          <w:sz w:val="32"/>
          <w:szCs w:val="32"/>
        </w:rPr>
        <w:t>624.32</w:t>
      </w:r>
      <w:r>
        <w:rPr>
          <w:rFonts w:hint="eastAsia" w:ascii="仿宋_GB2312" w:hAnsi="仿宋" w:eastAsia="仿宋_GB2312" w:cs="仿宋_GB2312"/>
          <w:sz w:val="32"/>
          <w:szCs w:val="32"/>
        </w:rPr>
        <w:t>万元，上年结转资金安排支出</w:t>
      </w:r>
      <w:r>
        <w:rPr>
          <w:rFonts w:ascii="仿宋_GB2312" w:hAnsi="仿宋" w:eastAsia="仿宋_GB2312" w:cs="仿宋_GB2312"/>
          <w:sz w:val="32"/>
          <w:szCs w:val="32"/>
        </w:rPr>
        <w:t>48</w:t>
      </w:r>
      <w:r>
        <w:rPr>
          <w:rFonts w:hint="eastAsia" w:ascii="仿宋_GB2312" w:hAnsi="仿宋" w:eastAsia="仿宋_GB2312" w:cs="仿宋_GB2312"/>
          <w:sz w:val="32"/>
          <w:szCs w:val="32"/>
        </w:rPr>
        <w:t>万元（其中其他收入结转安排支出</w:t>
      </w:r>
      <w:r>
        <w:rPr>
          <w:rFonts w:ascii="仿宋_GB2312" w:hAnsi="仿宋" w:eastAsia="仿宋_GB2312" w:cs="仿宋_GB2312"/>
          <w:sz w:val="32"/>
          <w:szCs w:val="32"/>
        </w:rPr>
        <w:t>6.10</w:t>
      </w:r>
      <w:r>
        <w:rPr>
          <w:rFonts w:hint="eastAsia" w:ascii="仿宋_GB2312" w:hAnsi="仿宋" w:eastAsia="仿宋_GB2312" w:cs="仿宋_GB2312"/>
          <w:sz w:val="32"/>
          <w:szCs w:val="32"/>
        </w:rPr>
        <w:t>万元）</w:t>
      </w:r>
      <w:r>
        <w:rPr>
          <w:rFonts w:ascii="仿宋_GB2312" w:hAnsi="仿宋" w:eastAsia="仿宋_GB2312" w:cs="仿宋_GB2312"/>
          <w:sz w:val="32"/>
          <w:szCs w:val="32"/>
        </w:rPr>
        <w:t>,</w:t>
      </w:r>
      <w:r>
        <w:rPr>
          <w:rFonts w:hint="eastAsia" w:ascii="仿宋_GB2312" w:hAnsi="仿宋" w:eastAsia="仿宋_GB2312" w:cs="仿宋_GB2312"/>
          <w:sz w:val="32"/>
          <w:szCs w:val="32"/>
        </w:rPr>
        <w:t>结转下年</w:t>
      </w:r>
      <w:r>
        <w:rPr>
          <w:rFonts w:ascii="仿宋_GB2312" w:hAnsi="仿宋" w:eastAsia="仿宋_GB2312" w:cs="仿宋_GB2312"/>
          <w:sz w:val="32"/>
          <w:szCs w:val="32"/>
        </w:rPr>
        <w:t>52</w:t>
      </w:r>
      <w:r>
        <w:rPr>
          <w:rFonts w:hint="eastAsia" w:ascii="仿宋_GB2312" w:hAnsi="仿宋" w:eastAsia="仿宋_GB2312" w:cs="仿宋_GB2312"/>
          <w:sz w:val="32"/>
          <w:szCs w:val="32"/>
        </w:rPr>
        <w:t>万元（其中其他收入结转</w:t>
      </w:r>
      <w:r>
        <w:rPr>
          <w:rFonts w:ascii="仿宋_GB2312" w:hAnsi="仿宋" w:eastAsia="仿宋_GB2312" w:cs="仿宋_GB2312"/>
          <w:sz w:val="32"/>
          <w:szCs w:val="32"/>
        </w:rPr>
        <w:t>24</w:t>
      </w:r>
      <w:r>
        <w:rPr>
          <w:rFonts w:hint="eastAsia" w:ascii="仿宋_GB2312" w:hAnsi="仿宋" w:eastAsia="仿宋_GB2312" w:cs="仿宋_GB2312"/>
          <w:sz w:val="32"/>
          <w:szCs w:val="32"/>
        </w:rPr>
        <w:t>万元）。与</w:t>
      </w:r>
      <w:r>
        <w:rPr>
          <w:rFonts w:ascii="仿宋_GB2312" w:hAnsi="仿宋" w:eastAsia="仿宋_GB2312" w:cs="仿宋_GB2312"/>
          <w:sz w:val="32"/>
          <w:szCs w:val="32"/>
        </w:rPr>
        <w:t>2017</w:t>
      </w:r>
      <w:r>
        <w:rPr>
          <w:rFonts w:hint="eastAsia" w:ascii="仿宋_GB2312" w:hAnsi="仿宋" w:eastAsia="仿宋_GB2312" w:cs="仿宋_GB2312"/>
          <w:sz w:val="32"/>
          <w:szCs w:val="32"/>
        </w:rPr>
        <w:t>年相比，收、支总计各减少</w:t>
      </w:r>
      <w:r>
        <w:rPr>
          <w:rFonts w:ascii="仿宋_GB2312" w:hAnsi="仿宋" w:eastAsia="仿宋_GB2312" w:cs="仿宋_GB2312"/>
          <w:sz w:val="32"/>
          <w:szCs w:val="32"/>
        </w:rPr>
        <w:t>25.5</w:t>
      </w:r>
      <w:r>
        <w:rPr>
          <w:rFonts w:hint="eastAsia" w:ascii="仿宋_GB2312" w:hAnsi="仿宋" w:eastAsia="仿宋_GB2312" w:cs="仿宋_GB2312"/>
          <w:sz w:val="32"/>
          <w:szCs w:val="32"/>
        </w:rPr>
        <w:t>万元、</w:t>
      </w:r>
      <w:r>
        <w:rPr>
          <w:rFonts w:ascii="仿宋_GB2312" w:hAnsi="仿宋" w:eastAsia="仿宋_GB2312" w:cs="仿宋_GB2312"/>
          <w:sz w:val="32"/>
          <w:szCs w:val="32"/>
        </w:rPr>
        <w:t>2.18</w:t>
      </w:r>
      <w:r>
        <w:rPr>
          <w:rFonts w:hint="eastAsia" w:ascii="仿宋_GB2312" w:hAnsi="仿宋" w:eastAsia="仿宋_GB2312" w:cs="仿宋_GB2312"/>
          <w:sz w:val="32"/>
          <w:szCs w:val="32"/>
        </w:rPr>
        <w:t>万元，各下降了</w:t>
      </w:r>
      <w:r>
        <w:rPr>
          <w:rFonts w:ascii="仿宋_GB2312" w:hAnsi="仿宋" w:eastAsia="仿宋_GB2312" w:cs="仿宋_GB2312"/>
          <w:sz w:val="32"/>
          <w:szCs w:val="32"/>
        </w:rPr>
        <w:t>3.76%</w:t>
      </w:r>
      <w:r>
        <w:rPr>
          <w:rFonts w:hint="eastAsia" w:ascii="仿宋_GB2312" w:hAnsi="仿宋" w:eastAsia="仿宋_GB2312" w:cs="仿宋_GB2312"/>
          <w:sz w:val="32"/>
          <w:szCs w:val="32"/>
        </w:rPr>
        <w:t>、</w:t>
      </w:r>
      <w:r>
        <w:rPr>
          <w:rFonts w:ascii="仿宋_GB2312" w:hAnsi="仿宋" w:eastAsia="仿宋_GB2312" w:cs="仿宋_GB2312"/>
          <w:sz w:val="32"/>
          <w:szCs w:val="32"/>
        </w:rPr>
        <w:t>0.03%</w:t>
      </w:r>
      <w:r>
        <w:rPr>
          <w:rFonts w:hint="eastAsia" w:ascii="仿宋_GB2312" w:hAnsi="仿宋" w:eastAsia="仿宋_GB2312" w:cs="仿宋_GB2312"/>
          <w:sz w:val="32"/>
          <w:szCs w:val="32"/>
        </w:rPr>
        <w:t>。主要变动原因是财政压缩拨款资金。</w:t>
      </w:r>
    </w:p>
    <w:p>
      <w:pPr>
        <w:spacing w:line="600" w:lineRule="exact"/>
        <w:ind w:firstLine="420" w:firstLineChars="200"/>
        <w:rPr>
          <w:rFonts w:ascii="仿宋" w:hAnsi="仿宋" w:eastAsia="仿宋"/>
          <w:color w:val="000000"/>
          <w:sz w:val="32"/>
          <w:szCs w:val="32"/>
        </w:rPr>
      </w:pPr>
      <w:r>
        <w:pict>
          <v:shape id="_x0000_s1026" o:spid="_x0000_s1026" o:spt="75" type="#_x0000_t75" style="position:absolute;left:0pt;margin-left:27.5pt;margin-top:20.7pt;height:168.5pt;width:354.7pt;mso-wrap-distance-left:9pt;mso-wrap-distance-right:9pt;z-index:-251650048;mso-width-relative:page;mso-height-relative:page;" o:ole="t" filled="f" o:preferrelative="t" stroked="f" coordsize="21600,21600" wrapcoords="183 480 137 21024 21417 21024 21372 480 183 480">
            <v:path/>
            <v:fill on="f" focussize="0,0"/>
            <v:stroke on="f" joinstyle="miter"/>
            <v:imagedata r:id="rId7" o:title=""/>
            <o:lock v:ext="edit" aspectratio="t"/>
            <w10:wrap type="tight"/>
          </v:shape>
          <o:OLEObject Type="Embed" ProgID="Excel.Chart.8" ShapeID="_x0000_s1026" DrawAspect="Content" ObjectID="_1468075725" r:id="rId6">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jc w:val="left"/>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1</w:t>
      </w:r>
      <w:r>
        <w:rPr>
          <w:rFonts w:hint="eastAsia" w:ascii="仿宋" w:hAnsi="仿宋" w:eastAsia="仿宋" w:cs="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spacing w:line="600" w:lineRule="exact"/>
        <w:ind w:left="710"/>
        <w:outlineLvl w:val="1"/>
        <w:rPr>
          <w:rStyle w:val="17"/>
          <w:rFonts w:ascii="黑体" w:hAnsi="黑体" w:eastAsia="黑体" w:cs="Times New Roman"/>
          <w:b w:val="0"/>
          <w:bCs w:val="0"/>
        </w:rPr>
      </w:pPr>
      <w:bookmarkStart w:id="26" w:name="_Toc15377206"/>
      <w:bookmarkStart w:id="27" w:name="_Toc15396604"/>
      <w:r>
        <w:rPr>
          <w:rFonts w:hint="eastAsia" w:ascii="黑体" w:hAnsi="黑体" w:eastAsia="黑体" w:cs="黑体"/>
          <w:color w:val="000000"/>
          <w:sz w:val="32"/>
          <w:szCs w:val="32"/>
        </w:rPr>
        <w:t>二、收</w:t>
      </w:r>
      <w:r>
        <w:rPr>
          <w:rStyle w:val="17"/>
          <w:rFonts w:hint="eastAsia" w:ascii="黑体" w:hAnsi="黑体" w:eastAsia="黑体" w:cs="黑体"/>
          <w:b w:val="0"/>
          <w:bCs w:val="0"/>
        </w:rPr>
        <w:t>入决算情况说明</w:t>
      </w:r>
      <w:bookmarkEnd w:id="26"/>
      <w:bookmarkEnd w:id="27"/>
    </w:p>
    <w:p>
      <w:pPr>
        <w:spacing w:line="600" w:lineRule="exact"/>
        <w:ind w:firstLine="640" w:firstLineChars="200"/>
        <w:outlineLvl w:val="1"/>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年本年收入合计</w:t>
      </w:r>
      <w:r>
        <w:rPr>
          <w:rFonts w:ascii="仿宋_GB2312" w:hAnsi="仿宋" w:eastAsia="仿宋_GB2312" w:cs="仿宋_GB2312"/>
          <w:color w:val="000000"/>
          <w:sz w:val="32"/>
          <w:szCs w:val="32"/>
        </w:rPr>
        <w:t>652.32</w:t>
      </w:r>
      <w:r>
        <w:rPr>
          <w:rFonts w:hint="eastAsia" w:ascii="仿宋_GB2312" w:hAnsi="仿宋" w:eastAsia="仿宋_GB2312" w:cs="仿宋_GB2312"/>
          <w:color w:val="000000"/>
          <w:sz w:val="32"/>
          <w:szCs w:val="32"/>
        </w:rPr>
        <w:t>万元，其中：一般公共预算财政拨款收入</w:t>
      </w:r>
      <w:r>
        <w:rPr>
          <w:rFonts w:ascii="仿宋_GB2312" w:hAnsi="仿宋" w:eastAsia="仿宋_GB2312" w:cs="仿宋_GB2312"/>
          <w:color w:val="000000"/>
          <w:sz w:val="32"/>
          <w:szCs w:val="32"/>
        </w:rPr>
        <w:t>652.17</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99.98%</w:t>
      </w:r>
      <w:r>
        <w:rPr>
          <w:rFonts w:hint="eastAsia" w:ascii="仿宋_GB2312" w:hAnsi="仿宋" w:eastAsia="仿宋_GB2312" w:cs="仿宋_GB2312"/>
          <w:color w:val="000000"/>
          <w:sz w:val="32"/>
          <w:szCs w:val="32"/>
        </w:rPr>
        <w:t>；政府性基金预算财政拨款收入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；国有资本经营预算财政拨款收入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；事业收入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；附属单位上缴收入</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sz w:val="32"/>
          <w:szCs w:val="32"/>
        </w:rPr>
        <w:t>0</w:t>
      </w:r>
      <w:r>
        <w:rPr>
          <w:rFonts w:ascii="仿宋_GB2312" w:hAnsi="仿宋" w:eastAsia="仿宋_GB2312" w:cs="仿宋_GB2312"/>
          <w:color w:val="000000"/>
          <w:sz w:val="32"/>
          <w:szCs w:val="32"/>
        </w:rPr>
        <w:t>%</w:t>
      </w:r>
      <w:r>
        <w:rPr>
          <w:rFonts w:hint="eastAsia" w:ascii="仿宋_GB2312" w:hAnsi="仿宋" w:eastAsia="仿宋_GB2312" w:cs="仿宋_GB2312"/>
          <w:color w:val="000000"/>
          <w:sz w:val="32"/>
          <w:szCs w:val="32"/>
        </w:rPr>
        <w:t>；其他收入</w:t>
      </w:r>
      <w:r>
        <w:rPr>
          <w:rFonts w:ascii="仿宋_GB2312" w:hAnsi="仿宋" w:eastAsia="仿宋_GB2312" w:cs="仿宋_GB2312"/>
          <w:color w:val="000000"/>
          <w:sz w:val="32"/>
          <w:szCs w:val="32"/>
        </w:rPr>
        <w:t>0.15</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0.02%</w:t>
      </w:r>
      <w:r>
        <w:rPr>
          <w:rFonts w:hint="eastAsia" w:ascii="仿宋_GB2312" w:hAnsi="仿宋" w:eastAsia="仿宋_GB2312" w:cs="仿宋_GB2312"/>
          <w:color w:val="000000"/>
          <w:sz w:val="32"/>
          <w:szCs w:val="32"/>
        </w:rPr>
        <w:t>。</w:t>
      </w:r>
    </w:p>
    <w:p>
      <w:pPr>
        <w:spacing w:line="600" w:lineRule="exact"/>
        <w:ind w:firstLine="420" w:firstLineChars="200"/>
        <w:outlineLvl w:val="1"/>
        <w:rPr>
          <w:rFonts w:ascii="仿宋" w:hAnsi="仿宋" w:eastAsia="仿宋"/>
          <w:color w:val="000000"/>
          <w:sz w:val="32"/>
          <w:szCs w:val="32"/>
        </w:rPr>
      </w:pPr>
      <w:r>
        <w:pict>
          <v:shape id="_x0000_s1027" o:spid="_x0000_s1027" o:spt="75" type="#_x0000_t75" style="position:absolute;left:0pt;margin-left:240.55pt;margin-top:87.8pt;height:22.55pt;width:63.35pt;mso-wrap-distance-left:217.3pt;mso-wrap-distance-right:21.55pt;z-index:-251656192;mso-width-relative:page;mso-height-relative:page;" o:ole="t" filled="f" o:preferrelative="t" stroked="f" coordsize="21600,21600" wrapcoords="2571 1440 2571 18720 11571 18720 11829 12960 21086 12960 21086 7920 11829 1440 2571 1440">
            <v:path/>
            <v:fill on="f" focussize="0,0"/>
            <v:stroke on="f" joinstyle="miter"/>
            <v:imagedata r:id="rId9" o:title=""/>
            <o:lock v:ext="edit" aspectratio="t"/>
            <w10:wrap type="tight"/>
          </v:shape>
          <o:OLEObject Type="Embed" ProgID="Excel.Chart.8" ShapeID="_x0000_s1027" DrawAspect="Content" ObjectID="_1468075726" r:id="rId8">
            <o:LockedField>false</o:LockedField>
          </o:OLEObject>
        </w:pic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2</w:t>
      </w:r>
      <w:r>
        <w:rPr>
          <w:rFonts w:hint="eastAsia" w:ascii="仿宋" w:hAnsi="仿宋" w:eastAsia="仿宋" w:cs="仿宋"/>
          <w:color w:val="000000"/>
          <w:sz w:val="32"/>
          <w:szCs w:val="32"/>
        </w:rPr>
        <w:t>：收入决算结构图）（饼状图）</w:t>
      </w:r>
    </w:p>
    <w:p>
      <w:pPr>
        <w:spacing w:line="600" w:lineRule="exact"/>
        <w:ind w:firstLine="640" w:firstLineChars="200"/>
        <w:rPr>
          <w:rFonts w:ascii="仿宋" w:hAnsi="仿宋" w:eastAsia="仿宋"/>
          <w:color w:val="000000"/>
          <w:sz w:val="32"/>
          <w:szCs w:val="32"/>
        </w:rPr>
      </w:pPr>
    </w:p>
    <w:p>
      <w:pPr>
        <w:spacing w:line="600" w:lineRule="exact"/>
        <w:ind w:left="710"/>
        <w:outlineLvl w:val="1"/>
        <w:rPr>
          <w:rStyle w:val="17"/>
          <w:rFonts w:ascii="黑体" w:hAnsi="黑体" w:eastAsia="黑体" w:cs="Times New Roman"/>
          <w:b w:val="0"/>
          <w:bCs w:val="0"/>
        </w:rPr>
      </w:pPr>
      <w:bookmarkStart w:id="28" w:name="_Toc15396605"/>
      <w:bookmarkStart w:id="29" w:name="_Toc15377207"/>
      <w:r>
        <w:rPr>
          <w:rFonts w:hint="eastAsia" w:ascii="黑体" w:hAnsi="黑体" w:eastAsia="黑体" w:cs="黑体"/>
          <w:color w:val="000000"/>
          <w:sz w:val="32"/>
          <w:szCs w:val="32"/>
        </w:rPr>
        <w:t>三、支</w:t>
      </w:r>
      <w:r>
        <w:rPr>
          <w:rStyle w:val="17"/>
          <w:rFonts w:hint="eastAsia" w:ascii="黑体" w:hAnsi="黑体" w:eastAsia="黑体" w:cs="黑体"/>
          <w:b w:val="0"/>
          <w:bCs w:val="0"/>
        </w:rPr>
        <w:t>出决算情况说明</w:t>
      </w:r>
      <w:bookmarkEnd w:id="28"/>
      <w:bookmarkEnd w:id="29"/>
    </w:p>
    <w:p>
      <w:pPr>
        <w:spacing w:line="600" w:lineRule="exact"/>
        <w:ind w:firstLine="640"/>
        <w:rPr>
          <w:rFonts w:ascii="仿宋_GB2312" w:hAnsi="仿宋" w:eastAsia="仿宋_GB2312"/>
          <w:color w:val="000000"/>
          <w:sz w:val="32"/>
          <w:szCs w:val="32"/>
          <w:shd w:val="pct10" w:color="auto" w:fill="FFFFFF"/>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年本年支出合计</w:t>
      </w:r>
      <w:r>
        <w:rPr>
          <w:rFonts w:ascii="仿宋_GB2312" w:hAnsi="仿宋" w:eastAsia="仿宋_GB2312" w:cs="仿宋_GB2312"/>
          <w:color w:val="000000"/>
          <w:sz w:val="32"/>
          <w:szCs w:val="32"/>
        </w:rPr>
        <w:t>672.42</w:t>
      </w:r>
      <w:r>
        <w:rPr>
          <w:rFonts w:hint="eastAsia" w:ascii="仿宋_GB2312" w:hAnsi="仿宋" w:eastAsia="仿宋_GB2312" w:cs="仿宋_GB2312"/>
          <w:color w:val="000000"/>
          <w:sz w:val="32"/>
          <w:szCs w:val="32"/>
        </w:rPr>
        <w:t>万元，其中：基本支出</w:t>
      </w:r>
      <w:r>
        <w:rPr>
          <w:rFonts w:ascii="仿宋_GB2312" w:hAnsi="仿宋" w:eastAsia="仿宋_GB2312" w:cs="仿宋_GB2312"/>
          <w:color w:val="000000"/>
          <w:sz w:val="32"/>
          <w:szCs w:val="32"/>
        </w:rPr>
        <w:t>660.93</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98.29%</w:t>
      </w:r>
      <w:r>
        <w:rPr>
          <w:rFonts w:hint="eastAsia" w:ascii="仿宋_GB2312" w:hAnsi="仿宋" w:eastAsia="仿宋_GB2312" w:cs="仿宋_GB2312"/>
          <w:color w:val="000000"/>
          <w:sz w:val="32"/>
          <w:szCs w:val="32"/>
        </w:rPr>
        <w:t>；项目支出</w:t>
      </w:r>
      <w:r>
        <w:rPr>
          <w:rFonts w:ascii="仿宋_GB2312" w:hAnsi="仿宋" w:eastAsia="仿宋_GB2312" w:cs="仿宋_GB2312"/>
          <w:color w:val="000000"/>
          <w:sz w:val="32"/>
          <w:szCs w:val="32"/>
        </w:rPr>
        <w:t>11.50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1.71%</w:t>
      </w:r>
      <w:r>
        <w:rPr>
          <w:rFonts w:hint="eastAsia" w:ascii="仿宋_GB2312" w:hAnsi="仿宋" w:eastAsia="仿宋_GB2312" w:cs="仿宋_GB2312"/>
          <w:color w:val="000000"/>
          <w:sz w:val="32"/>
          <w:szCs w:val="32"/>
        </w:rPr>
        <w:t>；上缴上级支出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；经营支出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；对附属单位补助支出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p>
    <w:p>
      <w:pPr>
        <w:spacing w:line="600" w:lineRule="exact"/>
        <w:rPr>
          <w:rFonts w:ascii="仿宋_GB2312" w:eastAsia="仿宋_GB2312"/>
          <w:color w:val="FF0000"/>
          <w:sz w:val="32"/>
          <w:szCs w:val="32"/>
        </w:rPr>
      </w:pPr>
      <w:r>
        <w:pict>
          <v:shape id="_x0000_s1028" o:spid="_x0000_s1028" o:spt="75" type="#_x0000_t75" style="position:absolute;left:0pt;margin-left:166.25pt;margin-top:82.05pt;height:23.05pt;width:109.45pt;mso-wrap-distance-left:141.45pt;mso-wrap-distance-right:33.3pt;z-index:-251657216;mso-width-relative:page;mso-height-relative:page;" o:ole="t" filled="f" o:preferrelative="t" stroked="f" coordsize="21600,21600" wrapcoords="3255 3484 3255 17419 11688 17419 11688 14632 20416 12542 20416 6968 11688 3484 3255 3484">
            <v:path/>
            <v:fill on="f" focussize="0,0"/>
            <v:stroke on="f" joinstyle="miter"/>
            <v:imagedata r:id="rId11" o:title=""/>
            <o:lock v:ext="edit" aspectratio="t"/>
            <w10:wrap type="tight"/>
          </v:shape>
          <o:OLEObject Type="Embed" ProgID="Excel.Chart.8" ShapeID="_x0000_s1028" DrawAspect="Content" ObjectID="_1468075727" r:id="rId10">
            <o:LockedField>false</o:LockedField>
          </o:OLEObject>
        </w:pic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1"/>
        <w:rPr>
          <w:rStyle w:val="17"/>
          <w:rFonts w:ascii="黑体" w:hAnsi="黑体" w:eastAsia="黑体" w:cs="Times New Roman"/>
          <w:b w:val="0"/>
          <w:bCs w:val="0"/>
        </w:rPr>
      </w:pPr>
      <w:bookmarkStart w:id="30" w:name="_Toc15396606"/>
      <w:bookmarkStart w:id="31" w:name="_Toc15377208"/>
      <w:r>
        <w:rPr>
          <w:rFonts w:hint="eastAsia" w:ascii="黑体" w:hAnsi="黑体" w:eastAsia="黑体" w:cs="黑体"/>
          <w:color w:val="000000"/>
          <w:sz w:val="32"/>
          <w:szCs w:val="32"/>
        </w:rPr>
        <w:t>四、财</w:t>
      </w:r>
      <w:r>
        <w:rPr>
          <w:rStyle w:val="17"/>
          <w:rFonts w:hint="eastAsia" w:ascii="黑体" w:hAnsi="黑体" w:eastAsia="黑体" w:cs="黑体"/>
          <w:b w:val="0"/>
          <w:bCs w:val="0"/>
        </w:rPr>
        <w:t>政拨款收入、支出决算总体情况说明</w:t>
      </w:r>
      <w:bookmarkEnd w:id="30"/>
      <w:bookmarkEnd w:id="31"/>
    </w:p>
    <w:p>
      <w:pPr>
        <w:spacing w:line="600"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年财政拨款收、支总计分别为</w:t>
      </w:r>
      <w:r>
        <w:rPr>
          <w:rFonts w:ascii="仿宋_GB2312" w:hAnsi="仿宋" w:eastAsia="仿宋_GB2312" w:cs="仿宋_GB2312"/>
          <w:color w:val="000000"/>
          <w:sz w:val="32"/>
          <w:szCs w:val="32"/>
        </w:rPr>
        <w:t>652.17</w:t>
      </w:r>
      <w:r>
        <w:rPr>
          <w:rFonts w:hint="eastAsia" w:ascii="仿宋_GB2312" w:hAnsi="仿宋" w:eastAsia="仿宋_GB2312" w:cs="仿宋_GB2312"/>
          <w:color w:val="000000"/>
          <w:sz w:val="32"/>
          <w:szCs w:val="32"/>
        </w:rPr>
        <w:t>万元、</w:t>
      </w:r>
      <w:r>
        <w:rPr>
          <w:rFonts w:ascii="仿宋_GB2312" w:hAnsi="仿宋" w:eastAsia="仿宋_GB2312" w:cs="仿宋_GB2312"/>
          <w:color w:val="000000"/>
          <w:sz w:val="32"/>
          <w:szCs w:val="32"/>
        </w:rPr>
        <w:t>666.17</w:t>
      </w:r>
      <w:r>
        <w:rPr>
          <w:rFonts w:hint="eastAsia" w:ascii="仿宋_GB2312" w:hAnsi="仿宋" w:eastAsia="仿宋_GB2312" w:cs="仿宋_GB2312"/>
          <w:color w:val="000000"/>
          <w:sz w:val="32"/>
          <w:szCs w:val="32"/>
        </w:rPr>
        <w:t>万元。与</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年相比，财政拨款收、支总计各减少</w:t>
      </w:r>
      <w:r>
        <w:rPr>
          <w:rFonts w:ascii="仿宋_GB2312" w:hAnsi="仿宋" w:eastAsia="仿宋_GB2312" w:cs="仿宋_GB2312"/>
          <w:color w:val="000000"/>
          <w:sz w:val="32"/>
          <w:szCs w:val="32"/>
        </w:rPr>
        <w:t>25.65</w:t>
      </w:r>
      <w:r>
        <w:rPr>
          <w:rFonts w:hint="eastAsia" w:ascii="仿宋_GB2312" w:hAnsi="仿宋" w:eastAsia="仿宋_GB2312" w:cs="仿宋_GB2312"/>
          <w:color w:val="000000"/>
          <w:sz w:val="32"/>
          <w:szCs w:val="32"/>
        </w:rPr>
        <w:t>万元、</w:t>
      </w:r>
      <w:r>
        <w:rPr>
          <w:rFonts w:ascii="仿宋_GB2312" w:hAnsi="仿宋" w:eastAsia="仿宋_GB2312" w:cs="仿宋_GB2312"/>
          <w:color w:val="000000"/>
          <w:sz w:val="32"/>
          <w:szCs w:val="32"/>
        </w:rPr>
        <w:t>8.45</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3.78%</w:t>
      </w:r>
      <w:r>
        <w:rPr>
          <w:rFonts w:hint="eastAsia" w:ascii="仿宋_GB2312" w:hAnsi="仿宋" w:eastAsia="仿宋_GB2312" w:cs="仿宋_GB2312"/>
          <w:color w:val="000000"/>
          <w:sz w:val="32"/>
          <w:szCs w:val="32"/>
        </w:rPr>
        <w:t>、</w:t>
      </w:r>
      <w:r>
        <w:rPr>
          <w:rFonts w:ascii="仿宋_GB2312" w:hAnsi="仿宋" w:eastAsia="仿宋_GB2312" w:cs="仿宋_GB2312"/>
          <w:color w:val="000000"/>
          <w:sz w:val="32"/>
          <w:szCs w:val="32"/>
        </w:rPr>
        <w:t>1.25%</w:t>
      </w:r>
      <w:r>
        <w:rPr>
          <w:rFonts w:hint="eastAsia" w:ascii="仿宋_GB2312" w:hAnsi="仿宋" w:eastAsia="仿宋_GB2312" w:cs="仿宋_GB2312"/>
          <w:color w:val="000000"/>
          <w:sz w:val="32"/>
          <w:szCs w:val="32"/>
        </w:rPr>
        <w:t>。主要变动原因是财政压缩拨款资金。</w:t>
      </w:r>
    </w:p>
    <w:p>
      <w:pPr>
        <w:spacing w:line="600" w:lineRule="exact"/>
        <w:ind w:firstLine="420" w:firstLineChars="200"/>
        <w:rPr>
          <w:rFonts w:ascii="仿宋" w:hAnsi="仿宋" w:eastAsia="仿宋"/>
          <w:color w:val="000000"/>
          <w:sz w:val="32"/>
          <w:szCs w:val="32"/>
        </w:rPr>
      </w:pPr>
      <w:r>
        <w:pict>
          <v:shape id="_x0000_s1029" o:spid="_x0000_s1029" o:spt="75" type="#_x0000_t75" style="position:absolute;left:0pt;margin-left:49.75pt;margin-top:22.85pt;height:108.95pt;width:257.3pt;mso-wrap-distance-bottom:0.6pt;mso-wrap-distance-left:9pt;mso-wrap-distance-right:9.5pt;mso-wrap-distance-top:1.4pt;z-index:251661312;mso-width-relative:page;mso-height-relative:page;" o:ole="t" filled="f" o:preferrelative="t" stroked="f" coordsize="21600,21600">
            <v:path/>
            <v:fill on="f" focussize="0,0"/>
            <v:stroke on="f" joinstyle="miter"/>
            <v:imagedata r:id="rId13" o:title=""/>
            <o:lock v:ext="edit" aspectratio="t"/>
            <w10:wrap type="square" side="right"/>
          </v:shape>
          <o:OLEObject Type="Embed" ProgID="Excel.Chart.8" ShapeID="_x0000_s1029" DrawAspect="Content" ObjectID="_1468075728" r:id="rId12">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4-1</w:t>
      </w:r>
      <w:r>
        <w:rPr>
          <w:rFonts w:hint="eastAsia" w:ascii="仿宋" w:hAnsi="仿宋" w:eastAsia="仿宋" w:cs="仿宋"/>
          <w:color w:val="000000"/>
          <w:sz w:val="32"/>
          <w:szCs w:val="32"/>
        </w:rPr>
        <w:t>：财政拨款收入决算总计变动情况）（柱状图）</w:t>
      </w:r>
    </w:p>
    <w:p>
      <w:pPr>
        <w:spacing w:line="600" w:lineRule="exact"/>
        <w:ind w:firstLine="640" w:firstLineChars="200"/>
        <w:rPr>
          <w:rFonts w:ascii="仿宋" w:hAnsi="仿宋" w:eastAsia="仿宋"/>
          <w:color w:val="000000"/>
          <w:sz w:val="32"/>
          <w:szCs w:val="32"/>
        </w:rPr>
      </w:pPr>
    </w:p>
    <w:p>
      <w:pPr>
        <w:spacing w:line="600" w:lineRule="exact"/>
        <w:ind w:firstLine="420" w:firstLineChars="200"/>
        <w:rPr>
          <w:rFonts w:ascii="仿宋" w:hAnsi="仿宋" w:eastAsia="仿宋"/>
          <w:color w:val="000000"/>
          <w:sz w:val="32"/>
          <w:szCs w:val="32"/>
        </w:rPr>
      </w:pPr>
      <w:r>
        <w:pict>
          <v:shape id="_x0000_s1030" o:spid="_x0000_s1030" o:spt="75" type="#_x0000_t75" style="position:absolute;left:0pt;margin-left:54.25pt;margin-top:6.9pt;height:104.65pt;width:257.3pt;mso-wrap-distance-bottom:0.6pt;mso-wrap-distance-left:9pt;mso-wrap-distance-right:9.5pt;mso-wrap-distance-top:5.75pt;z-index:251662336;mso-width-relative:page;mso-height-relative:page;" o:ole="t" filled="f" o:preferrelative="t" stroked="f" coordsize="21600,21600">
            <v:path/>
            <v:fill on="f" focussize="0,0"/>
            <v:stroke on="f" joinstyle="miter"/>
            <v:imagedata r:id="rId15" o:title=""/>
            <o:lock v:ext="edit" aspectratio="t"/>
            <w10:wrap type="square" side="right"/>
          </v:shape>
          <o:OLEObject Type="Embed" ProgID="Excel.Chart.8" ShapeID="_x0000_s1030" DrawAspect="Content" ObjectID="_1468075729" r:id="rId14">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4-2</w:t>
      </w:r>
      <w:r>
        <w:rPr>
          <w:rFonts w:hint="eastAsia" w:ascii="仿宋" w:hAnsi="仿宋" w:eastAsia="仿宋" w:cs="仿宋"/>
          <w:color w:val="000000"/>
          <w:sz w:val="32"/>
          <w:szCs w:val="32"/>
        </w:rPr>
        <w:t>：财政拨款支出决算总计变动情况）（柱状图）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outlineLvl w:val="1"/>
        <w:rPr>
          <w:rStyle w:val="17"/>
          <w:rFonts w:ascii="黑体" w:hAnsi="黑体" w:eastAsia="黑体" w:cs="Times New Roman"/>
          <w:b w:val="0"/>
          <w:bCs w:val="0"/>
        </w:rPr>
      </w:pPr>
      <w:bookmarkStart w:id="32" w:name="_Toc15396607"/>
      <w:bookmarkStart w:id="33" w:name="_Toc15377209"/>
      <w:r>
        <w:rPr>
          <w:rFonts w:hint="eastAsia" w:ascii="黑体" w:hAnsi="黑体" w:eastAsia="黑体" w:cs="黑体"/>
          <w:color w:val="000000"/>
          <w:sz w:val="32"/>
          <w:szCs w:val="32"/>
        </w:rPr>
        <w:t>五、</w:t>
      </w:r>
      <w:r>
        <w:rPr>
          <w:rFonts w:hint="eastAsia" w:ascii="黑体" w:hAnsi="黑体" w:eastAsia="黑体" w:cs="黑体"/>
          <w:b/>
          <w:bCs/>
          <w:color w:val="000000"/>
          <w:sz w:val="32"/>
          <w:szCs w:val="32"/>
        </w:rPr>
        <w:t>一</w:t>
      </w:r>
      <w:r>
        <w:rPr>
          <w:rStyle w:val="17"/>
          <w:rFonts w:hint="eastAsia" w:ascii="黑体" w:hAnsi="黑体" w:eastAsia="黑体" w:cs="黑体"/>
          <w:b w:val="0"/>
          <w:bCs w:val="0"/>
        </w:rPr>
        <w:t>般公共预算财政拨款支出决算情况说明</w:t>
      </w:r>
      <w:bookmarkEnd w:id="32"/>
      <w:bookmarkEnd w:id="33"/>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bookmarkStart w:id="34" w:name="_Toc15377210"/>
      <w:r>
        <w:rPr>
          <w:rFonts w:hint="eastAsia" w:ascii="楷体" w:hAnsi="楷体" w:eastAsia="楷体" w:cs="楷体"/>
          <w:b/>
          <w:bCs/>
          <w:color w:val="000000"/>
          <w:sz w:val="32"/>
          <w:szCs w:val="32"/>
        </w:rPr>
        <w:t>（一）一般公共预算财政拨款支出决算总体情况</w:t>
      </w:r>
      <w:bookmarkEnd w:id="34"/>
    </w:p>
    <w:p>
      <w:pPr>
        <w:spacing w:line="600" w:lineRule="exact"/>
        <w:ind w:firstLine="640" w:firstLineChars="200"/>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666.17</w:t>
      </w:r>
      <w:r>
        <w:rPr>
          <w:rFonts w:hint="eastAsia" w:ascii="仿宋_GB2312" w:hAnsi="仿宋" w:eastAsia="仿宋_GB2312" w:cs="仿宋_GB2312"/>
          <w:color w:val="000000"/>
          <w:sz w:val="32"/>
          <w:szCs w:val="32"/>
        </w:rPr>
        <w:t>万元，占本年支出合计的</w:t>
      </w:r>
      <w:r>
        <w:rPr>
          <w:rFonts w:ascii="仿宋_GB2312" w:hAnsi="仿宋" w:eastAsia="仿宋_GB2312" w:cs="仿宋_GB2312"/>
          <w:color w:val="000000"/>
          <w:sz w:val="32"/>
          <w:szCs w:val="32"/>
        </w:rPr>
        <w:t>99.06%</w:t>
      </w:r>
      <w:r>
        <w:rPr>
          <w:rFonts w:hint="eastAsia" w:ascii="仿宋_GB2312" w:hAnsi="仿宋" w:eastAsia="仿宋_GB2312" w:cs="仿宋_GB2312"/>
          <w:color w:val="000000"/>
          <w:sz w:val="32"/>
          <w:szCs w:val="32"/>
        </w:rPr>
        <w:t>。与</w:t>
      </w:r>
      <w:r>
        <w:rPr>
          <w:rFonts w:ascii="仿宋_GB2312" w:hAnsi="仿宋" w:eastAsia="仿宋_GB2312" w:cs="仿宋_GB2312"/>
          <w:color w:val="000000"/>
          <w:sz w:val="32"/>
          <w:szCs w:val="32"/>
        </w:rPr>
        <w:t>2017</w:t>
      </w:r>
      <w:r>
        <w:rPr>
          <w:rFonts w:hint="eastAsia" w:ascii="仿宋_GB2312" w:hAnsi="仿宋" w:eastAsia="仿宋_GB2312" w:cs="仿宋_GB2312"/>
          <w:color w:val="000000"/>
          <w:sz w:val="32"/>
          <w:szCs w:val="32"/>
        </w:rPr>
        <w:t>年相比，一般公共预算财政拨款减少</w:t>
      </w:r>
      <w:r>
        <w:rPr>
          <w:rFonts w:ascii="仿宋_GB2312" w:hAnsi="仿宋" w:eastAsia="仿宋_GB2312" w:cs="仿宋_GB2312"/>
          <w:color w:val="000000"/>
          <w:sz w:val="32"/>
          <w:szCs w:val="32"/>
        </w:rPr>
        <w:t>8.45</w:t>
      </w:r>
      <w:r>
        <w:rPr>
          <w:rFonts w:hint="eastAsia" w:ascii="仿宋_GB2312" w:hAnsi="仿宋" w:eastAsia="仿宋_GB2312" w:cs="仿宋_GB2312"/>
          <w:color w:val="000000"/>
          <w:sz w:val="32"/>
          <w:szCs w:val="32"/>
        </w:rPr>
        <w:t>万元，下降</w:t>
      </w:r>
      <w:r>
        <w:rPr>
          <w:rFonts w:ascii="仿宋_GB2312" w:hAnsi="仿宋" w:eastAsia="仿宋_GB2312" w:cs="仿宋_GB2312"/>
          <w:color w:val="000000"/>
          <w:sz w:val="32"/>
          <w:szCs w:val="32"/>
        </w:rPr>
        <w:t>1.25%</w:t>
      </w:r>
      <w:r>
        <w:rPr>
          <w:rFonts w:hint="eastAsia" w:ascii="仿宋_GB2312" w:hAnsi="仿宋" w:eastAsia="仿宋_GB2312" w:cs="仿宋_GB2312"/>
          <w:color w:val="000000"/>
          <w:sz w:val="32"/>
          <w:szCs w:val="32"/>
        </w:rPr>
        <w:t>。主要变动原因是财政压缩财政拨款资金。</w:t>
      </w:r>
    </w:p>
    <w:p>
      <w:pPr>
        <w:spacing w:line="600" w:lineRule="exact"/>
        <w:ind w:firstLine="420" w:firstLineChars="200"/>
        <w:rPr>
          <w:rFonts w:ascii="仿宋" w:hAnsi="仿宋" w:eastAsia="仿宋"/>
          <w:color w:val="000000"/>
          <w:sz w:val="32"/>
          <w:szCs w:val="32"/>
        </w:rPr>
      </w:pPr>
      <w:r>
        <w:pict>
          <v:shape id="_x0000_s1031" o:spid="_x0000_s1031" o:spt="75" type="#_x0000_t75" style="position:absolute;left:0pt;margin-left:52.65pt;margin-top:16.7pt;height:133.45pt;width:252.95pt;mso-wrap-distance-left:35.4pt;mso-wrap-distance-right:46.85pt;z-index:-251653120;mso-width-relative:page;mso-height-relative:page;" o:ole="t" filled="f" o:preferrelative="t" stroked="f" coordsize="21600,21600" wrapcoords="4294 1699 2436 1942 2436 2791 3846 3640 2436 3762 2436 4611 3846 5582 2564 5582 2372 5825 2436 17231 4551 19173 4551 19537 6089 19537 9614 19537 9678 19537 9935 18566 9166 18324 3333 17231 8909 17231 11024 16746 10960 13348 15191 13348 18844 12499 18908 8737 17242 8373 10960 7524 10896 1699 4294 1699">
            <v:path/>
            <v:fill on="f" focussize="0,0"/>
            <v:stroke on="f" joinstyle="miter"/>
            <v:imagedata r:id="rId17" o:title=""/>
            <o:lock v:ext="edit" aspectratio="t"/>
            <w10:wrap type="tight"/>
          </v:shape>
          <o:OLEObject Type="Embed" ProgID="Excel.Chart.8" ShapeID="_x0000_s1031" DrawAspect="Content" ObjectID="_1468075730" r:id="rId16">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5</w:t>
      </w:r>
      <w:r>
        <w:rPr>
          <w:rFonts w:hint="eastAsia" w:ascii="仿宋" w:hAnsi="仿宋" w:eastAsia="仿宋" w:cs="仿宋"/>
          <w:color w:val="000000"/>
          <w:sz w:val="32"/>
          <w:szCs w:val="32"/>
        </w:rPr>
        <w:t>：一般公共预算财政拨款支出决算变动情况）（柱状图）</w:t>
      </w:r>
    </w:p>
    <w:p>
      <w:pPr>
        <w:spacing w:line="600" w:lineRule="exact"/>
        <w:ind w:firstLine="640" w:firstLineChars="200"/>
        <w:rPr>
          <w:rFonts w:ascii="仿宋" w:hAnsi="仿宋" w:eastAsia="仿宋"/>
          <w:color w:val="000000"/>
          <w:sz w:val="32"/>
          <w:szCs w:val="32"/>
        </w:rPr>
      </w:pP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bookmarkStart w:id="35" w:name="_Toc15377211"/>
      <w:r>
        <w:rPr>
          <w:rFonts w:hint="eastAsia" w:ascii="楷体" w:hAnsi="楷体" w:eastAsia="楷体" w:cs="楷体"/>
          <w:b/>
          <w:bCs/>
          <w:color w:val="000000"/>
          <w:sz w:val="32"/>
          <w:szCs w:val="32"/>
        </w:rPr>
        <w:t>（二）一般公共预算财政拨款支出决算结构情况</w:t>
      </w:r>
      <w:bookmarkEnd w:id="35"/>
    </w:p>
    <w:p>
      <w:pPr>
        <w:spacing w:line="600" w:lineRule="exact"/>
        <w:ind w:firstLine="640"/>
        <w:rPr>
          <w:rFonts w:ascii="仿宋_GB2312" w:hAnsi="仿宋" w:eastAsia="仿宋_GB2312"/>
          <w:color w:val="000000"/>
          <w:sz w:val="32"/>
          <w:szCs w:val="32"/>
        </w:rPr>
      </w:pPr>
      <w:r>
        <w:rPr>
          <w:rFonts w:ascii="仿宋_GB2312" w:hAnsi="仿宋" w:eastAsia="仿宋_GB2312" w:cs="仿宋_GB2312"/>
          <w:color w:val="000000"/>
          <w:sz w:val="32"/>
          <w:szCs w:val="32"/>
        </w:rPr>
        <w:t>2018</w:t>
      </w:r>
      <w:r>
        <w:rPr>
          <w:rFonts w:hint="eastAsia" w:ascii="仿宋_GB2312" w:hAnsi="仿宋" w:eastAsia="仿宋_GB2312" w:cs="仿宋_GB2312"/>
          <w:color w:val="000000"/>
          <w:sz w:val="32"/>
          <w:szCs w:val="32"/>
        </w:rPr>
        <w:t>年一般公共预算财政拨款支出</w:t>
      </w:r>
      <w:r>
        <w:rPr>
          <w:rFonts w:ascii="仿宋_GB2312" w:hAnsi="仿宋" w:eastAsia="仿宋_GB2312" w:cs="仿宋_GB2312"/>
          <w:color w:val="000000"/>
          <w:sz w:val="32"/>
          <w:szCs w:val="32"/>
        </w:rPr>
        <w:t>666.17</w:t>
      </w:r>
      <w:r>
        <w:rPr>
          <w:rFonts w:hint="eastAsia" w:ascii="仿宋_GB2312" w:hAnsi="仿宋" w:eastAsia="仿宋_GB2312" w:cs="仿宋_GB2312"/>
          <w:color w:val="000000"/>
          <w:sz w:val="32"/>
          <w:szCs w:val="32"/>
        </w:rPr>
        <w:t>万元，主要用于以下方面</w:t>
      </w:r>
      <w:r>
        <w:rPr>
          <w:rFonts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一般公共服务（类）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518.23</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77.79%</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教育支出（类）</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科学技术（类）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社会保障和就业（类）</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109.71</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16.47%</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医疗卫生</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0.07</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0.01%</w:t>
      </w:r>
      <w:r>
        <w:rPr>
          <w:rFonts w:hint="eastAsia" w:ascii="仿宋_GB2312" w:hAnsi="仿宋" w:eastAsia="仿宋_GB2312" w:cs="仿宋_GB2312"/>
          <w:color w:val="000000"/>
          <w:sz w:val="32"/>
          <w:szCs w:val="32"/>
        </w:rPr>
        <w:t>；</w:t>
      </w:r>
      <w:r>
        <w:rPr>
          <w:rFonts w:hint="eastAsia" w:ascii="仿宋_GB2312" w:hAnsi="仿宋" w:eastAsia="仿宋_GB2312" w:cs="仿宋_GB2312"/>
          <w:b/>
          <w:bCs/>
          <w:color w:val="000000"/>
          <w:sz w:val="32"/>
          <w:szCs w:val="32"/>
        </w:rPr>
        <w:t>住房保障</w:t>
      </w:r>
      <w:r>
        <w:rPr>
          <w:rFonts w:hint="eastAsia" w:ascii="仿宋_GB2312" w:hAnsi="仿宋" w:eastAsia="仿宋_GB2312" w:cs="仿宋_GB2312"/>
          <w:color w:val="000000"/>
          <w:sz w:val="32"/>
          <w:szCs w:val="32"/>
        </w:rPr>
        <w:t>支出</w:t>
      </w:r>
      <w:r>
        <w:rPr>
          <w:rFonts w:ascii="仿宋_GB2312" w:hAnsi="仿宋" w:eastAsia="仿宋_GB2312" w:cs="仿宋_GB2312"/>
          <w:color w:val="000000"/>
          <w:sz w:val="32"/>
          <w:szCs w:val="32"/>
        </w:rPr>
        <w:t>38.16</w:t>
      </w:r>
      <w:r>
        <w:rPr>
          <w:rFonts w:hint="eastAsia" w:ascii="仿宋_GB2312" w:hAnsi="仿宋" w:eastAsia="仿宋_GB2312" w:cs="仿宋_GB2312"/>
          <w:color w:val="000000"/>
          <w:sz w:val="32"/>
          <w:szCs w:val="32"/>
        </w:rPr>
        <w:t>万元，占</w:t>
      </w:r>
      <w:r>
        <w:rPr>
          <w:rFonts w:ascii="仿宋_GB2312" w:hAnsi="仿宋" w:eastAsia="仿宋_GB2312" w:cs="仿宋_GB2312"/>
          <w:color w:val="000000"/>
          <w:sz w:val="32"/>
          <w:szCs w:val="32"/>
        </w:rPr>
        <w:t>5.73%</w:t>
      </w:r>
      <w:r>
        <w:rPr>
          <w:rFonts w:hint="eastAsia" w:ascii="仿宋_GB2312" w:hAnsi="仿宋" w:eastAsia="仿宋_GB2312" w:cs="仿宋_GB2312"/>
          <w:color w:val="000000"/>
          <w:sz w:val="32"/>
          <w:szCs w:val="32"/>
        </w:rPr>
        <w:t>。</w:t>
      </w:r>
    </w:p>
    <w:p>
      <w:pPr>
        <w:spacing w:line="600" w:lineRule="exact"/>
        <w:ind w:firstLine="420" w:firstLineChars="200"/>
        <w:rPr>
          <w:rFonts w:ascii="仿宋" w:hAnsi="仿宋" w:eastAsia="仿宋"/>
          <w:color w:val="000000"/>
          <w:sz w:val="32"/>
          <w:szCs w:val="32"/>
        </w:rPr>
      </w:pPr>
      <w:r>
        <w:pict>
          <v:shape id="_x0000_s1032" o:spid="_x0000_s1032" o:spt="75" type="#_x0000_t75" style="position:absolute;left:0pt;margin-left:187.8pt;margin-top:41pt;height:81.6pt;width:123.35pt;mso-wrap-distance-left:145.8pt;mso-wrap-distance-right:23.3pt;z-index:-251652096;mso-width-relative:page;mso-height-relative:page;" o:ole="t" filled="f" o:preferrelative="t" stroked="f" coordsize="21600,21600" wrapcoords="3161 2774 3161 18429 11195 18429 16200 18429 20941 17042 21073 3171 20151 2972 11195 2774 3161 2774">
            <v:path/>
            <v:fill on="f" focussize="0,0"/>
            <v:stroke on="f" joinstyle="miter"/>
            <v:imagedata r:id="rId19" o:title=""/>
            <o:lock v:ext="edit" aspectratio="t"/>
            <w10:wrap type="tight"/>
          </v:shape>
          <o:OLEObject Type="Embed" ProgID="Excel.Chart.8" ShapeID="_x0000_s1032" DrawAspect="Content" ObjectID="_1468075731" r:id="rId18">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6</w:t>
      </w:r>
      <w:r>
        <w:rPr>
          <w:rFonts w:hint="eastAsia" w:ascii="仿宋" w:hAnsi="仿宋" w:eastAsia="仿宋" w:cs="仿宋"/>
          <w:color w:val="000000"/>
          <w:sz w:val="32"/>
          <w:szCs w:val="32"/>
        </w:rPr>
        <w:t>：一般公共预算财政拨款支出决算结构）（饼状图）</w:t>
      </w:r>
    </w:p>
    <w:p>
      <w:pPr>
        <w:spacing w:line="600" w:lineRule="exact"/>
        <w:ind w:firstLine="640" w:firstLineChars="200"/>
        <w:rPr>
          <w:rFonts w:ascii="仿宋" w:hAnsi="仿宋" w:eastAsia="仿宋"/>
          <w:color w:val="000000"/>
          <w:sz w:val="32"/>
          <w:szCs w:val="32"/>
        </w:rPr>
      </w:pP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bookmarkStart w:id="36" w:name="_Toc15377212"/>
      <w:r>
        <w:rPr>
          <w:rFonts w:hint="eastAsia" w:ascii="楷体" w:hAnsi="楷体" w:eastAsia="楷体" w:cs="楷体"/>
          <w:b/>
          <w:bCs/>
          <w:color w:val="000000"/>
          <w:sz w:val="32"/>
          <w:szCs w:val="32"/>
        </w:rPr>
        <w:t>（三）一般公共预算财政拨款支出决算具体情况</w:t>
      </w:r>
      <w:bookmarkEnd w:id="36"/>
    </w:p>
    <w:p>
      <w:pPr>
        <w:spacing w:line="600" w:lineRule="exact"/>
        <w:ind w:firstLine="642" w:firstLineChars="200"/>
        <w:outlineLvl w:val="2"/>
        <w:rPr>
          <w:rFonts w:ascii="仿宋_GB2312" w:hAnsi="仿宋" w:eastAsia="仿宋_GB2312"/>
          <w:sz w:val="32"/>
          <w:szCs w:val="32"/>
        </w:rPr>
      </w:pPr>
      <w:bookmarkStart w:id="37" w:name="_Toc15377444"/>
      <w:bookmarkStart w:id="38" w:name="_Toc15377213"/>
      <w:bookmarkStart w:id="39" w:name="_Toc15378460"/>
      <w:r>
        <w:rPr>
          <w:rFonts w:ascii="仿宋_GB2312" w:hAnsi="仿宋" w:eastAsia="仿宋_GB2312" w:cs="仿宋_GB2312"/>
          <w:b/>
          <w:bCs/>
          <w:sz w:val="32"/>
          <w:szCs w:val="32"/>
        </w:rPr>
        <w:t>2018</w:t>
      </w:r>
      <w:r>
        <w:rPr>
          <w:rFonts w:hint="eastAsia" w:ascii="仿宋_GB2312" w:hAnsi="仿宋" w:eastAsia="仿宋_GB2312" w:cs="仿宋_GB2312"/>
          <w:b/>
          <w:bCs/>
          <w:sz w:val="32"/>
          <w:szCs w:val="32"/>
        </w:rPr>
        <w:t>年一般公共预算支出决算数为</w:t>
      </w:r>
      <w:r>
        <w:rPr>
          <w:rFonts w:ascii="仿宋_GB2312" w:hAnsi="仿宋" w:eastAsia="仿宋_GB2312" w:cs="仿宋_GB2312"/>
          <w:b/>
          <w:bCs/>
          <w:sz w:val="32"/>
          <w:szCs w:val="32"/>
        </w:rPr>
        <w:t>666.17</w:t>
      </w:r>
      <w:r>
        <w:rPr>
          <w:rFonts w:hint="eastAsia" w:ascii="仿宋_GB2312" w:hAnsi="仿宋" w:eastAsia="仿宋_GB2312" w:cs="仿宋_GB2312"/>
          <w:b/>
          <w:bCs/>
          <w:sz w:val="32"/>
          <w:szCs w:val="32"/>
        </w:rPr>
        <w:t>万元</w:t>
      </w:r>
      <w:r>
        <w:rPr>
          <w:rFonts w:hint="eastAsia" w:ascii="仿宋_GB2312" w:hAnsi="仿宋" w:eastAsia="仿宋_GB2312" w:cs="仿宋_GB2312"/>
          <w:sz w:val="32"/>
          <w:szCs w:val="32"/>
        </w:rPr>
        <w:t>，</w:t>
      </w:r>
      <w:r>
        <w:rPr>
          <w:rStyle w:val="14"/>
          <w:rFonts w:hint="eastAsia" w:ascii="仿宋_GB2312" w:hAnsi="仿宋" w:eastAsia="仿宋_GB2312" w:cs="仿宋_GB2312"/>
          <w:sz w:val="32"/>
          <w:szCs w:val="32"/>
        </w:rPr>
        <w:t>完成预算</w:t>
      </w:r>
      <w:r>
        <w:rPr>
          <w:rStyle w:val="14"/>
          <w:rFonts w:ascii="仿宋_GB2312" w:hAnsi="仿宋" w:eastAsia="仿宋_GB2312" w:cs="仿宋_GB2312"/>
          <w:sz w:val="32"/>
          <w:szCs w:val="32"/>
        </w:rPr>
        <w:t>100%</w:t>
      </w:r>
      <w:r>
        <w:rPr>
          <w:rStyle w:val="14"/>
          <w:rFonts w:hint="eastAsia" w:ascii="仿宋_GB2312" w:hAnsi="仿宋" w:eastAsia="仿宋_GB2312" w:cs="仿宋_GB2312"/>
          <w:sz w:val="32"/>
          <w:szCs w:val="32"/>
        </w:rPr>
        <w:t>。其中：</w:t>
      </w:r>
      <w:bookmarkEnd w:id="37"/>
      <w:bookmarkEnd w:id="38"/>
      <w:bookmarkEnd w:id="39"/>
    </w:p>
    <w:p>
      <w:pPr>
        <w:spacing w:line="600" w:lineRule="exact"/>
        <w:ind w:firstLine="642" w:firstLineChars="200"/>
        <w:rPr>
          <w:rStyle w:val="14"/>
          <w:rFonts w:ascii="仿宋_GB2312" w:hAnsi="仿宋" w:eastAsia="仿宋_GB2312"/>
          <w:sz w:val="32"/>
          <w:szCs w:val="32"/>
        </w:rPr>
      </w:pPr>
      <w:r>
        <w:rPr>
          <w:rStyle w:val="14"/>
          <w:rFonts w:ascii="仿宋_GB2312" w:hAnsi="仿宋" w:eastAsia="仿宋_GB2312" w:cs="仿宋_GB2312"/>
          <w:sz w:val="32"/>
          <w:szCs w:val="32"/>
        </w:rPr>
        <w:t>1.</w:t>
      </w:r>
      <w:r>
        <w:rPr>
          <w:rStyle w:val="14"/>
          <w:rFonts w:hint="eastAsia" w:ascii="仿宋_GB2312" w:hAnsi="仿宋" w:eastAsia="仿宋_GB2312" w:cs="仿宋_GB2312"/>
          <w:sz w:val="32"/>
          <w:szCs w:val="32"/>
        </w:rPr>
        <w:t>一般公共服务：</w:t>
      </w:r>
    </w:p>
    <w:p>
      <w:pPr>
        <w:spacing w:line="600" w:lineRule="exact"/>
        <w:ind w:firstLine="642" w:firstLineChars="200"/>
        <w:rPr>
          <w:rStyle w:val="14"/>
          <w:rFonts w:ascii="仿宋_GB2312" w:hAnsi="仿宋" w:eastAsia="仿宋_GB2312"/>
          <w:b w:val="0"/>
          <w:bCs w:val="0"/>
          <w:sz w:val="32"/>
          <w:szCs w:val="32"/>
        </w:rPr>
      </w:pPr>
      <w:r>
        <w:rPr>
          <w:rStyle w:val="14"/>
          <w:rFonts w:hint="eastAsia" w:ascii="仿宋_GB2312" w:hAnsi="仿宋" w:eastAsia="仿宋_GB2312" w:cs="仿宋_GB2312"/>
          <w:sz w:val="32"/>
          <w:szCs w:val="32"/>
        </w:rPr>
        <w:t>（</w:t>
      </w:r>
      <w:r>
        <w:rPr>
          <w:rStyle w:val="14"/>
          <w:rFonts w:ascii="仿宋_GB2312" w:hAnsi="仿宋" w:eastAsia="仿宋_GB2312" w:cs="仿宋_GB2312"/>
          <w:sz w:val="32"/>
          <w:szCs w:val="32"/>
        </w:rPr>
        <w:t>1</w:t>
      </w:r>
      <w:r>
        <w:rPr>
          <w:rStyle w:val="14"/>
          <w:rFonts w:hint="eastAsia" w:ascii="仿宋_GB2312" w:hAnsi="仿宋" w:eastAsia="仿宋_GB2312" w:cs="仿宋_GB2312"/>
          <w:sz w:val="32"/>
          <w:szCs w:val="32"/>
        </w:rPr>
        <w:t>）一般公共服务（类）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档案事务（款）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行政运行（项）</w:t>
      </w:r>
      <w:r>
        <w:rPr>
          <w:rStyle w:val="14"/>
          <w:rFonts w:ascii="仿宋_GB2312" w:hAnsi="仿宋" w:eastAsia="仿宋_GB2312" w:cs="仿宋_GB2312"/>
          <w:sz w:val="32"/>
          <w:szCs w:val="32"/>
        </w:rPr>
        <w:t>:</w:t>
      </w:r>
      <w:r>
        <w:rPr>
          <w:rStyle w:val="14"/>
          <w:rFonts w:ascii="仿宋_GB2312" w:hAnsi="仿宋" w:eastAsia="仿宋_GB2312" w:cs="仿宋_GB2312"/>
          <w:b w:val="0"/>
          <w:bCs w:val="0"/>
          <w:sz w:val="32"/>
          <w:szCs w:val="32"/>
        </w:rPr>
        <w:t xml:space="preserve"> </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406.37</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spacing w:line="600" w:lineRule="exact"/>
        <w:ind w:firstLine="642" w:firstLineChars="200"/>
        <w:rPr>
          <w:rStyle w:val="14"/>
          <w:rFonts w:ascii="仿宋_GB2312" w:hAnsi="仿宋" w:eastAsia="仿宋_GB2312"/>
          <w:b w:val="0"/>
          <w:bCs w:val="0"/>
          <w:sz w:val="32"/>
          <w:szCs w:val="32"/>
        </w:rPr>
      </w:pPr>
      <w:r>
        <w:rPr>
          <w:rStyle w:val="14"/>
          <w:rFonts w:hint="eastAsia" w:ascii="仿宋_GB2312" w:hAnsi="仿宋" w:eastAsia="仿宋_GB2312" w:cs="仿宋_GB2312"/>
          <w:sz w:val="32"/>
          <w:szCs w:val="32"/>
        </w:rPr>
        <w:t>（</w:t>
      </w:r>
      <w:r>
        <w:rPr>
          <w:rStyle w:val="14"/>
          <w:rFonts w:ascii="仿宋_GB2312" w:hAnsi="仿宋" w:eastAsia="仿宋_GB2312" w:cs="仿宋_GB2312"/>
          <w:sz w:val="32"/>
          <w:szCs w:val="32"/>
        </w:rPr>
        <w:t>2</w:t>
      </w:r>
      <w:r>
        <w:rPr>
          <w:rStyle w:val="14"/>
          <w:rFonts w:hint="eastAsia" w:ascii="仿宋_GB2312" w:hAnsi="仿宋" w:eastAsia="仿宋_GB2312" w:cs="仿宋_GB2312"/>
          <w:sz w:val="32"/>
          <w:szCs w:val="32"/>
        </w:rPr>
        <w:t>）一般公共服务（类）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档案事务（款）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一般行政管理事务（项）</w:t>
      </w:r>
      <w:r>
        <w:rPr>
          <w:rStyle w:val="14"/>
          <w:rFonts w:ascii="仿宋_GB2312" w:hAnsi="仿宋" w:eastAsia="仿宋_GB2312" w:cs="仿宋_GB2312"/>
          <w:sz w:val="32"/>
          <w:szCs w:val="32"/>
        </w:rPr>
        <w:t>:</w:t>
      </w:r>
      <w:r>
        <w:rPr>
          <w:rStyle w:val="14"/>
          <w:rFonts w:ascii="仿宋_GB2312" w:hAnsi="仿宋" w:eastAsia="仿宋_GB2312" w:cs="仿宋_GB2312"/>
          <w:b w:val="0"/>
          <w:bCs w:val="0"/>
          <w:sz w:val="32"/>
          <w:szCs w:val="32"/>
        </w:rPr>
        <w:t xml:space="preserve"> </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5</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spacing w:line="600" w:lineRule="exact"/>
        <w:ind w:firstLine="642" w:firstLineChars="200"/>
        <w:rPr>
          <w:rStyle w:val="14"/>
          <w:rFonts w:ascii="仿宋_GB2312" w:hAnsi="仿宋" w:eastAsia="仿宋_GB2312"/>
          <w:b w:val="0"/>
          <w:bCs w:val="0"/>
          <w:sz w:val="32"/>
          <w:szCs w:val="32"/>
        </w:rPr>
      </w:pPr>
      <w:r>
        <w:rPr>
          <w:rStyle w:val="14"/>
          <w:rFonts w:hint="eastAsia" w:ascii="仿宋_GB2312" w:hAnsi="仿宋" w:eastAsia="仿宋_GB2312" w:cs="仿宋_GB2312"/>
          <w:sz w:val="32"/>
          <w:szCs w:val="32"/>
        </w:rPr>
        <w:t>（</w:t>
      </w:r>
      <w:r>
        <w:rPr>
          <w:rStyle w:val="14"/>
          <w:rFonts w:ascii="仿宋_GB2312" w:hAnsi="仿宋" w:eastAsia="仿宋_GB2312" w:cs="仿宋_GB2312"/>
          <w:sz w:val="32"/>
          <w:szCs w:val="32"/>
        </w:rPr>
        <w:t>3</w:t>
      </w:r>
      <w:r>
        <w:rPr>
          <w:rStyle w:val="14"/>
          <w:rFonts w:hint="eastAsia" w:ascii="仿宋_GB2312" w:hAnsi="仿宋" w:eastAsia="仿宋_GB2312" w:cs="仿宋_GB2312"/>
          <w:sz w:val="32"/>
          <w:szCs w:val="32"/>
        </w:rPr>
        <w:t>）一般公共服务（类）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档案事务（款）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档案馆（项）</w:t>
      </w:r>
      <w:r>
        <w:rPr>
          <w:rStyle w:val="14"/>
          <w:rFonts w:ascii="仿宋_GB2312" w:hAnsi="仿宋" w:eastAsia="仿宋_GB2312" w:cs="仿宋_GB2312"/>
          <w:sz w:val="32"/>
          <w:szCs w:val="32"/>
        </w:rPr>
        <w:t>:</w:t>
      </w:r>
      <w:r>
        <w:rPr>
          <w:rStyle w:val="14"/>
          <w:rFonts w:ascii="仿宋_GB2312" w:hAnsi="仿宋" w:eastAsia="仿宋_GB2312" w:cs="仿宋_GB2312"/>
          <w:b w:val="0"/>
          <w:bCs w:val="0"/>
          <w:sz w:val="32"/>
          <w:szCs w:val="32"/>
        </w:rPr>
        <w:t xml:space="preserve"> </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87.60</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spacing w:line="600" w:lineRule="exact"/>
        <w:ind w:firstLine="642" w:firstLineChars="200"/>
        <w:rPr>
          <w:rStyle w:val="14"/>
          <w:rFonts w:ascii="仿宋_GB2312" w:hAnsi="仿宋" w:eastAsia="仿宋_GB2312"/>
          <w:b w:val="0"/>
          <w:bCs w:val="0"/>
          <w:sz w:val="32"/>
          <w:szCs w:val="32"/>
        </w:rPr>
      </w:pPr>
      <w:r>
        <w:rPr>
          <w:rStyle w:val="14"/>
          <w:rFonts w:hint="eastAsia" w:ascii="仿宋_GB2312" w:hAnsi="仿宋" w:eastAsia="仿宋_GB2312" w:cs="仿宋_GB2312"/>
          <w:sz w:val="32"/>
          <w:szCs w:val="32"/>
        </w:rPr>
        <w:t>（</w:t>
      </w:r>
      <w:r>
        <w:rPr>
          <w:rStyle w:val="14"/>
          <w:rFonts w:ascii="仿宋_GB2312" w:hAnsi="仿宋" w:eastAsia="仿宋_GB2312" w:cs="仿宋_GB2312"/>
          <w:sz w:val="32"/>
          <w:szCs w:val="32"/>
        </w:rPr>
        <w:t>4</w:t>
      </w:r>
      <w:r>
        <w:rPr>
          <w:rStyle w:val="14"/>
          <w:rFonts w:hint="eastAsia" w:ascii="仿宋_GB2312" w:hAnsi="仿宋" w:eastAsia="仿宋_GB2312" w:cs="仿宋_GB2312"/>
          <w:sz w:val="32"/>
          <w:szCs w:val="32"/>
        </w:rPr>
        <w:t>）一般公共服务（类）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档案事务（款）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其他档案事务支出（项）</w:t>
      </w:r>
      <w:r>
        <w:rPr>
          <w:rStyle w:val="14"/>
          <w:rFonts w:ascii="仿宋_GB2312" w:hAnsi="仿宋" w:eastAsia="仿宋_GB2312" w:cs="仿宋_GB2312"/>
          <w:sz w:val="32"/>
          <w:szCs w:val="32"/>
        </w:rPr>
        <w:t>:</w:t>
      </w:r>
      <w:r>
        <w:rPr>
          <w:rStyle w:val="14"/>
          <w:rFonts w:ascii="仿宋_GB2312" w:hAnsi="仿宋" w:eastAsia="仿宋_GB2312" w:cs="仿宋_GB2312"/>
          <w:b w:val="0"/>
          <w:bCs w:val="0"/>
          <w:sz w:val="32"/>
          <w:szCs w:val="32"/>
        </w:rPr>
        <w:t xml:space="preserve"> </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18</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spacing w:line="600" w:lineRule="exact"/>
        <w:ind w:firstLine="642" w:firstLineChars="200"/>
        <w:rPr>
          <w:rFonts w:ascii="仿宋_GB2312" w:hAnsi="仿宋" w:eastAsia="仿宋_GB2312"/>
          <w:sz w:val="32"/>
          <w:szCs w:val="32"/>
        </w:rPr>
      </w:pPr>
      <w:r>
        <w:rPr>
          <w:rStyle w:val="14"/>
          <w:rFonts w:hint="eastAsia" w:ascii="仿宋_GB2312" w:hAnsi="仿宋" w:eastAsia="仿宋_GB2312" w:cs="仿宋_GB2312"/>
          <w:sz w:val="32"/>
          <w:szCs w:val="32"/>
        </w:rPr>
        <w:t>（</w:t>
      </w:r>
      <w:r>
        <w:rPr>
          <w:rStyle w:val="14"/>
          <w:rFonts w:ascii="仿宋_GB2312" w:hAnsi="仿宋" w:eastAsia="仿宋_GB2312" w:cs="仿宋_GB2312"/>
          <w:sz w:val="32"/>
          <w:szCs w:val="32"/>
        </w:rPr>
        <w:t>5</w:t>
      </w:r>
      <w:r>
        <w:rPr>
          <w:rStyle w:val="14"/>
          <w:rFonts w:hint="eastAsia" w:ascii="仿宋_GB2312" w:hAnsi="仿宋" w:eastAsia="仿宋_GB2312" w:cs="仿宋_GB2312"/>
          <w:sz w:val="32"/>
          <w:szCs w:val="32"/>
        </w:rPr>
        <w:t>）一般公共服务（类）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组织事务（款）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其他组织事务支出（项）</w:t>
      </w:r>
      <w:r>
        <w:rPr>
          <w:rStyle w:val="14"/>
          <w:rFonts w:ascii="仿宋_GB2312" w:hAnsi="仿宋" w:eastAsia="仿宋_GB2312" w:cs="仿宋_GB2312"/>
          <w:sz w:val="32"/>
          <w:szCs w:val="32"/>
        </w:rPr>
        <w:t>:</w:t>
      </w:r>
      <w:r>
        <w:rPr>
          <w:rStyle w:val="14"/>
          <w:rFonts w:ascii="仿宋_GB2312" w:hAnsi="仿宋" w:eastAsia="仿宋_GB2312" w:cs="仿宋_GB2312"/>
          <w:b w:val="0"/>
          <w:bCs w:val="0"/>
          <w:sz w:val="32"/>
          <w:szCs w:val="32"/>
        </w:rPr>
        <w:t xml:space="preserve"> </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1.25</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spacing w:line="600" w:lineRule="exact"/>
        <w:ind w:firstLine="642" w:firstLineChars="200"/>
        <w:rPr>
          <w:rFonts w:ascii="仿宋_GB2312" w:hAnsi="仿宋" w:eastAsia="仿宋_GB2312"/>
          <w:b/>
          <w:bCs/>
          <w:sz w:val="32"/>
          <w:szCs w:val="32"/>
        </w:rPr>
      </w:pPr>
      <w:r>
        <w:rPr>
          <w:rStyle w:val="14"/>
          <w:rFonts w:ascii="仿宋_GB2312" w:hAnsi="仿宋" w:eastAsia="仿宋_GB2312" w:cs="仿宋_GB2312"/>
          <w:sz w:val="32"/>
          <w:szCs w:val="32"/>
        </w:rPr>
        <w:t>2.</w:t>
      </w:r>
      <w:r>
        <w:rPr>
          <w:rStyle w:val="14"/>
          <w:rFonts w:hint="eastAsia" w:ascii="仿宋_GB2312" w:hAnsi="仿宋" w:eastAsia="仿宋_GB2312" w:cs="仿宋_GB2312"/>
          <w:sz w:val="32"/>
          <w:szCs w:val="32"/>
        </w:rPr>
        <w:t>教育（类）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（项）</w:t>
      </w:r>
      <w:r>
        <w:rPr>
          <w:rStyle w:val="14"/>
          <w:rFonts w:ascii="仿宋_GB2312" w:hAnsi="仿宋" w:eastAsia="仿宋_GB2312" w:cs="仿宋_GB2312"/>
          <w:sz w:val="32"/>
          <w:szCs w:val="32"/>
        </w:rPr>
        <w:t>:</w:t>
      </w:r>
      <w:r>
        <w:rPr>
          <w:rStyle w:val="14"/>
          <w:rFonts w:ascii="仿宋_GB2312" w:hAnsi="仿宋" w:eastAsia="仿宋_GB2312" w:cs="仿宋_GB2312"/>
          <w:b w:val="0"/>
          <w:bCs w:val="0"/>
          <w:sz w:val="32"/>
          <w:szCs w:val="32"/>
        </w:rPr>
        <w:t xml:space="preserve"> </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0</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0%</w:t>
      </w:r>
      <w:r>
        <w:rPr>
          <w:rStyle w:val="14"/>
          <w:rFonts w:hint="eastAsia" w:ascii="仿宋_GB2312" w:hAnsi="仿宋" w:eastAsia="仿宋_GB2312" w:cs="仿宋_GB2312"/>
          <w:b w:val="0"/>
          <w:bCs w:val="0"/>
          <w:sz w:val="32"/>
          <w:szCs w:val="32"/>
        </w:rPr>
        <w:t>，决算数小于</w:t>
      </w:r>
      <w:r>
        <w:rPr>
          <w:rStyle w:val="14"/>
          <w:rFonts w:ascii="仿宋_GB2312" w:hAnsi="仿宋" w:eastAsia="仿宋_GB2312" w:cs="仿宋_GB2312"/>
          <w:b w:val="0"/>
          <w:bCs w:val="0"/>
          <w:sz w:val="32"/>
          <w:szCs w:val="32"/>
        </w:rPr>
        <w:t>/</w:t>
      </w:r>
      <w:r>
        <w:rPr>
          <w:rStyle w:val="14"/>
          <w:rFonts w:hint="eastAsia" w:ascii="仿宋_GB2312" w:hAnsi="仿宋" w:eastAsia="仿宋_GB2312" w:cs="仿宋_GB2312"/>
          <w:b w:val="0"/>
          <w:bCs w:val="0"/>
          <w:sz w:val="32"/>
          <w:szCs w:val="32"/>
        </w:rPr>
        <w:t>等于预算数的主要原因无。</w:t>
      </w:r>
    </w:p>
    <w:p>
      <w:pPr>
        <w:spacing w:line="600" w:lineRule="exact"/>
        <w:ind w:firstLine="642" w:firstLineChars="200"/>
        <w:rPr>
          <w:rFonts w:ascii="仿宋_GB2312" w:hAnsi="仿宋" w:eastAsia="仿宋_GB2312"/>
          <w:b/>
          <w:bCs/>
          <w:sz w:val="32"/>
          <w:szCs w:val="32"/>
        </w:rPr>
      </w:pPr>
      <w:r>
        <w:rPr>
          <w:rStyle w:val="14"/>
          <w:rFonts w:ascii="仿宋_GB2312" w:hAnsi="仿宋" w:eastAsia="仿宋_GB2312" w:cs="仿宋_GB2312"/>
          <w:sz w:val="32"/>
          <w:szCs w:val="32"/>
        </w:rPr>
        <w:t>3.</w:t>
      </w:r>
      <w:r>
        <w:rPr>
          <w:rStyle w:val="14"/>
          <w:rFonts w:hint="eastAsia" w:ascii="仿宋_GB2312" w:hAnsi="仿宋" w:eastAsia="仿宋_GB2312" w:cs="仿宋_GB2312"/>
          <w:sz w:val="32"/>
          <w:szCs w:val="32"/>
        </w:rPr>
        <w:t>科学技术（类）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（项）</w:t>
      </w:r>
      <w:r>
        <w:rPr>
          <w:rStyle w:val="14"/>
          <w:rFonts w:ascii="仿宋_GB2312" w:hAnsi="仿宋" w:eastAsia="仿宋_GB2312" w:cs="仿宋_GB2312"/>
          <w:sz w:val="32"/>
          <w:szCs w:val="32"/>
        </w:rPr>
        <w:t>:</w:t>
      </w:r>
      <w:r>
        <w:rPr>
          <w:rStyle w:val="14"/>
          <w:rFonts w:ascii="仿宋_GB2312" w:hAnsi="仿宋" w:eastAsia="仿宋_GB2312" w:cs="仿宋_GB2312"/>
          <w:b w:val="0"/>
          <w:bCs w:val="0"/>
          <w:sz w:val="32"/>
          <w:szCs w:val="32"/>
        </w:rPr>
        <w:t xml:space="preserve"> </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0</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0%</w:t>
      </w:r>
      <w:r>
        <w:rPr>
          <w:rStyle w:val="14"/>
          <w:rFonts w:hint="eastAsia" w:ascii="仿宋_GB2312" w:hAnsi="仿宋" w:eastAsia="仿宋_GB2312" w:cs="仿宋_GB2312"/>
          <w:b w:val="0"/>
          <w:bCs w:val="0"/>
          <w:sz w:val="32"/>
          <w:szCs w:val="32"/>
        </w:rPr>
        <w:t>，决算数小于</w:t>
      </w:r>
      <w:r>
        <w:rPr>
          <w:rStyle w:val="14"/>
          <w:rFonts w:ascii="仿宋_GB2312" w:hAnsi="仿宋" w:eastAsia="仿宋_GB2312" w:cs="仿宋_GB2312"/>
          <w:b w:val="0"/>
          <w:bCs w:val="0"/>
          <w:sz w:val="32"/>
          <w:szCs w:val="32"/>
        </w:rPr>
        <w:t>/</w:t>
      </w:r>
      <w:r>
        <w:rPr>
          <w:rStyle w:val="14"/>
          <w:rFonts w:hint="eastAsia" w:ascii="仿宋_GB2312" w:hAnsi="仿宋" w:eastAsia="仿宋_GB2312" w:cs="仿宋_GB2312"/>
          <w:b w:val="0"/>
          <w:bCs w:val="0"/>
          <w:sz w:val="32"/>
          <w:szCs w:val="32"/>
        </w:rPr>
        <w:t>等于预算数的主要原因无。</w:t>
      </w:r>
    </w:p>
    <w:p>
      <w:pPr>
        <w:spacing w:line="600" w:lineRule="exact"/>
        <w:ind w:firstLine="642" w:firstLineChars="200"/>
        <w:rPr>
          <w:rStyle w:val="14"/>
          <w:rFonts w:ascii="仿宋_GB2312" w:hAnsi="仿宋" w:eastAsia="仿宋_GB2312"/>
          <w:sz w:val="32"/>
          <w:szCs w:val="32"/>
        </w:rPr>
      </w:pPr>
      <w:r>
        <w:rPr>
          <w:rStyle w:val="14"/>
          <w:rFonts w:ascii="仿宋_GB2312" w:hAnsi="仿宋" w:eastAsia="仿宋_GB2312" w:cs="仿宋_GB2312"/>
          <w:sz w:val="32"/>
          <w:szCs w:val="32"/>
        </w:rPr>
        <w:t>4.</w:t>
      </w:r>
      <w:r>
        <w:rPr>
          <w:rStyle w:val="14"/>
          <w:rFonts w:hint="eastAsia" w:ascii="仿宋_GB2312" w:hAnsi="仿宋" w:eastAsia="仿宋_GB2312" w:cs="仿宋_GB2312"/>
          <w:sz w:val="32"/>
          <w:szCs w:val="32"/>
        </w:rPr>
        <w:t>社会保障和就业：</w:t>
      </w:r>
    </w:p>
    <w:p>
      <w:pPr>
        <w:spacing w:line="600" w:lineRule="exact"/>
        <w:ind w:firstLine="642" w:firstLineChars="200"/>
        <w:rPr>
          <w:rStyle w:val="14"/>
          <w:rFonts w:ascii="仿宋_GB2312" w:hAnsi="仿宋" w:eastAsia="仿宋_GB2312"/>
          <w:b w:val="0"/>
          <w:bCs w:val="0"/>
          <w:sz w:val="32"/>
          <w:szCs w:val="32"/>
        </w:rPr>
      </w:pPr>
      <w:r>
        <w:rPr>
          <w:rStyle w:val="14"/>
          <w:rFonts w:hint="eastAsia" w:ascii="仿宋_GB2312" w:hAnsi="仿宋" w:eastAsia="仿宋_GB2312" w:cs="仿宋_GB2312"/>
          <w:sz w:val="32"/>
          <w:szCs w:val="32"/>
        </w:rPr>
        <w:t>（</w:t>
      </w:r>
      <w:r>
        <w:rPr>
          <w:rStyle w:val="14"/>
          <w:rFonts w:ascii="仿宋_GB2312" w:hAnsi="仿宋" w:eastAsia="仿宋_GB2312" w:cs="仿宋_GB2312"/>
          <w:sz w:val="32"/>
          <w:szCs w:val="32"/>
        </w:rPr>
        <w:t>1</w:t>
      </w:r>
      <w:r>
        <w:rPr>
          <w:rStyle w:val="14"/>
          <w:rFonts w:hint="eastAsia" w:ascii="仿宋_GB2312" w:hAnsi="仿宋" w:eastAsia="仿宋_GB2312" w:cs="仿宋_GB2312"/>
          <w:sz w:val="32"/>
          <w:szCs w:val="32"/>
        </w:rPr>
        <w:t>）社会保障和就业（类）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行政事业单位离退休（款）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未归口管理的行政单位离退休（项）</w:t>
      </w:r>
      <w:r>
        <w:rPr>
          <w:rStyle w:val="14"/>
          <w:rFonts w:ascii="仿宋_GB2312" w:hAnsi="仿宋" w:eastAsia="仿宋_GB2312" w:cs="仿宋_GB2312"/>
          <w:sz w:val="32"/>
          <w:szCs w:val="32"/>
        </w:rPr>
        <w:t>:</w:t>
      </w:r>
      <w:r>
        <w:rPr>
          <w:rStyle w:val="14"/>
          <w:rFonts w:ascii="仿宋_GB2312" w:hAnsi="仿宋" w:eastAsia="仿宋_GB2312" w:cs="仿宋_GB2312"/>
          <w:b w:val="0"/>
          <w:bCs w:val="0"/>
          <w:sz w:val="32"/>
          <w:szCs w:val="32"/>
        </w:rPr>
        <w:t xml:space="preserve"> </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50.89</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spacing w:line="600" w:lineRule="exact"/>
        <w:ind w:firstLine="642" w:firstLineChars="200"/>
        <w:rPr>
          <w:rStyle w:val="14"/>
          <w:rFonts w:ascii="仿宋_GB2312" w:hAnsi="仿宋" w:eastAsia="仿宋_GB2312"/>
          <w:b w:val="0"/>
          <w:bCs w:val="0"/>
          <w:sz w:val="32"/>
          <w:szCs w:val="32"/>
        </w:rPr>
      </w:pPr>
      <w:r>
        <w:rPr>
          <w:rStyle w:val="14"/>
          <w:rFonts w:hint="eastAsia" w:ascii="仿宋_GB2312" w:hAnsi="仿宋" w:eastAsia="仿宋_GB2312" w:cs="仿宋_GB2312"/>
          <w:sz w:val="32"/>
          <w:szCs w:val="32"/>
        </w:rPr>
        <w:t>（</w:t>
      </w:r>
      <w:r>
        <w:rPr>
          <w:rStyle w:val="14"/>
          <w:rFonts w:ascii="仿宋_GB2312" w:hAnsi="仿宋" w:eastAsia="仿宋_GB2312" w:cs="仿宋_GB2312"/>
          <w:sz w:val="32"/>
          <w:szCs w:val="32"/>
        </w:rPr>
        <w:t>2</w:t>
      </w:r>
      <w:r>
        <w:rPr>
          <w:rStyle w:val="14"/>
          <w:rFonts w:hint="eastAsia" w:ascii="仿宋_GB2312" w:hAnsi="仿宋" w:eastAsia="仿宋_GB2312" w:cs="仿宋_GB2312"/>
          <w:sz w:val="32"/>
          <w:szCs w:val="32"/>
        </w:rPr>
        <w:t>）社会保障和就业（类）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行政事业单位离退休（款）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机关事业单位基本养老保险缴费支出（项）：</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39.91</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spacing w:line="600" w:lineRule="exact"/>
        <w:ind w:firstLine="642" w:firstLineChars="200"/>
        <w:rPr>
          <w:rStyle w:val="14"/>
          <w:rFonts w:ascii="仿宋_GB2312" w:hAnsi="仿宋" w:eastAsia="仿宋_GB2312"/>
          <w:b w:val="0"/>
          <w:bCs w:val="0"/>
          <w:sz w:val="32"/>
          <w:szCs w:val="32"/>
        </w:rPr>
      </w:pPr>
      <w:r>
        <w:rPr>
          <w:rStyle w:val="14"/>
          <w:rFonts w:hint="eastAsia" w:ascii="仿宋_GB2312" w:hAnsi="仿宋" w:eastAsia="仿宋_GB2312" w:cs="仿宋_GB2312"/>
          <w:sz w:val="32"/>
          <w:szCs w:val="32"/>
        </w:rPr>
        <w:t>（</w:t>
      </w:r>
      <w:r>
        <w:rPr>
          <w:rStyle w:val="14"/>
          <w:rFonts w:ascii="仿宋_GB2312" w:hAnsi="仿宋" w:eastAsia="仿宋_GB2312" w:cs="仿宋_GB2312"/>
          <w:sz w:val="32"/>
          <w:szCs w:val="32"/>
        </w:rPr>
        <w:t>3</w:t>
      </w:r>
      <w:r>
        <w:rPr>
          <w:rStyle w:val="14"/>
          <w:rFonts w:hint="eastAsia" w:ascii="仿宋_GB2312" w:hAnsi="仿宋" w:eastAsia="仿宋_GB2312" w:cs="仿宋_GB2312"/>
          <w:sz w:val="32"/>
          <w:szCs w:val="32"/>
        </w:rPr>
        <w:t>）社会保障和就业（类）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行政事业单位离退休（款）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机关事业单位基本养老保险缴费支出（项）：</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18.41</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spacing w:line="600" w:lineRule="exact"/>
        <w:ind w:firstLine="642" w:firstLineChars="200"/>
        <w:rPr>
          <w:rFonts w:ascii="仿宋_GB2312" w:hAnsi="仿宋" w:eastAsia="仿宋_GB2312"/>
          <w:sz w:val="32"/>
          <w:szCs w:val="32"/>
        </w:rPr>
      </w:pPr>
      <w:r>
        <w:rPr>
          <w:rStyle w:val="14"/>
          <w:rFonts w:hint="eastAsia" w:ascii="仿宋_GB2312" w:hAnsi="仿宋" w:eastAsia="仿宋_GB2312" w:cs="仿宋_GB2312"/>
          <w:sz w:val="32"/>
          <w:szCs w:val="32"/>
        </w:rPr>
        <w:t>（</w:t>
      </w:r>
      <w:r>
        <w:rPr>
          <w:rStyle w:val="14"/>
          <w:rFonts w:ascii="仿宋_GB2312" w:hAnsi="仿宋" w:eastAsia="仿宋_GB2312" w:cs="仿宋_GB2312"/>
          <w:sz w:val="32"/>
          <w:szCs w:val="32"/>
        </w:rPr>
        <w:t>4</w:t>
      </w:r>
      <w:r>
        <w:rPr>
          <w:rStyle w:val="14"/>
          <w:rFonts w:hint="eastAsia" w:ascii="仿宋_GB2312" w:hAnsi="仿宋" w:eastAsia="仿宋_GB2312" w:cs="仿宋_GB2312"/>
          <w:sz w:val="32"/>
          <w:szCs w:val="32"/>
        </w:rPr>
        <w:t>）社会保障和就业（类）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社会福利（款）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儿童福利（项）：</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0.50</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spacing w:line="600" w:lineRule="exact"/>
        <w:ind w:firstLine="642" w:firstLineChars="200"/>
        <w:rPr>
          <w:rFonts w:ascii="仿宋_GB2312" w:hAnsi="仿宋" w:eastAsia="仿宋_GB2312"/>
          <w:b/>
          <w:bCs/>
          <w:sz w:val="32"/>
          <w:szCs w:val="32"/>
        </w:rPr>
      </w:pPr>
      <w:r>
        <w:rPr>
          <w:rStyle w:val="14"/>
          <w:rFonts w:ascii="仿宋_GB2312" w:hAnsi="仿宋" w:eastAsia="仿宋_GB2312" w:cs="仿宋_GB2312"/>
          <w:sz w:val="32"/>
          <w:szCs w:val="32"/>
        </w:rPr>
        <w:t>5.</w:t>
      </w:r>
      <w:r>
        <w:rPr>
          <w:rStyle w:val="14"/>
          <w:rFonts w:hint="eastAsia" w:ascii="仿宋_GB2312" w:hAnsi="仿宋" w:eastAsia="仿宋_GB2312" w:cs="仿宋_GB2312"/>
          <w:sz w:val="32"/>
          <w:szCs w:val="32"/>
        </w:rPr>
        <w:t>医疗卫生与计划生育（类）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其他医疗卫生与计划生育支出（款）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其他医疗卫生与计划生育支出（项）</w:t>
      </w:r>
      <w:r>
        <w:rPr>
          <w:rStyle w:val="14"/>
          <w:rFonts w:ascii="仿宋_GB2312" w:hAnsi="仿宋" w:eastAsia="仿宋_GB2312" w:cs="仿宋_GB2312"/>
          <w:sz w:val="32"/>
          <w:szCs w:val="32"/>
        </w:rPr>
        <w:t>:</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0.07</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spacing w:line="600" w:lineRule="exact"/>
        <w:ind w:firstLine="642" w:firstLineChars="200"/>
        <w:rPr>
          <w:rFonts w:ascii="仿宋_GB2312" w:hAnsi="仿宋" w:eastAsia="仿宋_GB2312"/>
          <w:b/>
          <w:bCs/>
          <w:sz w:val="32"/>
          <w:szCs w:val="32"/>
        </w:rPr>
      </w:pPr>
      <w:r>
        <w:rPr>
          <w:rStyle w:val="14"/>
          <w:rFonts w:ascii="仿宋_GB2312" w:hAnsi="仿宋" w:eastAsia="仿宋_GB2312" w:cs="仿宋_GB2312"/>
          <w:sz w:val="32"/>
          <w:szCs w:val="32"/>
        </w:rPr>
        <w:t>6.</w:t>
      </w:r>
      <w:r>
        <w:rPr>
          <w:rStyle w:val="14"/>
          <w:rFonts w:hint="eastAsia" w:ascii="仿宋_GB2312" w:hAnsi="仿宋" w:eastAsia="仿宋_GB2312" w:cs="仿宋_GB2312"/>
          <w:sz w:val="32"/>
          <w:szCs w:val="32"/>
        </w:rPr>
        <w:t>住房保障支出（类）</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住房改革支出（款）</w:t>
      </w:r>
      <w:r>
        <w:rPr>
          <w:rStyle w:val="14"/>
          <w:rFonts w:ascii="仿宋_GB2312" w:hAnsi="仿宋" w:eastAsia="仿宋_GB2312" w:cs="仿宋_GB2312"/>
          <w:sz w:val="32"/>
          <w:szCs w:val="32"/>
        </w:rPr>
        <w:t>——</w:t>
      </w:r>
      <w:r>
        <w:rPr>
          <w:rStyle w:val="14"/>
          <w:rFonts w:hint="eastAsia" w:ascii="仿宋_GB2312" w:hAnsi="仿宋" w:eastAsia="仿宋_GB2312" w:cs="仿宋_GB2312"/>
          <w:sz w:val="32"/>
          <w:szCs w:val="32"/>
        </w:rPr>
        <w:t>住房公积金（项）</w:t>
      </w:r>
      <w:r>
        <w:rPr>
          <w:rStyle w:val="14"/>
          <w:rFonts w:ascii="仿宋_GB2312" w:hAnsi="仿宋" w:eastAsia="仿宋_GB2312" w:cs="仿宋_GB2312"/>
          <w:sz w:val="32"/>
          <w:szCs w:val="32"/>
        </w:rPr>
        <w:t>:</w:t>
      </w:r>
      <w:r>
        <w:rPr>
          <w:rStyle w:val="14"/>
          <w:rFonts w:ascii="仿宋_GB2312" w:hAnsi="仿宋" w:eastAsia="仿宋_GB2312" w:cs="仿宋_GB2312"/>
          <w:b w:val="0"/>
          <w:bCs w:val="0"/>
          <w:sz w:val="32"/>
          <w:szCs w:val="32"/>
        </w:rPr>
        <w:t xml:space="preserve"> </w:t>
      </w:r>
      <w:r>
        <w:rPr>
          <w:rStyle w:val="14"/>
          <w:rFonts w:hint="eastAsia" w:ascii="仿宋_GB2312" w:hAnsi="仿宋" w:eastAsia="仿宋_GB2312" w:cs="仿宋_GB2312"/>
          <w:b w:val="0"/>
          <w:bCs w:val="0"/>
          <w:sz w:val="32"/>
          <w:szCs w:val="32"/>
        </w:rPr>
        <w:t>支出决算为</w:t>
      </w:r>
      <w:r>
        <w:rPr>
          <w:rStyle w:val="14"/>
          <w:rFonts w:ascii="仿宋_GB2312" w:hAnsi="仿宋" w:eastAsia="仿宋_GB2312" w:cs="仿宋_GB2312"/>
          <w:b w:val="0"/>
          <w:bCs w:val="0"/>
          <w:sz w:val="32"/>
          <w:szCs w:val="32"/>
        </w:rPr>
        <w:t>38.16</w:t>
      </w:r>
      <w:r>
        <w:rPr>
          <w:rStyle w:val="14"/>
          <w:rFonts w:hint="eastAsia" w:ascii="仿宋_GB2312" w:hAnsi="仿宋" w:eastAsia="仿宋_GB2312" w:cs="仿宋_GB2312"/>
          <w:b w:val="0"/>
          <w:bCs w:val="0"/>
          <w:sz w:val="32"/>
          <w:szCs w:val="32"/>
        </w:rPr>
        <w:t>万元，完成预算</w:t>
      </w:r>
      <w:r>
        <w:rPr>
          <w:rStyle w:val="14"/>
          <w:rFonts w:ascii="仿宋_GB2312" w:hAnsi="仿宋" w:eastAsia="仿宋_GB2312" w:cs="仿宋_GB2312"/>
          <w:b w:val="0"/>
          <w:bCs w:val="0"/>
          <w:sz w:val="32"/>
          <w:szCs w:val="32"/>
        </w:rPr>
        <w:t>100%</w:t>
      </w:r>
      <w:r>
        <w:rPr>
          <w:rStyle w:val="14"/>
          <w:rFonts w:hint="eastAsia" w:ascii="仿宋_GB2312" w:hAnsi="仿宋" w:eastAsia="仿宋_GB2312" w:cs="仿宋_GB2312"/>
          <w:b w:val="0"/>
          <w:bCs w:val="0"/>
          <w:sz w:val="32"/>
          <w:szCs w:val="32"/>
        </w:rPr>
        <w:t>，决算数等于预算数的主要原因无。</w:t>
      </w:r>
    </w:p>
    <w:p>
      <w:pPr>
        <w:tabs>
          <w:tab w:val="right" w:pos="8306"/>
        </w:tabs>
        <w:spacing w:line="600" w:lineRule="exact"/>
        <w:ind w:firstLine="640"/>
        <w:outlineLvl w:val="1"/>
        <w:rPr>
          <w:rStyle w:val="17"/>
        </w:rPr>
      </w:pPr>
      <w:bookmarkStart w:id="40" w:name="_Toc15377214"/>
      <w:bookmarkStart w:id="41" w:name="_Toc15396608"/>
      <w:r>
        <w:rPr>
          <w:rFonts w:hint="eastAsia" w:ascii="黑体" w:eastAsia="黑体" w:cs="黑体"/>
          <w:sz w:val="32"/>
          <w:szCs w:val="32"/>
        </w:rPr>
        <w:t>六</w:t>
      </w:r>
      <w:r>
        <w:rPr>
          <w:rFonts w:hint="eastAsia" w:ascii="黑体" w:eastAsia="黑体" w:cs="黑体"/>
          <w:b/>
          <w:bCs/>
          <w:sz w:val="32"/>
          <w:szCs w:val="32"/>
        </w:rPr>
        <w:t>、</w:t>
      </w:r>
      <w:r>
        <w:rPr>
          <w:rFonts w:hint="eastAsia" w:ascii="黑体" w:hAnsi="黑体" w:eastAsia="黑体" w:cs="黑体"/>
          <w:b/>
          <w:bCs/>
          <w:sz w:val="32"/>
          <w:szCs w:val="32"/>
        </w:rPr>
        <w:t>一</w:t>
      </w:r>
      <w:r>
        <w:rPr>
          <w:rStyle w:val="17"/>
          <w:rFonts w:hint="eastAsia" w:ascii="黑体" w:hAnsi="黑体" w:eastAsia="黑体" w:cs="黑体"/>
          <w:b w:val="0"/>
          <w:bCs w:val="0"/>
        </w:rPr>
        <w:t>般公共预算财政拨款基本支出决算情况说明</w:t>
      </w:r>
      <w:bookmarkEnd w:id="40"/>
      <w:bookmarkEnd w:id="41"/>
    </w:p>
    <w:p>
      <w:pPr>
        <w:spacing w:line="600" w:lineRule="exact"/>
        <w:ind w:firstLine="645"/>
        <w:rPr>
          <w:rFonts w:ascii="仿宋_GB2312" w:hAnsi="仿宋" w:eastAsia="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年一般公共预算财政拨款基本支出</w:t>
      </w:r>
      <w:r>
        <w:rPr>
          <w:rFonts w:ascii="仿宋_GB2312" w:hAnsi="仿宋" w:eastAsia="仿宋_GB2312" w:cs="仿宋_GB2312"/>
          <w:sz w:val="32"/>
          <w:szCs w:val="32"/>
        </w:rPr>
        <w:t>660.67</w:t>
      </w:r>
      <w:r>
        <w:rPr>
          <w:rFonts w:hint="eastAsia" w:ascii="仿宋_GB2312" w:hAnsi="仿宋" w:eastAsia="仿宋_GB2312" w:cs="仿宋_GB2312"/>
          <w:sz w:val="32"/>
          <w:szCs w:val="32"/>
        </w:rPr>
        <w:t>万元，其中：</w:t>
      </w:r>
    </w:p>
    <w:p>
      <w:pPr>
        <w:spacing w:line="600" w:lineRule="exact"/>
        <w:ind w:firstLine="645"/>
        <w:rPr>
          <w:rFonts w:ascii="仿宋_GB2312" w:hAnsi="仿宋" w:eastAsia="仿宋_GB2312"/>
          <w:sz w:val="32"/>
          <w:szCs w:val="32"/>
        </w:rPr>
      </w:pPr>
      <w:r>
        <w:rPr>
          <w:rFonts w:hint="eastAsia" w:ascii="仿宋_GB2312" w:hAnsi="仿宋" w:eastAsia="仿宋_GB2312" w:cs="仿宋_GB2312"/>
          <w:sz w:val="32"/>
          <w:szCs w:val="32"/>
        </w:rPr>
        <w:t>人员经费</w:t>
      </w:r>
      <w:r>
        <w:rPr>
          <w:rFonts w:ascii="仿宋_GB2312" w:hAnsi="仿宋" w:eastAsia="仿宋_GB2312" w:cs="仿宋_GB2312"/>
          <w:sz w:val="32"/>
          <w:szCs w:val="32"/>
        </w:rPr>
        <w:t>491.96</w:t>
      </w:r>
      <w:r>
        <w:rPr>
          <w:rFonts w:hint="eastAsia" w:ascii="仿宋_GB2312" w:hAnsi="仿宋" w:eastAsia="仿宋_GB2312" w:cs="仿宋_GB2312"/>
          <w:sz w:val="32"/>
          <w:szCs w:val="32"/>
        </w:rPr>
        <w:t>万元，主要包括：基本工资</w:t>
      </w:r>
      <w:r>
        <w:rPr>
          <w:rFonts w:ascii="仿宋_GB2312" w:hAnsi="仿宋" w:eastAsia="仿宋_GB2312" w:cs="仿宋_GB2312"/>
          <w:sz w:val="32"/>
          <w:szCs w:val="32"/>
        </w:rPr>
        <w:t>94.07</w:t>
      </w:r>
      <w:r>
        <w:rPr>
          <w:rFonts w:hint="eastAsia" w:ascii="仿宋_GB2312" w:hAnsi="仿宋" w:eastAsia="仿宋_GB2312" w:cs="仿宋_GB2312"/>
          <w:sz w:val="32"/>
          <w:szCs w:val="32"/>
        </w:rPr>
        <w:t>万元、津贴补贴</w:t>
      </w:r>
      <w:r>
        <w:rPr>
          <w:rFonts w:ascii="仿宋_GB2312" w:hAnsi="仿宋" w:eastAsia="仿宋_GB2312" w:cs="仿宋_GB2312"/>
          <w:sz w:val="32"/>
          <w:szCs w:val="32"/>
        </w:rPr>
        <w:t>224.70</w:t>
      </w:r>
      <w:r>
        <w:rPr>
          <w:rFonts w:hint="eastAsia" w:ascii="仿宋_GB2312" w:hAnsi="仿宋" w:eastAsia="仿宋_GB2312" w:cs="仿宋_GB2312"/>
          <w:sz w:val="32"/>
          <w:szCs w:val="32"/>
        </w:rPr>
        <w:t>万元、奖金</w:t>
      </w:r>
      <w:r>
        <w:rPr>
          <w:rFonts w:ascii="仿宋_GB2312" w:hAnsi="仿宋" w:eastAsia="仿宋_GB2312" w:cs="仿宋_GB2312"/>
          <w:sz w:val="32"/>
          <w:szCs w:val="32"/>
        </w:rPr>
        <w:t>0</w:t>
      </w:r>
      <w:r>
        <w:rPr>
          <w:rFonts w:hint="eastAsia" w:ascii="仿宋_GB2312" w:hAnsi="仿宋" w:eastAsia="仿宋_GB2312" w:cs="仿宋_GB2312"/>
          <w:sz w:val="32"/>
          <w:szCs w:val="32"/>
        </w:rPr>
        <w:t>万元、伙食补助费</w:t>
      </w:r>
      <w:r>
        <w:rPr>
          <w:rFonts w:ascii="仿宋_GB2312" w:hAnsi="仿宋" w:eastAsia="仿宋_GB2312" w:cs="仿宋_GB2312"/>
          <w:sz w:val="32"/>
          <w:szCs w:val="32"/>
        </w:rPr>
        <w:t>0</w:t>
      </w:r>
      <w:r>
        <w:rPr>
          <w:rFonts w:hint="eastAsia" w:ascii="仿宋_GB2312" w:hAnsi="仿宋" w:eastAsia="仿宋_GB2312" w:cs="仿宋_GB2312"/>
          <w:sz w:val="32"/>
          <w:szCs w:val="32"/>
        </w:rPr>
        <w:t>万元、绩效工资</w:t>
      </w:r>
      <w:r>
        <w:rPr>
          <w:rFonts w:ascii="仿宋_GB2312" w:hAnsi="仿宋" w:eastAsia="仿宋_GB2312" w:cs="仿宋_GB2312"/>
          <w:sz w:val="32"/>
          <w:szCs w:val="32"/>
        </w:rPr>
        <w:t>0</w:t>
      </w:r>
      <w:r>
        <w:rPr>
          <w:rFonts w:hint="eastAsia" w:ascii="仿宋_GB2312" w:hAnsi="仿宋" w:eastAsia="仿宋_GB2312" w:cs="仿宋_GB2312"/>
          <w:sz w:val="32"/>
          <w:szCs w:val="32"/>
        </w:rPr>
        <w:t>万元、机关事业单位基本养老保险缴费</w:t>
      </w:r>
      <w:r>
        <w:rPr>
          <w:rFonts w:ascii="仿宋_GB2312" w:hAnsi="仿宋" w:eastAsia="仿宋_GB2312" w:cs="仿宋_GB2312"/>
          <w:sz w:val="32"/>
          <w:szCs w:val="32"/>
        </w:rPr>
        <w:t>58.32</w:t>
      </w:r>
      <w:r>
        <w:rPr>
          <w:rFonts w:hint="eastAsia" w:ascii="仿宋_GB2312" w:hAnsi="仿宋" w:eastAsia="仿宋_GB2312" w:cs="仿宋_GB2312"/>
          <w:sz w:val="32"/>
          <w:szCs w:val="32"/>
        </w:rPr>
        <w:t>万元、职业年金缴费</w:t>
      </w:r>
      <w:r>
        <w:rPr>
          <w:rFonts w:ascii="仿宋_GB2312" w:hAnsi="仿宋" w:eastAsia="仿宋_GB2312" w:cs="仿宋_GB2312"/>
          <w:sz w:val="32"/>
          <w:szCs w:val="32"/>
        </w:rPr>
        <w:t>0</w:t>
      </w:r>
      <w:r>
        <w:rPr>
          <w:rFonts w:hint="eastAsia" w:ascii="仿宋_GB2312" w:hAnsi="仿宋" w:eastAsia="仿宋_GB2312" w:cs="仿宋_GB2312"/>
          <w:sz w:val="32"/>
          <w:szCs w:val="32"/>
        </w:rPr>
        <w:t>万元、其他社会保障缴费</w:t>
      </w:r>
      <w:r>
        <w:rPr>
          <w:rFonts w:ascii="仿宋_GB2312" w:hAnsi="仿宋" w:eastAsia="仿宋_GB2312" w:cs="仿宋_GB2312"/>
          <w:sz w:val="32"/>
          <w:szCs w:val="32"/>
        </w:rPr>
        <w:t>19.30</w:t>
      </w:r>
      <w:r>
        <w:rPr>
          <w:rFonts w:hint="eastAsia" w:ascii="仿宋_GB2312" w:hAnsi="仿宋" w:eastAsia="仿宋_GB2312" w:cs="仿宋_GB2312"/>
          <w:sz w:val="32"/>
          <w:szCs w:val="32"/>
        </w:rPr>
        <w:t>万元、其他工资福利支出</w:t>
      </w:r>
      <w:r>
        <w:rPr>
          <w:rFonts w:ascii="仿宋_GB2312" w:hAnsi="仿宋" w:eastAsia="仿宋_GB2312" w:cs="仿宋_GB2312"/>
          <w:sz w:val="32"/>
          <w:szCs w:val="32"/>
        </w:rPr>
        <w:t>5.42</w:t>
      </w:r>
      <w:r>
        <w:rPr>
          <w:rFonts w:hint="eastAsia" w:ascii="仿宋_GB2312" w:hAnsi="仿宋" w:eastAsia="仿宋_GB2312" w:cs="仿宋_GB2312"/>
          <w:sz w:val="32"/>
          <w:szCs w:val="32"/>
        </w:rPr>
        <w:t>万元、离休费</w:t>
      </w:r>
      <w:r>
        <w:rPr>
          <w:rFonts w:ascii="仿宋_GB2312" w:hAnsi="仿宋" w:eastAsia="仿宋_GB2312" w:cs="仿宋_GB2312"/>
          <w:sz w:val="32"/>
          <w:szCs w:val="32"/>
        </w:rPr>
        <w:t>0</w:t>
      </w:r>
      <w:r>
        <w:rPr>
          <w:rFonts w:hint="eastAsia" w:ascii="仿宋_GB2312" w:hAnsi="仿宋" w:eastAsia="仿宋_GB2312" w:cs="仿宋_GB2312"/>
          <w:sz w:val="32"/>
          <w:szCs w:val="32"/>
        </w:rPr>
        <w:t>万元、退休费</w:t>
      </w:r>
      <w:r>
        <w:rPr>
          <w:rFonts w:ascii="仿宋_GB2312" w:hAnsi="仿宋" w:eastAsia="仿宋_GB2312" w:cs="仿宋_GB2312"/>
          <w:sz w:val="32"/>
          <w:szCs w:val="32"/>
        </w:rPr>
        <w:t>38.46</w:t>
      </w:r>
      <w:r>
        <w:rPr>
          <w:rFonts w:hint="eastAsia" w:ascii="仿宋_GB2312" w:hAnsi="仿宋" w:eastAsia="仿宋_GB2312" w:cs="仿宋_GB2312"/>
          <w:sz w:val="32"/>
          <w:szCs w:val="32"/>
        </w:rPr>
        <w:t>万元、抚恤金</w:t>
      </w:r>
      <w:r>
        <w:rPr>
          <w:rFonts w:ascii="仿宋_GB2312" w:hAnsi="仿宋" w:eastAsia="仿宋_GB2312" w:cs="仿宋_GB2312"/>
          <w:sz w:val="32"/>
          <w:szCs w:val="32"/>
        </w:rPr>
        <w:t>0</w:t>
      </w:r>
      <w:r>
        <w:rPr>
          <w:rFonts w:hint="eastAsia" w:ascii="仿宋_GB2312" w:hAnsi="仿宋" w:eastAsia="仿宋_GB2312" w:cs="仿宋_GB2312"/>
          <w:sz w:val="32"/>
          <w:szCs w:val="32"/>
        </w:rPr>
        <w:t>万元、生活补助</w:t>
      </w:r>
      <w:r>
        <w:rPr>
          <w:rFonts w:ascii="仿宋_GB2312" w:hAnsi="仿宋" w:eastAsia="仿宋_GB2312" w:cs="仿宋_GB2312"/>
          <w:sz w:val="32"/>
          <w:szCs w:val="32"/>
        </w:rPr>
        <w:t>2.87</w:t>
      </w:r>
      <w:r>
        <w:rPr>
          <w:rFonts w:hint="eastAsia" w:ascii="仿宋_GB2312" w:hAnsi="仿宋" w:eastAsia="仿宋_GB2312" w:cs="仿宋_GB2312"/>
          <w:sz w:val="32"/>
          <w:szCs w:val="32"/>
        </w:rPr>
        <w:t>万元、医疗费</w:t>
      </w:r>
      <w:r>
        <w:rPr>
          <w:rFonts w:ascii="仿宋_GB2312" w:hAnsi="仿宋" w:eastAsia="仿宋_GB2312" w:cs="仿宋_GB2312"/>
          <w:sz w:val="32"/>
          <w:szCs w:val="32"/>
        </w:rPr>
        <w:t>0.07</w:t>
      </w:r>
      <w:r>
        <w:rPr>
          <w:rFonts w:hint="eastAsia" w:ascii="仿宋_GB2312" w:hAnsi="仿宋" w:eastAsia="仿宋_GB2312" w:cs="仿宋_GB2312"/>
          <w:sz w:val="32"/>
          <w:szCs w:val="32"/>
        </w:rPr>
        <w:t>万元、奖励金</w:t>
      </w:r>
      <w:r>
        <w:rPr>
          <w:rFonts w:ascii="仿宋_GB2312" w:hAnsi="仿宋" w:eastAsia="仿宋_GB2312" w:cs="仿宋_GB2312"/>
          <w:sz w:val="32"/>
          <w:szCs w:val="32"/>
        </w:rPr>
        <w:t>0</w:t>
      </w:r>
      <w:r>
        <w:rPr>
          <w:rFonts w:hint="eastAsia" w:ascii="仿宋_GB2312" w:hAnsi="仿宋" w:eastAsia="仿宋_GB2312" w:cs="仿宋_GB2312"/>
          <w:sz w:val="32"/>
          <w:szCs w:val="32"/>
        </w:rPr>
        <w:t>万元、住房公积金</w:t>
      </w:r>
      <w:r>
        <w:rPr>
          <w:rFonts w:ascii="仿宋_GB2312" w:hAnsi="仿宋" w:eastAsia="仿宋_GB2312" w:cs="仿宋_GB2312"/>
          <w:sz w:val="32"/>
          <w:szCs w:val="32"/>
        </w:rPr>
        <w:t>38.16</w:t>
      </w:r>
      <w:r>
        <w:rPr>
          <w:rFonts w:hint="eastAsia" w:ascii="仿宋_GB2312" w:hAnsi="仿宋" w:eastAsia="仿宋_GB2312" w:cs="仿宋_GB2312"/>
          <w:sz w:val="32"/>
          <w:szCs w:val="32"/>
        </w:rPr>
        <w:t>万元、提租补贴</w:t>
      </w:r>
      <w:r>
        <w:rPr>
          <w:rFonts w:ascii="仿宋_GB2312" w:hAnsi="仿宋" w:eastAsia="仿宋_GB2312" w:cs="仿宋_GB2312"/>
          <w:sz w:val="32"/>
          <w:szCs w:val="32"/>
        </w:rPr>
        <w:t>0</w:t>
      </w:r>
      <w:r>
        <w:rPr>
          <w:rFonts w:hint="eastAsia" w:ascii="仿宋_GB2312" w:hAnsi="仿宋" w:eastAsia="仿宋_GB2312" w:cs="仿宋_GB2312"/>
          <w:sz w:val="32"/>
          <w:szCs w:val="32"/>
        </w:rPr>
        <w:t>万元、购房补贴</w:t>
      </w:r>
      <w:r>
        <w:rPr>
          <w:rFonts w:ascii="仿宋_GB2312" w:hAnsi="仿宋" w:eastAsia="仿宋_GB2312" w:cs="仿宋_GB2312"/>
          <w:sz w:val="32"/>
          <w:szCs w:val="32"/>
        </w:rPr>
        <w:t>0</w:t>
      </w:r>
      <w:r>
        <w:rPr>
          <w:rFonts w:hint="eastAsia" w:ascii="仿宋_GB2312" w:hAnsi="仿宋" w:eastAsia="仿宋_GB2312" w:cs="仿宋_GB2312"/>
          <w:sz w:val="32"/>
          <w:szCs w:val="32"/>
        </w:rPr>
        <w:t>万元、其他对个人和家庭的补助支出</w:t>
      </w:r>
      <w:r>
        <w:rPr>
          <w:rFonts w:ascii="仿宋_GB2312" w:hAnsi="仿宋" w:eastAsia="仿宋_GB2312" w:cs="仿宋_GB2312"/>
          <w:sz w:val="32"/>
          <w:szCs w:val="32"/>
        </w:rPr>
        <w:t>10.58</w:t>
      </w:r>
      <w:r>
        <w:rPr>
          <w:rFonts w:hint="eastAsia" w:ascii="仿宋_GB2312" w:hAnsi="仿宋" w:eastAsia="仿宋_GB2312" w:cs="仿宋_GB2312"/>
          <w:sz w:val="32"/>
          <w:szCs w:val="32"/>
        </w:rPr>
        <w:t>万元等。</w:t>
      </w:r>
      <w:r>
        <w:rPr>
          <w:rFonts w:ascii="仿宋_GB2312" w:hAnsi="仿宋" w:eastAsia="仿宋_GB2312"/>
          <w:sz w:val="32"/>
          <w:szCs w:val="32"/>
        </w:rPr>
        <w:br w:type="textWrapping"/>
      </w:r>
      <w:r>
        <w:rPr>
          <w:rFonts w:hint="eastAsia" w:ascii="仿宋_GB2312" w:hAnsi="仿宋" w:eastAsia="仿宋_GB2312" w:cs="仿宋_GB2312"/>
          <w:sz w:val="32"/>
          <w:szCs w:val="32"/>
        </w:rPr>
        <w:t>　　公用经费</w:t>
      </w:r>
      <w:r>
        <w:rPr>
          <w:rFonts w:ascii="仿宋_GB2312" w:hAnsi="仿宋" w:eastAsia="仿宋_GB2312" w:cs="仿宋_GB2312"/>
          <w:sz w:val="32"/>
          <w:szCs w:val="32"/>
        </w:rPr>
        <w:t>168.71</w:t>
      </w:r>
      <w:r>
        <w:rPr>
          <w:rFonts w:hint="eastAsia" w:ascii="仿宋_GB2312" w:hAnsi="仿宋" w:eastAsia="仿宋_GB2312" w:cs="仿宋_GB2312"/>
          <w:sz w:val="32"/>
          <w:szCs w:val="32"/>
        </w:rPr>
        <w:t>万元，主要包括：办公费</w:t>
      </w:r>
      <w:r>
        <w:rPr>
          <w:rFonts w:ascii="仿宋_GB2312" w:hAnsi="仿宋" w:eastAsia="仿宋_GB2312" w:cs="仿宋_GB2312"/>
          <w:sz w:val="32"/>
          <w:szCs w:val="32"/>
        </w:rPr>
        <w:t>1.95</w:t>
      </w:r>
      <w:r>
        <w:rPr>
          <w:rFonts w:hint="eastAsia" w:ascii="仿宋_GB2312" w:hAnsi="仿宋" w:eastAsia="仿宋_GB2312" w:cs="仿宋_GB2312"/>
          <w:sz w:val="32"/>
          <w:szCs w:val="32"/>
        </w:rPr>
        <w:t>万元、印刷费</w:t>
      </w:r>
      <w:r>
        <w:rPr>
          <w:rFonts w:ascii="仿宋_GB2312" w:hAnsi="仿宋" w:eastAsia="仿宋_GB2312" w:cs="仿宋_GB2312"/>
          <w:sz w:val="32"/>
          <w:szCs w:val="32"/>
        </w:rPr>
        <w:t>4.32</w:t>
      </w:r>
      <w:r>
        <w:rPr>
          <w:rFonts w:hint="eastAsia" w:ascii="仿宋_GB2312" w:hAnsi="仿宋" w:eastAsia="仿宋_GB2312" w:cs="仿宋_GB2312"/>
          <w:sz w:val="32"/>
          <w:szCs w:val="32"/>
        </w:rPr>
        <w:t>万元、咨询费</w:t>
      </w:r>
      <w:r>
        <w:rPr>
          <w:rFonts w:ascii="仿宋_GB2312" w:hAnsi="仿宋" w:eastAsia="仿宋_GB2312" w:cs="仿宋_GB2312"/>
          <w:sz w:val="32"/>
          <w:szCs w:val="32"/>
        </w:rPr>
        <w:t>0</w:t>
      </w:r>
      <w:r>
        <w:rPr>
          <w:rFonts w:hint="eastAsia" w:ascii="仿宋_GB2312" w:hAnsi="仿宋" w:eastAsia="仿宋_GB2312" w:cs="仿宋_GB2312"/>
          <w:sz w:val="32"/>
          <w:szCs w:val="32"/>
        </w:rPr>
        <w:t>万元、手续费</w:t>
      </w:r>
      <w:r>
        <w:rPr>
          <w:rFonts w:ascii="仿宋_GB2312" w:hAnsi="仿宋" w:eastAsia="仿宋_GB2312" w:cs="仿宋_GB2312"/>
          <w:sz w:val="32"/>
          <w:szCs w:val="32"/>
        </w:rPr>
        <w:t>0.18</w:t>
      </w:r>
      <w:r>
        <w:rPr>
          <w:rFonts w:hint="eastAsia" w:ascii="仿宋_GB2312" w:hAnsi="仿宋" w:eastAsia="仿宋_GB2312" w:cs="仿宋_GB2312"/>
          <w:sz w:val="32"/>
          <w:szCs w:val="32"/>
        </w:rPr>
        <w:t>万元、水费</w:t>
      </w:r>
      <w:r>
        <w:rPr>
          <w:rFonts w:ascii="仿宋_GB2312" w:hAnsi="仿宋" w:eastAsia="仿宋_GB2312" w:cs="仿宋_GB2312"/>
          <w:sz w:val="32"/>
          <w:szCs w:val="32"/>
        </w:rPr>
        <w:t>1.79</w:t>
      </w:r>
      <w:r>
        <w:rPr>
          <w:rFonts w:hint="eastAsia" w:ascii="仿宋_GB2312" w:hAnsi="仿宋" w:eastAsia="仿宋_GB2312" w:cs="仿宋_GB2312"/>
          <w:sz w:val="32"/>
          <w:szCs w:val="32"/>
        </w:rPr>
        <w:t>万元、电费</w:t>
      </w:r>
      <w:r>
        <w:rPr>
          <w:rFonts w:ascii="仿宋_GB2312" w:hAnsi="仿宋" w:eastAsia="仿宋_GB2312" w:cs="仿宋_GB2312"/>
          <w:sz w:val="32"/>
          <w:szCs w:val="32"/>
        </w:rPr>
        <w:t>15.50</w:t>
      </w:r>
      <w:r>
        <w:rPr>
          <w:rFonts w:hint="eastAsia" w:ascii="仿宋_GB2312" w:hAnsi="仿宋" w:eastAsia="仿宋_GB2312" w:cs="仿宋_GB2312"/>
          <w:sz w:val="32"/>
          <w:szCs w:val="32"/>
        </w:rPr>
        <w:t>万元、邮电费</w:t>
      </w:r>
      <w:r>
        <w:rPr>
          <w:rFonts w:ascii="仿宋_GB2312" w:hAnsi="仿宋" w:eastAsia="仿宋_GB2312" w:cs="仿宋_GB2312"/>
          <w:sz w:val="32"/>
          <w:szCs w:val="32"/>
        </w:rPr>
        <w:t>2.98</w:t>
      </w:r>
      <w:r>
        <w:rPr>
          <w:rFonts w:hint="eastAsia" w:ascii="仿宋_GB2312" w:hAnsi="仿宋" w:eastAsia="仿宋_GB2312" w:cs="仿宋_GB2312"/>
          <w:sz w:val="32"/>
          <w:szCs w:val="32"/>
        </w:rPr>
        <w:t>万元、取暖费</w:t>
      </w:r>
      <w:r>
        <w:rPr>
          <w:rFonts w:ascii="仿宋_GB2312" w:hAnsi="仿宋" w:eastAsia="仿宋_GB2312" w:cs="仿宋_GB2312"/>
          <w:sz w:val="32"/>
          <w:szCs w:val="32"/>
        </w:rPr>
        <w:t>0</w:t>
      </w:r>
      <w:r>
        <w:rPr>
          <w:rFonts w:hint="eastAsia" w:ascii="仿宋_GB2312" w:hAnsi="仿宋" w:eastAsia="仿宋_GB2312" w:cs="仿宋_GB2312"/>
          <w:sz w:val="32"/>
          <w:szCs w:val="32"/>
        </w:rPr>
        <w:t>万元、物业管理费</w:t>
      </w:r>
      <w:r>
        <w:rPr>
          <w:rFonts w:ascii="仿宋_GB2312" w:hAnsi="仿宋" w:eastAsia="仿宋_GB2312" w:cs="仿宋_GB2312"/>
          <w:sz w:val="32"/>
          <w:szCs w:val="32"/>
        </w:rPr>
        <w:t>1.89</w:t>
      </w:r>
      <w:r>
        <w:rPr>
          <w:rFonts w:hint="eastAsia" w:ascii="仿宋_GB2312" w:hAnsi="仿宋" w:eastAsia="仿宋_GB2312" w:cs="仿宋_GB2312"/>
          <w:sz w:val="32"/>
          <w:szCs w:val="32"/>
        </w:rPr>
        <w:t>万元、差旅费</w:t>
      </w:r>
      <w:r>
        <w:rPr>
          <w:rFonts w:ascii="仿宋_GB2312" w:hAnsi="仿宋" w:eastAsia="仿宋_GB2312" w:cs="仿宋_GB2312"/>
          <w:sz w:val="32"/>
          <w:szCs w:val="32"/>
        </w:rPr>
        <w:t>27.11</w:t>
      </w:r>
      <w:r>
        <w:rPr>
          <w:rFonts w:hint="eastAsia" w:ascii="仿宋_GB2312" w:hAnsi="仿宋" w:eastAsia="仿宋_GB2312" w:cs="仿宋_GB2312"/>
          <w:sz w:val="32"/>
          <w:szCs w:val="32"/>
        </w:rPr>
        <w:t>万元、因公出国（境）费用</w:t>
      </w:r>
      <w:r>
        <w:rPr>
          <w:rFonts w:ascii="仿宋_GB2312" w:hAnsi="仿宋" w:eastAsia="仿宋_GB2312" w:cs="仿宋_GB2312"/>
          <w:sz w:val="32"/>
          <w:szCs w:val="32"/>
        </w:rPr>
        <w:t>0</w:t>
      </w:r>
      <w:r>
        <w:rPr>
          <w:rFonts w:hint="eastAsia" w:ascii="仿宋_GB2312" w:hAnsi="仿宋" w:eastAsia="仿宋_GB2312" w:cs="仿宋_GB2312"/>
          <w:sz w:val="32"/>
          <w:szCs w:val="32"/>
        </w:rPr>
        <w:t>万元、维修（护）费</w:t>
      </w:r>
      <w:r>
        <w:rPr>
          <w:rFonts w:ascii="仿宋_GB2312" w:hAnsi="仿宋" w:eastAsia="仿宋_GB2312" w:cs="仿宋_GB2312"/>
          <w:sz w:val="32"/>
          <w:szCs w:val="32"/>
        </w:rPr>
        <w:t>8.23</w:t>
      </w:r>
      <w:r>
        <w:rPr>
          <w:rFonts w:hint="eastAsia" w:ascii="仿宋_GB2312" w:hAnsi="仿宋" w:eastAsia="仿宋_GB2312" w:cs="仿宋_GB2312"/>
          <w:sz w:val="32"/>
          <w:szCs w:val="32"/>
        </w:rPr>
        <w:t>万元、租赁费</w:t>
      </w:r>
      <w:r>
        <w:rPr>
          <w:rFonts w:ascii="仿宋_GB2312" w:hAnsi="仿宋" w:eastAsia="仿宋_GB2312" w:cs="仿宋_GB2312"/>
          <w:sz w:val="32"/>
          <w:szCs w:val="32"/>
        </w:rPr>
        <w:t>0</w:t>
      </w:r>
      <w:r>
        <w:rPr>
          <w:rFonts w:hint="eastAsia" w:ascii="仿宋_GB2312" w:hAnsi="仿宋" w:eastAsia="仿宋_GB2312" w:cs="仿宋_GB2312"/>
          <w:sz w:val="32"/>
          <w:szCs w:val="32"/>
        </w:rPr>
        <w:t>万元、会议费</w:t>
      </w:r>
      <w:r>
        <w:rPr>
          <w:rFonts w:ascii="仿宋_GB2312" w:hAnsi="仿宋" w:eastAsia="仿宋_GB2312" w:cs="仿宋_GB2312"/>
          <w:sz w:val="32"/>
          <w:szCs w:val="32"/>
        </w:rPr>
        <w:t>2.10</w:t>
      </w:r>
      <w:r>
        <w:rPr>
          <w:rFonts w:hint="eastAsia" w:ascii="仿宋_GB2312" w:hAnsi="仿宋" w:eastAsia="仿宋_GB2312" w:cs="仿宋_GB2312"/>
          <w:sz w:val="32"/>
          <w:szCs w:val="32"/>
        </w:rPr>
        <w:t>万元、培训费</w:t>
      </w:r>
      <w:r>
        <w:rPr>
          <w:rFonts w:ascii="仿宋_GB2312" w:hAnsi="仿宋" w:eastAsia="仿宋_GB2312" w:cs="仿宋_GB2312"/>
          <w:sz w:val="32"/>
          <w:szCs w:val="32"/>
        </w:rPr>
        <w:t>4.98</w:t>
      </w:r>
      <w:r>
        <w:rPr>
          <w:rFonts w:hint="eastAsia" w:ascii="仿宋_GB2312" w:hAnsi="仿宋" w:eastAsia="仿宋_GB2312" w:cs="仿宋_GB2312"/>
          <w:sz w:val="32"/>
          <w:szCs w:val="32"/>
        </w:rPr>
        <w:t>万元、公务接待费</w:t>
      </w:r>
      <w:r>
        <w:rPr>
          <w:rFonts w:ascii="仿宋_GB2312" w:hAnsi="仿宋" w:eastAsia="仿宋_GB2312" w:cs="仿宋_GB2312"/>
          <w:sz w:val="32"/>
          <w:szCs w:val="32"/>
        </w:rPr>
        <w:t>1.17</w:t>
      </w:r>
      <w:r>
        <w:rPr>
          <w:rFonts w:hint="eastAsia" w:ascii="仿宋_GB2312" w:hAnsi="仿宋" w:eastAsia="仿宋_GB2312" w:cs="仿宋_GB2312"/>
          <w:sz w:val="32"/>
          <w:szCs w:val="32"/>
        </w:rPr>
        <w:t>万元、劳务费</w:t>
      </w:r>
      <w:r>
        <w:rPr>
          <w:rFonts w:ascii="仿宋_GB2312" w:hAnsi="仿宋" w:eastAsia="仿宋_GB2312" w:cs="仿宋_GB2312"/>
          <w:sz w:val="32"/>
          <w:szCs w:val="32"/>
        </w:rPr>
        <w:t>9.96</w:t>
      </w:r>
      <w:r>
        <w:rPr>
          <w:rFonts w:hint="eastAsia" w:ascii="仿宋_GB2312" w:hAnsi="仿宋" w:eastAsia="仿宋_GB2312" w:cs="仿宋_GB2312"/>
          <w:sz w:val="32"/>
          <w:szCs w:val="32"/>
        </w:rPr>
        <w:t>万元、委托业务费</w:t>
      </w:r>
      <w:r>
        <w:rPr>
          <w:rFonts w:ascii="仿宋_GB2312" w:hAnsi="仿宋" w:eastAsia="仿宋_GB2312" w:cs="仿宋_GB2312"/>
          <w:sz w:val="32"/>
          <w:szCs w:val="32"/>
        </w:rPr>
        <w:t>34.91</w:t>
      </w:r>
      <w:r>
        <w:rPr>
          <w:rFonts w:hint="eastAsia" w:ascii="仿宋_GB2312" w:hAnsi="仿宋" w:eastAsia="仿宋_GB2312" w:cs="仿宋_GB2312"/>
          <w:sz w:val="32"/>
          <w:szCs w:val="32"/>
        </w:rPr>
        <w:t>万元、工会经费</w:t>
      </w:r>
      <w:r>
        <w:rPr>
          <w:rFonts w:ascii="仿宋_GB2312" w:hAnsi="仿宋" w:eastAsia="仿宋_GB2312" w:cs="仿宋_GB2312"/>
          <w:sz w:val="32"/>
          <w:szCs w:val="32"/>
        </w:rPr>
        <w:t>3.10</w:t>
      </w:r>
      <w:r>
        <w:rPr>
          <w:rFonts w:hint="eastAsia" w:ascii="仿宋_GB2312" w:hAnsi="仿宋" w:eastAsia="仿宋_GB2312" w:cs="仿宋_GB2312"/>
          <w:sz w:val="32"/>
          <w:szCs w:val="32"/>
        </w:rPr>
        <w:t>万元、福利费</w:t>
      </w:r>
      <w:r>
        <w:rPr>
          <w:rFonts w:ascii="仿宋_GB2312" w:hAnsi="仿宋" w:eastAsia="仿宋_GB2312" w:cs="仿宋_GB2312"/>
          <w:sz w:val="32"/>
          <w:szCs w:val="32"/>
        </w:rPr>
        <w:t>0</w:t>
      </w:r>
      <w:r>
        <w:rPr>
          <w:rFonts w:hint="eastAsia" w:ascii="仿宋_GB2312" w:hAnsi="仿宋" w:eastAsia="仿宋_GB2312" w:cs="仿宋_GB2312"/>
          <w:sz w:val="32"/>
          <w:szCs w:val="32"/>
        </w:rPr>
        <w:t>万元、公务用车运行维护费</w:t>
      </w:r>
      <w:r>
        <w:rPr>
          <w:rFonts w:ascii="仿宋_GB2312" w:hAnsi="仿宋" w:eastAsia="仿宋_GB2312" w:cs="仿宋_GB2312"/>
          <w:sz w:val="32"/>
          <w:szCs w:val="32"/>
        </w:rPr>
        <w:t>1.80</w:t>
      </w:r>
      <w:r>
        <w:rPr>
          <w:rFonts w:hint="eastAsia" w:ascii="仿宋_GB2312" w:hAnsi="仿宋" w:eastAsia="仿宋_GB2312" w:cs="仿宋_GB2312"/>
          <w:sz w:val="32"/>
          <w:szCs w:val="32"/>
        </w:rPr>
        <w:t>万元、其他交通费</w:t>
      </w:r>
      <w:r>
        <w:rPr>
          <w:rFonts w:ascii="仿宋_GB2312" w:hAnsi="仿宋" w:eastAsia="仿宋_GB2312" w:cs="仿宋_GB2312"/>
          <w:sz w:val="32"/>
          <w:szCs w:val="32"/>
        </w:rPr>
        <w:t>25.07</w:t>
      </w:r>
      <w:r>
        <w:rPr>
          <w:rFonts w:hint="eastAsia" w:ascii="仿宋_GB2312" w:hAnsi="仿宋" w:eastAsia="仿宋_GB2312" w:cs="仿宋_GB2312"/>
          <w:sz w:val="32"/>
          <w:szCs w:val="32"/>
        </w:rPr>
        <w:t>万元、税金及附加费用</w:t>
      </w:r>
      <w:r>
        <w:rPr>
          <w:rFonts w:ascii="仿宋_GB2312" w:hAnsi="仿宋" w:eastAsia="仿宋_GB2312" w:cs="仿宋_GB2312"/>
          <w:sz w:val="32"/>
          <w:szCs w:val="32"/>
        </w:rPr>
        <w:t>0</w:t>
      </w:r>
      <w:r>
        <w:rPr>
          <w:rFonts w:hint="eastAsia" w:ascii="仿宋_GB2312" w:hAnsi="仿宋" w:eastAsia="仿宋_GB2312" w:cs="仿宋_GB2312"/>
          <w:sz w:val="32"/>
          <w:szCs w:val="32"/>
        </w:rPr>
        <w:t>万元、其他商品和服务支出</w:t>
      </w:r>
      <w:r>
        <w:rPr>
          <w:rFonts w:ascii="仿宋_GB2312" w:hAnsi="仿宋" w:eastAsia="仿宋_GB2312" w:cs="仿宋_GB2312"/>
          <w:sz w:val="32"/>
          <w:szCs w:val="32"/>
        </w:rPr>
        <w:t>6.66</w:t>
      </w:r>
      <w:r>
        <w:rPr>
          <w:rFonts w:hint="eastAsia" w:ascii="仿宋_GB2312" w:hAnsi="仿宋" w:eastAsia="仿宋_GB2312" w:cs="仿宋_GB2312"/>
          <w:sz w:val="32"/>
          <w:szCs w:val="32"/>
        </w:rPr>
        <w:t>万元、办公设备购置</w:t>
      </w:r>
      <w:r>
        <w:rPr>
          <w:rFonts w:ascii="仿宋_GB2312" w:hAnsi="仿宋" w:eastAsia="仿宋_GB2312" w:cs="仿宋_GB2312"/>
          <w:sz w:val="32"/>
          <w:szCs w:val="32"/>
        </w:rPr>
        <w:t>4.02</w:t>
      </w:r>
      <w:r>
        <w:rPr>
          <w:rFonts w:hint="eastAsia" w:ascii="仿宋_GB2312" w:hAnsi="仿宋" w:eastAsia="仿宋_GB2312" w:cs="仿宋_GB2312"/>
          <w:sz w:val="32"/>
          <w:szCs w:val="32"/>
        </w:rPr>
        <w:t>万元、专用设备购置</w:t>
      </w:r>
      <w:r>
        <w:rPr>
          <w:rFonts w:ascii="仿宋_GB2312" w:hAnsi="仿宋" w:eastAsia="仿宋_GB2312" w:cs="仿宋_GB2312"/>
          <w:sz w:val="32"/>
          <w:szCs w:val="32"/>
        </w:rPr>
        <w:t>10.98</w:t>
      </w:r>
      <w:r>
        <w:rPr>
          <w:rFonts w:hint="eastAsia" w:ascii="仿宋_GB2312" w:hAnsi="仿宋" w:eastAsia="仿宋_GB2312" w:cs="仿宋_GB2312"/>
          <w:sz w:val="32"/>
          <w:szCs w:val="32"/>
        </w:rPr>
        <w:t>万元、信息网络及软件购置更新</w:t>
      </w:r>
      <w:r>
        <w:rPr>
          <w:rFonts w:ascii="仿宋_GB2312" w:hAnsi="仿宋" w:eastAsia="仿宋_GB2312" w:cs="仿宋_GB2312"/>
          <w:sz w:val="32"/>
          <w:szCs w:val="32"/>
        </w:rPr>
        <w:t>0</w:t>
      </w:r>
      <w:r>
        <w:rPr>
          <w:rFonts w:hint="eastAsia" w:ascii="仿宋_GB2312" w:hAnsi="仿宋" w:eastAsia="仿宋_GB2312" w:cs="仿宋_GB2312"/>
          <w:sz w:val="32"/>
          <w:szCs w:val="32"/>
        </w:rPr>
        <w:t>万元、其他资本性支出</w:t>
      </w:r>
      <w:r>
        <w:rPr>
          <w:rFonts w:ascii="仿宋_GB2312" w:hAnsi="仿宋" w:eastAsia="仿宋_GB2312" w:cs="仿宋_GB2312"/>
          <w:sz w:val="32"/>
          <w:szCs w:val="32"/>
        </w:rPr>
        <w:t>0</w:t>
      </w:r>
      <w:r>
        <w:rPr>
          <w:rFonts w:hint="eastAsia" w:ascii="仿宋_GB2312" w:hAnsi="仿宋" w:eastAsia="仿宋_GB2312" w:cs="仿宋_GB2312"/>
          <w:sz w:val="32"/>
          <w:szCs w:val="32"/>
        </w:rPr>
        <w:t>万元等。</w:t>
      </w:r>
    </w:p>
    <w:p>
      <w:pPr>
        <w:spacing w:line="600" w:lineRule="exact"/>
        <w:ind w:firstLine="640"/>
        <w:outlineLvl w:val="1"/>
        <w:rPr>
          <w:rStyle w:val="17"/>
          <w:rFonts w:ascii="黑体" w:hAnsi="黑体" w:eastAsia="黑体" w:cs="Times New Roman"/>
          <w:b w:val="0"/>
          <w:bCs w:val="0"/>
        </w:rPr>
      </w:pPr>
      <w:bookmarkStart w:id="42" w:name="_Toc15377215"/>
      <w:bookmarkStart w:id="43" w:name="_Toc15396609"/>
      <w:r>
        <w:rPr>
          <w:rFonts w:hint="eastAsia" w:ascii="黑体" w:eastAsia="黑体" w:cs="黑体"/>
          <w:sz w:val="32"/>
          <w:szCs w:val="32"/>
        </w:rPr>
        <w:t>七、</w:t>
      </w:r>
      <w:r>
        <w:rPr>
          <w:rStyle w:val="17"/>
          <w:rFonts w:hint="eastAsia" w:ascii="黑体" w:hAnsi="黑体" w:eastAsia="黑体" w:cs="黑体"/>
        </w:rPr>
        <w:t>“</w:t>
      </w:r>
      <w:r>
        <w:rPr>
          <w:rStyle w:val="17"/>
          <w:rFonts w:hint="eastAsia" w:ascii="黑体" w:hAnsi="黑体" w:eastAsia="黑体" w:cs="黑体"/>
          <w:b w:val="0"/>
          <w:bCs w:val="0"/>
        </w:rPr>
        <w:t>三公”经费财政拨款支出决算情况说明</w:t>
      </w:r>
      <w:bookmarkEnd w:id="42"/>
      <w:bookmarkEnd w:id="43"/>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bookmarkStart w:id="44" w:name="_Toc15377216"/>
      <w:r>
        <w:rPr>
          <w:rFonts w:hint="eastAsia" w:ascii="楷体" w:hAnsi="楷体" w:eastAsia="楷体" w:cs="楷体"/>
          <w:b/>
          <w:bCs/>
          <w:color w:val="000000"/>
          <w:sz w:val="32"/>
          <w:szCs w:val="32"/>
        </w:rPr>
        <w:t>（一）“三公”经费财政拨款支出决算总体情况说明</w:t>
      </w:r>
      <w:bookmarkEnd w:id="44"/>
    </w:p>
    <w:p>
      <w:pPr>
        <w:spacing w:line="600" w:lineRule="exact"/>
        <w:ind w:firstLine="640"/>
        <w:rPr>
          <w:rFonts w:ascii="仿宋_GB2312" w:hAnsi="仿宋" w:eastAsia="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年“三公”经费财政拨款支出决算为</w:t>
      </w:r>
      <w:r>
        <w:rPr>
          <w:rFonts w:ascii="仿宋_GB2312" w:hAnsi="仿宋" w:eastAsia="仿宋_GB2312" w:cs="仿宋_GB2312"/>
          <w:sz w:val="32"/>
          <w:szCs w:val="32"/>
        </w:rPr>
        <w:t>2.97</w:t>
      </w:r>
      <w:r>
        <w:rPr>
          <w:rFonts w:hint="eastAsia" w:ascii="仿宋_GB2312" w:hAnsi="仿宋" w:eastAsia="仿宋_GB2312" w:cs="仿宋_GB2312"/>
          <w:sz w:val="32"/>
          <w:szCs w:val="32"/>
        </w:rPr>
        <w:t>万元，完成预算</w:t>
      </w:r>
      <w:r>
        <w:rPr>
          <w:rFonts w:ascii="仿宋_GB2312" w:hAnsi="仿宋" w:eastAsia="仿宋_GB2312" w:cs="仿宋_GB2312"/>
          <w:sz w:val="32"/>
          <w:szCs w:val="32"/>
        </w:rPr>
        <w:t>90%</w:t>
      </w:r>
      <w:r>
        <w:rPr>
          <w:rFonts w:hint="eastAsia" w:ascii="仿宋_GB2312" w:hAnsi="仿宋" w:eastAsia="仿宋_GB2312" w:cs="仿宋_GB2312"/>
          <w:sz w:val="32"/>
          <w:szCs w:val="32"/>
        </w:rPr>
        <w:t>，决算数小于预算数的主要原因是单位压缩三公经费支出。</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bookmarkStart w:id="45" w:name="_Toc15377217"/>
      <w:r>
        <w:rPr>
          <w:rFonts w:hint="eastAsia" w:ascii="楷体" w:hAnsi="楷体" w:eastAsia="楷体" w:cs="楷体"/>
          <w:b/>
          <w:bCs/>
          <w:color w:val="000000"/>
          <w:sz w:val="32"/>
          <w:szCs w:val="32"/>
        </w:rPr>
        <w:t>（二）“三公”经费财政拨款支出决算具体情况说明</w:t>
      </w:r>
      <w:bookmarkEnd w:id="45"/>
    </w:p>
    <w:p>
      <w:pPr>
        <w:spacing w:line="600" w:lineRule="exact"/>
        <w:ind w:firstLine="640"/>
        <w:rPr>
          <w:rFonts w:ascii="仿宋_GB2312" w:hAnsi="仿宋" w:eastAsia="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年“三公”经费财政拨款支出决算中，因公出国（境）费支出决算</w:t>
      </w:r>
      <w:r>
        <w:rPr>
          <w:rFonts w:ascii="仿宋_GB2312" w:hAnsi="仿宋" w:eastAsia="仿宋_GB2312" w:cs="仿宋_GB2312"/>
          <w:sz w:val="32"/>
          <w:szCs w:val="32"/>
        </w:rPr>
        <w:t>0</w:t>
      </w:r>
      <w:r>
        <w:rPr>
          <w:rFonts w:hint="eastAsia" w:ascii="仿宋_GB2312" w:hAnsi="仿宋" w:eastAsia="仿宋_GB2312" w:cs="仿宋_GB2312"/>
          <w:sz w:val="32"/>
          <w:szCs w:val="32"/>
        </w:rPr>
        <w:t>万元，占</w:t>
      </w:r>
      <w:r>
        <w:rPr>
          <w:rFonts w:ascii="仿宋_GB2312" w:hAnsi="仿宋" w:eastAsia="仿宋_GB2312" w:cs="仿宋_GB2312"/>
          <w:sz w:val="32"/>
          <w:szCs w:val="32"/>
        </w:rPr>
        <w:t>0%</w:t>
      </w:r>
      <w:r>
        <w:rPr>
          <w:rFonts w:hint="eastAsia" w:ascii="仿宋_GB2312" w:hAnsi="仿宋" w:eastAsia="仿宋_GB2312" w:cs="仿宋_GB2312"/>
          <w:sz w:val="32"/>
          <w:szCs w:val="32"/>
        </w:rPr>
        <w:t>；公务用车购置及运行维护费支出决算</w:t>
      </w:r>
      <w:r>
        <w:rPr>
          <w:rFonts w:ascii="仿宋_GB2312" w:hAnsi="仿宋" w:eastAsia="仿宋_GB2312" w:cs="仿宋_GB2312"/>
          <w:sz w:val="32"/>
          <w:szCs w:val="32"/>
        </w:rPr>
        <w:t>1.8</w:t>
      </w:r>
      <w:r>
        <w:rPr>
          <w:rFonts w:hint="eastAsia" w:ascii="仿宋_GB2312" w:hAnsi="仿宋" w:eastAsia="仿宋_GB2312" w:cs="仿宋_GB2312"/>
          <w:sz w:val="32"/>
          <w:szCs w:val="32"/>
        </w:rPr>
        <w:t>万元，占</w:t>
      </w:r>
      <w:r>
        <w:rPr>
          <w:rFonts w:ascii="仿宋_GB2312" w:hAnsi="仿宋" w:eastAsia="仿宋_GB2312" w:cs="仿宋_GB2312"/>
          <w:sz w:val="32"/>
          <w:szCs w:val="32"/>
        </w:rPr>
        <w:t>0.27%</w:t>
      </w:r>
      <w:r>
        <w:rPr>
          <w:rFonts w:hint="eastAsia" w:ascii="仿宋_GB2312" w:hAnsi="仿宋" w:eastAsia="仿宋_GB2312" w:cs="仿宋_GB2312"/>
          <w:sz w:val="32"/>
          <w:szCs w:val="32"/>
        </w:rPr>
        <w:t>；公务接待费支出决算</w:t>
      </w:r>
      <w:r>
        <w:rPr>
          <w:rFonts w:ascii="仿宋_GB2312" w:hAnsi="仿宋" w:eastAsia="仿宋_GB2312" w:cs="仿宋_GB2312"/>
          <w:sz w:val="32"/>
          <w:szCs w:val="32"/>
        </w:rPr>
        <w:t>1.17</w:t>
      </w:r>
      <w:r>
        <w:rPr>
          <w:rFonts w:hint="eastAsia" w:ascii="仿宋_GB2312" w:hAnsi="仿宋" w:eastAsia="仿宋_GB2312" w:cs="仿宋_GB2312"/>
          <w:sz w:val="32"/>
          <w:szCs w:val="32"/>
        </w:rPr>
        <w:t>万元，占</w:t>
      </w:r>
      <w:r>
        <w:rPr>
          <w:rFonts w:ascii="仿宋_GB2312" w:hAnsi="仿宋" w:eastAsia="仿宋_GB2312" w:cs="仿宋_GB2312"/>
          <w:sz w:val="32"/>
          <w:szCs w:val="32"/>
        </w:rPr>
        <w:t>0.17%</w:t>
      </w:r>
      <w:r>
        <w:rPr>
          <w:rFonts w:hint="eastAsia" w:ascii="仿宋_GB2312" w:hAnsi="仿宋" w:eastAsia="仿宋_GB2312" w:cs="仿宋_GB2312"/>
          <w:sz w:val="32"/>
          <w:szCs w:val="32"/>
        </w:rPr>
        <w:t>。具体情况如下：</w:t>
      </w:r>
    </w:p>
    <w:p>
      <w:pPr>
        <w:spacing w:line="600" w:lineRule="exact"/>
        <w:ind w:firstLine="640"/>
        <w:rPr>
          <w:rFonts w:ascii="仿宋" w:hAnsi="仿宋" w:eastAsia="仿宋"/>
          <w:color w:val="FF0000"/>
          <w:sz w:val="32"/>
          <w:szCs w:val="32"/>
        </w:rPr>
      </w:pPr>
      <w:r>
        <w:pict>
          <v:shape id="_x0000_s1033" o:spid="_x0000_s1033" o:spt="75" type="#_x0000_t75" style="position:absolute;left:0pt;margin-left:37.55pt;margin-top:6pt;height:91.1pt;width:290.65pt;mso-wrap-distance-left:9pt;mso-wrap-distance-right:9pt;z-index:251665408;mso-width-relative:page;mso-height-relative:page;" o:ole="t" filled="f" o:preferrelative="t" stroked="f" coordsize="21600,21600" wrapcoords="557 2678 557 18565 13361 18565 13361 16959 16256 16959 20320 15352 20375 3749 19930 3570 13361 2678 557 2678">
            <v:path/>
            <v:fill on="f" focussize="0,0"/>
            <v:stroke on="f" joinstyle="miter"/>
            <v:imagedata r:id="rId21" o:title=""/>
            <o:lock v:ext="edit" aspectratio="t"/>
            <w10:wrap type="tight"/>
          </v:shape>
          <o:OLEObject Type="Embed" ProgID="MSGraph.Chart.8" ShapeID="_x0000_s1033" DrawAspect="Content" ObjectID="_1468075732" r:id="rId20">
            <o:LockedField>false</o:LockedField>
          </o:OLEObject>
        </w:pict>
      </w:r>
    </w:p>
    <w:p>
      <w:pPr>
        <w:spacing w:line="600" w:lineRule="exact"/>
        <w:ind w:firstLine="640"/>
        <w:rPr>
          <w:rFonts w:ascii="仿宋_GB2312" w:eastAsia="仿宋_GB2312"/>
          <w:color w:val="000000"/>
          <w:sz w:val="32"/>
          <w:szCs w:val="32"/>
        </w:rPr>
      </w:pPr>
    </w:p>
    <w:p>
      <w:pPr>
        <w:spacing w:line="600" w:lineRule="exact"/>
        <w:ind w:firstLine="640"/>
        <w:rPr>
          <w:rFonts w:ascii="仿宋" w:hAnsi="仿宋" w:eastAsia="仿宋"/>
          <w:color w:val="FF0000"/>
          <w:sz w:val="32"/>
          <w:szCs w:val="32"/>
        </w:rPr>
      </w:pPr>
    </w:p>
    <w:p>
      <w:pPr>
        <w:spacing w:line="600" w:lineRule="exact"/>
        <w:ind w:firstLine="640"/>
        <w:rPr>
          <w:rFonts w:ascii="仿宋" w:hAnsi="仿宋" w:eastAsia="仿宋"/>
          <w:color w:val="FF0000"/>
          <w:sz w:val="32"/>
          <w:szCs w:val="32"/>
        </w:rPr>
      </w:pPr>
    </w:p>
    <w:p>
      <w:pPr>
        <w:spacing w:line="600" w:lineRule="exact"/>
        <w:ind w:firstLine="640"/>
        <w:rPr>
          <w:rFonts w:ascii="仿宋" w:hAnsi="仿宋" w:eastAsia="仿宋"/>
          <w:sz w:val="32"/>
          <w:szCs w:val="32"/>
        </w:rPr>
      </w:pPr>
      <w:r>
        <w:rPr>
          <w:rFonts w:hint="eastAsia" w:ascii="仿宋" w:hAnsi="仿宋" w:eastAsia="仿宋" w:cs="仿宋"/>
          <w:sz w:val="32"/>
          <w:szCs w:val="32"/>
        </w:rPr>
        <w:t>（图</w:t>
      </w:r>
      <w:r>
        <w:rPr>
          <w:rFonts w:ascii="仿宋" w:hAnsi="仿宋" w:eastAsia="仿宋" w:cs="仿宋"/>
          <w:sz w:val="32"/>
          <w:szCs w:val="32"/>
        </w:rPr>
        <w:t>8</w:t>
      </w:r>
      <w:r>
        <w:rPr>
          <w:rFonts w:hint="eastAsia" w:ascii="仿宋" w:hAnsi="仿宋" w:eastAsia="仿宋" w:cs="仿宋"/>
          <w:sz w:val="32"/>
          <w:szCs w:val="32"/>
        </w:rPr>
        <w:t>：“三公”经费财政拨款支出结构）（饼状图）</w:t>
      </w:r>
    </w:p>
    <w:p>
      <w:pPr>
        <w:spacing w:line="600" w:lineRule="exact"/>
        <w:ind w:firstLine="640"/>
        <w:rPr>
          <w:rFonts w:ascii="仿宋" w:hAnsi="仿宋" w:eastAsia="仿宋"/>
          <w:sz w:val="32"/>
          <w:szCs w:val="32"/>
        </w:rPr>
      </w:pPr>
    </w:p>
    <w:p>
      <w:pPr>
        <w:spacing w:line="600" w:lineRule="exact"/>
        <w:ind w:firstLine="640"/>
        <w:rPr>
          <w:rFonts w:ascii="仿宋_GB2312" w:eastAsia="仿宋_GB2312"/>
          <w:b/>
          <w:bCs/>
          <w:sz w:val="32"/>
          <w:szCs w:val="32"/>
        </w:rPr>
      </w:pPr>
      <w:r>
        <w:rPr>
          <w:rFonts w:ascii="仿宋_GB2312" w:eastAsia="仿宋_GB2312" w:cs="仿宋_GB2312"/>
          <w:b/>
          <w:bCs/>
          <w:sz w:val="32"/>
          <w:szCs w:val="32"/>
        </w:rPr>
        <w:t>1.</w:t>
      </w:r>
      <w:r>
        <w:rPr>
          <w:rFonts w:hint="eastAsia" w:ascii="仿宋_GB2312" w:eastAsia="仿宋_GB2312" w:cs="仿宋_GB2312"/>
          <w:b/>
          <w:bCs/>
          <w:sz w:val="32"/>
          <w:szCs w:val="32"/>
        </w:rPr>
        <w:t>因公出国（境）经费支出</w:t>
      </w:r>
      <w:r>
        <w:rPr>
          <w:rFonts w:ascii="仿宋_GB2312" w:eastAsia="仿宋_GB2312" w:cs="仿宋_GB2312"/>
          <w:sz w:val="32"/>
          <w:szCs w:val="32"/>
        </w:rPr>
        <w:t>0</w:t>
      </w:r>
      <w:r>
        <w:rPr>
          <w:rFonts w:hint="eastAsia" w:ascii="仿宋_GB2312" w:eastAsia="仿宋_GB2312" w:cs="仿宋_GB2312"/>
          <w:sz w:val="32"/>
          <w:szCs w:val="32"/>
        </w:rPr>
        <w:t>万元，</w:t>
      </w:r>
      <w:r>
        <w:rPr>
          <w:rStyle w:val="14"/>
          <w:rFonts w:hint="eastAsia" w:ascii="仿宋" w:hAnsi="仿宋" w:eastAsia="仿宋" w:cs="仿宋"/>
          <w:b w:val="0"/>
          <w:bCs w:val="0"/>
          <w:sz w:val="32"/>
          <w:szCs w:val="32"/>
        </w:rPr>
        <w:t>完成预算</w:t>
      </w:r>
      <w:r>
        <w:rPr>
          <w:rStyle w:val="14"/>
          <w:rFonts w:ascii="仿宋" w:hAnsi="仿宋" w:eastAsia="仿宋" w:cs="仿宋"/>
          <w:b w:val="0"/>
          <w:bCs w:val="0"/>
          <w:sz w:val="32"/>
          <w:szCs w:val="32"/>
        </w:rPr>
        <w:t>0%</w:t>
      </w:r>
      <w:r>
        <w:rPr>
          <w:rStyle w:val="14"/>
          <w:rFonts w:hint="eastAsia" w:ascii="仿宋" w:hAnsi="仿宋" w:eastAsia="仿宋" w:cs="仿宋"/>
          <w:b w:val="0"/>
          <w:bCs w:val="0"/>
          <w:sz w:val="32"/>
          <w:szCs w:val="32"/>
        </w:rPr>
        <w:t>。</w:t>
      </w:r>
      <w:r>
        <w:rPr>
          <w:rFonts w:hint="eastAsia" w:ascii="仿宋_GB2312" w:eastAsia="仿宋_GB2312" w:cs="仿宋_GB2312"/>
          <w:sz w:val="32"/>
          <w:szCs w:val="32"/>
        </w:rPr>
        <w:t>全年安排因公出国（境）团组</w:t>
      </w:r>
      <w:r>
        <w:rPr>
          <w:rFonts w:ascii="仿宋_GB2312" w:eastAsia="仿宋_GB2312" w:cs="仿宋_GB2312"/>
          <w:sz w:val="32"/>
          <w:szCs w:val="32"/>
        </w:rPr>
        <w:t>0</w:t>
      </w:r>
      <w:r>
        <w:rPr>
          <w:rFonts w:hint="eastAsia" w:ascii="仿宋_GB2312" w:eastAsia="仿宋_GB2312" w:cs="仿宋_GB2312"/>
          <w:sz w:val="32"/>
          <w:szCs w:val="32"/>
        </w:rPr>
        <w:t>次，出国（境）</w:t>
      </w:r>
      <w:r>
        <w:rPr>
          <w:rFonts w:ascii="仿宋_GB2312" w:eastAsia="仿宋_GB2312" w:cs="仿宋_GB2312"/>
          <w:sz w:val="32"/>
          <w:szCs w:val="32"/>
        </w:rPr>
        <w:t>0</w:t>
      </w:r>
      <w:r>
        <w:rPr>
          <w:rFonts w:hint="eastAsia" w:ascii="仿宋_GB2312" w:eastAsia="仿宋_GB2312" w:cs="仿宋_GB2312"/>
          <w:sz w:val="32"/>
          <w:szCs w:val="32"/>
        </w:rPr>
        <w:t>人。因公出国（境）支出决算比</w:t>
      </w:r>
      <w:r>
        <w:rPr>
          <w:rFonts w:ascii="仿宋_GB2312" w:eastAsia="仿宋_GB2312" w:cs="仿宋_GB2312"/>
          <w:sz w:val="32"/>
          <w:szCs w:val="32"/>
        </w:rPr>
        <w:t>2017</w:t>
      </w:r>
      <w:r>
        <w:rPr>
          <w:rFonts w:hint="eastAsia" w:ascii="仿宋_GB2312" w:eastAsia="仿宋_GB2312" w:cs="仿宋_GB2312"/>
          <w:sz w:val="32"/>
          <w:szCs w:val="32"/>
        </w:rPr>
        <w:t>年增加</w:t>
      </w:r>
      <w:r>
        <w:rPr>
          <w:rFonts w:ascii="仿宋_GB2312" w:eastAsia="仿宋_GB2312" w:cs="仿宋_GB2312"/>
          <w:sz w:val="32"/>
          <w:szCs w:val="32"/>
        </w:rPr>
        <w:t>/</w:t>
      </w:r>
      <w:r>
        <w:rPr>
          <w:rFonts w:hint="eastAsia" w:ascii="仿宋_GB2312" w:eastAsia="仿宋_GB2312" w:cs="仿宋_GB2312"/>
          <w:sz w:val="32"/>
          <w:szCs w:val="32"/>
        </w:rPr>
        <w:t>减少</w:t>
      </w:r>
      <w:r>
        <w:rPr>
          <w:rFonts w:ascii="仿宋_GB2312" w:eastAsia="仿宋_GB2312" w:cs="仿宋_GB2312"/>
          <w:sz w:val="32"/>
          <w:szCs w:val="32"/>
        </w:rPr>
        <w:t>0</w:t>
      </w:r>
      <w:r>
        <w:rPr>
          <w:rFonts w:hint="eastAsia" w:ascii="仿宋_GB2312" w:eastAsia="仿宋_GB2312" w:cs="仿宋_GB2312"/>
          <w:sz w:val="32"/>
          <w:szCs w:val="32"/>
        </w:rPr>
        <w:t>万元，增长</w:t>
      </w:r>
      <w:r>
        <w:rPr>
          <w:rFonts w:ascii="仿宋_GB2312" w:eastAsia="仿宋_GB2312" w:cs="仿宋_GB2312"/>
          <w:sz w:val="32"/>
          <w:szCs w:val="32"/>
        </w:rPr>
        <w:t>/</w:t>
      </w:r>
      <w:r>
        <w:rPr>
          <w:rFonts w:hint="eastAsia" w:ascii="仿宋_GB2312" w:eastAsia="仿宋_GB2312" w:cs="仿宋_GB2312"/>
          <w:sz w:val="32"/>
          <w:szCs w:val="32"/>
        </w:rPr>
        <w:t>下降</w:t>
      </w:r>
      <w:r>
        <w:rPr>
          <w:rFonts w:ascii="仿宋_GB2312" w:eastAsia="仿宋_GB2312" w:cs="仿宋_GB2312"/>
          <w:sz w:val="32"/>
          <w:szCs w:val="32"/>
        </w:rPr>
        <w:t>%</w:t>
      </w:r>
      <w:r>
        <w:rPr>
          <w:rFonts w:hint="eastAsia" w:ascii="仿宋_GB2312" w:eastAsia="仿宋_GB2312" w:cs="仿宋_GB2312"/>
          <w:sz w:val="32"/>
          <w:szCs w:val="32"/>
        </w:rPr>
        <w:t>。主要原因无。</w:t>
      </w:r>
    </w:p>
    <w:p>
      <w:pPr>
        <w:spacing w:line="600" w:lineRule="exact"/>
        <w:ind w:firstLine="640"/>
        <w:rPr>
          <w:rFonts w:ascii="仿宋_GB2312" w:eastAsia="仿宋_GB2312"/>
          <w:sz w:val="32"/>
          <w:szCs w:val="32"/>
        </w:rPr>
      </w:pPr>
      <w:r>
        <w:rPr>
          <w:rFonts w:hint="eastAsia" w:ascii="仿宋_GB2312" w:eastAsia="仿宋_GB2312" w:cs="仿宋_GB2312"/>
          <w:sz w:val="32"/>
          <w:szCs w:val="32"/>
        </w:rPr>
        <w:t>开支内容包括：无（团组名称、出访地点、取得成效）等。</w:t>
      </w:r>
    </w:p>
    <w:p>
      <w:pPr>
        <w:spacing w:line="600" w:lineRule="exact"/>
        <w:ind w:firstLine="640"/>
        <w:rPr>
          <w:rFonts w:ascii="仿宋_GB2312" w:eastAsia="仿宋_GB2312"/>
          <w:b/>
          <w:bCs/>
          <w:sz w:val="32"/>
          <w:szCs w:val="32"/>
        </w:rPr>
      </w:pPr>
      <w:r>
        <w:rPr>
          <w:rFonts w:ascii="仿宋_GB2312" w:eastAsia="仿宋_GB2312" w:cs="仿宋_GB2312"/>
          <w:b/>
          <w:bCs/>
          <w:sz w:val="32"/>
          <w:szCs w:val="32"/>
        </w:rPr>
        <w:t>2.</w:t>
      </w:r>
      <w:r>
        <w:rPr>
          <w:rFonts w:hint="eastAsia" w:ascii="仿宋_GB2312" w:eastAsia="仿宋_GB2312" w:cs="仿宋_GB2312"/>
          <w:b/>
          <w:bCs/>
          <w:sz w:val="32"/>
          <w:szCs w:val="32"/>
        </w:rPr>
        <w:t>公务用车购置及运行维护费支出</w:t>
      </w:r>
      <w:r>
        <w:rPr>
          <w:rFonts w:ascii="仿宋_GB2312" w:eastAsia="仿宋_GB2312" w:cs="仿宋_GB2312"/>
          <w:sz w:val="32"/>
          <w:szCs w:val="32"/>
        </w:rPr>
        <w:t>1.8</w:t>
      </w:r>
      <w:r>
        <w:rPr>
          <w:rFonts w:hint="eastAsia" w:ascii="仿宋_GB2312" w:eastAsia="仿宋_GB2312" w:cs="仿宋_GB2312"/>
          <w:sz w:val="32"/>
          <w:szCs w:val="32"/>
        </w:rPr>
        <w:t>万元</w:t>
      </w:r>
      <w:r>
        <w:rPr>
          <w:rFonts w:ascii="仿宋_GB2312" w:eastAsia="仿宋_GB2312" w:cs="仿宋_GB2312"/>
          <w:sz w:val="32"/>
          <w:szCs w:val="32"/>
        </w:rPr>
        <w:t>,</w:t>
      </w:r>
      <w:r>
        <w:rPr>
          <w:rStyle w:val="14"/>
          <w:rFonts w:hint="eastAsia" w:ascii="仿宋" w:hAnsi="仿宋" w:eastAsia="仿宋" w:cs="仿宋"/>
          <w:b w:val="0"/>
          <w:bCs w:val="0"/>
          <w:sz w:val="32"/>
          <w:szCs w:val="32"/>
        </w:rPr>
        <w:t>完成预算</w:t>
      </w:r>
      <w:r>
        <w:rPr>
          <w:rStyle w:val="14"/>
          <w:rFonts w:ascii="仿宋" w:hAnsi="仿宋" w:eastAsia="仿宋" w:cs="仿宋"/>
          <w:b w:val="0"/>
          <w:bCs w:val="0"/>
          <w:sz w:val="32"/>
          <w:szCs w:val="32"/>
        </w:rPr>
        <w:t>100%</w:t>
      </w:r>
      <w:r>
        <w:rPr>
          <w:rStyle w:val="14"/>
          <w:rFonts w:hint="eastAsia" w:ascii="仿宋" w:hAnsi="仿宋" w:eastAsia="仿宋" w:cs="仿宋"/>
          <w:b w:val="0"/>
          <w:bCs w:val="0"/>
          <w:sz w:val="32"/>
          <w:szCs w:val="32"/>
        </w:rPr>
        <w:t>。</w:t>
      </w:r>
      <w:r>
        <w:rPr>
          <w:rFonts w:hint="eastAsia" w:ascii="仿宋_GB2312" w:eastAsia="仿宋_GB2312" w:cs="仿宋_GB2312"/>
          <w:sz w:val="32"/>
          <w:szCs w:val="32"/>
        </w:rPr>
        <w:t>公务用车购置及运行维护费支出决算比</w:t>
      </w:r>
      <w:r>
        <w:rPr>
          <w:rFonts w:ascii="仿宋_GB2312" w:eastAsia="仿宋_GB2312" w:cs="仿宋_GB2312"/>
          <w:sz w:val="32"/>
          <w:szCs w:val="32"/>
        </w:rPr>
        <w:t>2017</w:t>
      </w:r>
      <w:r>
        <w:rPr>
          <w:rFonts w:hint="eastAsia" w:ascii="仿宋_GB2312" w:eastAsia="仿宋_GB2312" w:cs="仿宋_GB2312"/>
          <w:sz w:val="32"/>
          <w:szCs w:val="32"/>
        </w:rPr>
        <w:t>年减少</w:t>
      </w:r>
      <w:r>
        <w:rPr>
          <w:rFonts w:ascii="仿宋_GB2312" w:eastAsia="仿宋_GB2312" w:cs="仿宋_GB2312"/>
          <w:sz w:val="32"/>
          <w:szCs w:val="32"/>
        </w:rPr>
        <w:t>0.2</w:t>
      </w:r>
      <w:r>
        <w:rPr>
          <w:rFonts w:hint="eastAsia" w:ascii="仿宋_GB2312" w:eastAsia="仿宋_GB2312" w:cs="仿宋_GB2312"/>
          <w:sz w:val="32"/>
          <w:szCs w:val="32"/>
        </w:rPr>
        <w:t>万元，下降</w:t>
      </w:r>
      <w:r>
        <w:rPr>
          <w:rFonts w:ascii="仿宋_GB2312" w:eastAsia="仿宋_GB2312" w:cs="仿宋_GB2312"/>
          <w:sz w:val="32"/>
          <w:szCs w:val="32"/>
        </w:rPr>
        <w:t>10%</w:t>
      </w:r>
      <w:r>
        <w:rPr>
          <w:rFonts w:hint="eastAsia" w:ascii="仿宋_GB2312" w:eastAsia="仿宋_GB2312" w:cs="仿宋_GB2312"/>
          <w:sz w:val="32"/>
          <w:szCs w:val="32"/>
        </w:rPr>
        <w:t>。主要原因是财政压缩拨款资金。</w:t>
      </w:r>
    </w:p>
    <w:p>
      <w:pPr>
        <w:spacing w:line="600" w:lineRule="exact"/>
        <w:ind w:firstLine="640" w:firstLineChars="200"/>
        <w:rPr>
          <w:rFonts w:ascii="仿宋_GB2312" w:eastAsia="仿宋_GB2312"/>
          <w:b/>
          <w:bCs/>
          <w:sz w:val="32"/>
          <w:szCs w:val="32"/>
        </w:rPr>
      </w:pPr>
      <w:r>
        <w:rPr>
          <w:rFonts w:hint="eastAsia" w:ascii="仿宋_GB2312" w:eastAsia="仿宋_GB2312" w:cs="仿宋_GB2312"/>
          <w:sz w:val="32"/>
          <w:szCs w:val="32"/>
        </w:rPr>
        <w:t>其中：</w:t>
      </w:r>
      <w:r>
        <w:rPr>
          <w:rFonts w:hint="eastAsia" w:ascii="仿宋_GB2312" w:eastAsia="仿宋_GB2312" w:cs="仿宋_GB2312"/>
          <w:b/>
          <w:bCs/>
          <w:sz w:val="32"/>
          <w:szCs w:val="32"/>
        </w:rPr>
        <w:t>公务用车购置支出</w:t>
      </w:r>
      <w:r>
        <w:rPr>
          <w:rFonts w:ascii="仿宋_GB2312" w:eastAsia="仿宋_GB2312" w:cs="仿宋_GB2312"/>
          <w:sz w:val="32"/>
          <w:szCs w:val="32"/>
        </w:rPr>
        <w:t>0</w:t>
      </w:r>
      <w:r>
        <w:rPr>
          <w:rFonts w:hint="eastAsia" w:ascii="仿宋_GB2312" w:eastAsia="仿宋_GB2312" w:cs="仿宋_GB2312"/>
          <w:sz w:val="32"/>
          <w:szCs w:val="32"/>
        </w:rPr>
        <w:t>万元。全年按规定更新购置公务用车</w:t>
      </w:r>
      <w:r>
        <w:rPr>
          <w:rFonts w:ascii="仿宋_GB2312" w:eastAsia="仿宋_GB2312" w:cs="仿宋_GB2312"/>
          <w:sz w:val="32"/>
          <w:szCs w:val="32"/>
        </w:rPr>
        <w:t>0</w:t>
      </w:r>
      <w:r>
        <w:rPr>
          <w:rFonts w:hint="eastAsia" w:ascii="仿宋_GB2312" w:eastAsia="仿宋_GB2312" w:cs="仿宋_GB2312"/>
          <w:sz w:val="32"/>
          <w:szCs w:val="32"/>
        </w:rPr>
        <w:t>辆，其中：轿车</w:t>
      </w:r>
      <w:r>
        <w:rPr>
          <w:rFonts w:ascii="仿宋_GB2312" w:eastAsia="仿宋_GB2312" w:cs="仿宋_GB2312"/>
          <w:sz w:val="32"/>
          <w:szCs w:val="32"/>
        </w:rPr>
        <w:t>0</w:t>
      </w:r>
      <w:r>
        <w:rPr>
          <w:rFonts w:hint="eastAsia" w:ascii="仿宋_GB2312" w:eastAsia="仿宋_GB2312" w:cs="仿宋_GB2312"/>
          <w:sz w:val="32"/>
          <w:szCs w:val="32"/>
        </w:rPr>
        <w:t>辆、金额</w:t>
      </w:r>
      <w:r>
        <w:rPr>
          <w:rFonts w:ascii="仿宋_GB2312" w:eastAsia="仿宋_GB2312" w:cs="仿宋_GB2312"/>
          <w:sz w:val="32"/>
          <w:szCs w:val="32"/>
        </w:rPr>
        <w:t>0</w:t>
      </w:r>
      <w:r>
        <w:rPr>
          <w:rFonts w:hint="eastAsia" w:ascii="仿宋_GB2312" w:eastAsia="仿宋_GB2312" w:cs="仿宋_GB2312"/>
          <w:sz w:val="32"/>
          <w:szCs w:val="32"/>
        </w:rPr>
        <w:t>万元，越野车</w:t>
      </w:r>
      <w:r>
        <w:rPr>
          <w:rFonts w:ascii="仿宋_GB2312" w:eastAsia="仿宋_GB2312" w:cs="仿宋_GB2312"/>
          <w:sz w:val="32"/>
          <w:szCs w:val="32"/>
        </w:rPr>
        <w:t>0</w:t>
      </w:r>
      <w:r>
        <w:rPr>
          <w:rFonts w:hint="eastAsia" w:ascii="仿宋_GB2312" w:eastAsia="仿宋_GB2312" w:cs="仿宋_GB2312"/>
          <w:sz w:val="32"/>
          <w:szCs w:val="32"/>
        </w:rPr>
        <w:t>辆、金额</w:t>
      </w:r>
      <w:r>
        <w:rPr>
          <w:rFonts w:ascii="仿宋_GB2312" w:eastAsia="仿宋_GB2312" w:cs="仿宋_GB2312"/>
          <w:sz w:val="32"/>
          <w:szCs w:val="32"/>
        </w:rPr>
        <w:t>0</w:t>
      </w:r>
      <w:r>
        <w:rPr>
          <w:rFonts w:hint="eastAsia" w:ascii="仿宋_GB2312" w:eastAsia="仿宋_GB2312" w:cs="仿宋_GB2312"/>
          <w:sz w:val="32"/>
          <w:szCs w:val="32"/>
        </w:rPr>
        <w:t>万元，载客汽车</w:t>
      </w:r>
      <w:r>
        <w:rPr>
          <w:rFonts w:ascii="仿宋_GB2312" w:eastAsia="仿宋_GB2312" w:cs="仿宋_GB2312"/>
          <w:sz w:val="32"/>
          <w:szCs w:val="32"/>
        </w:rPr>
        <w:t>0</w:t>
      </w:r>
      <w:r>
        <w:rPr>
          <w:rFonts w:hint="eastAsia" w:ascii="仿宋_GB2312" w:eastAsia="仿宋_GB2312" w:cs="仿宋_GB2312"/>
          <w:sz w:val="32"/>
          <w:szCs w:val="32"/>
        </w:rPr>
        <w:t>辆、金额</w:t>
      </w:r>
      <w:r>
        <w:rPr>
          <w:rFonts w:ascii="仿宋_GB2312" w:eastAsia="仿宋_GB2312" w:cs="仿宋_GB2312"/>
          <w:sz w:val="32"/>
          <w:szCs w:val="32"/>
        </w:rPr>
        <w:t>0</w:t>
      </w:r>
      <w:r>
        <w:rPr>
          <w:rFonts w:hint="eastAsia" w:ascii="仿宋_GB2312" w:eastAsia="仿宋_GB2312" w:cs="仿宋_GB2312"/>
          <w:sz w:val="32"/>
          <w:szCs w:val="32"/>
        </w:rPr>
        <w:t>万元。截至</w:t>
      </w:r>
      <w:r>
        <w:rPr>
          <w:rFonts w:ascii="仿宋_GB2312" w:eastAsia="仿宋_GB2312" w:cs="仿宋_GB2312"/>
          <w:sz w:val="32"/>
          <w:szCs w:val="32"/>
        </w:rPr>
        <w:t>2018</w:t>
      </w:r>
      <w:r>
        <w:rPr>
          <w:rFonts w:hint="eastAsia" w:ascii="仿宋_GB2312" w:eastAsia="仿宋_GB2312" w:cs="仿宋_GB2312"/>
          <w:sz w:val="32"/>
          <w:szCs w:val="32"/>
        </w:rPr>
        <w:t>年</w:t>
      </w:r>
      <w:r>
        <w:rPr>
          <w:rFonts w:ascii="仿宋_GB2312" w:eastAsia="仿宋_GB2312" w:cs="仿宋_GB2312"/>
          <w:sz w:val="32"/>
          <w:szCs w:val="32"/>
        </w:rPr>
        <w:t>12</w:t>
      </w:r>
      <w:r>
        <w:rPr>
          <w:rFonts w:hint="eastAsia" w:ascii="仿宋_GB2312" w:eastAsia="仿宋_GB2312" w:cs="仿宋_GB2312"/>
          <w:sz w:val="32"/>
          <w:szCs w:val="32"/>
        </w:rPr>
        <w:t>月底，单位共有公务用车</w:t>
      </w:r>
      <w:r>
        <w:rPr>
          <w:rFonts w:ascii="仿宋_GB2312" w:eastAsia="仿宋_GB2312" w:cs="仿宋_GB2312"/>
          <w:sz w:val="32"/>
          <w:szCs w:val="32"/>
        </w:rPr>
        <w:t>1</w:t>
      </w:r>
      <w:r>
        <w:rPr>
          <w:rFonts w:hint="eastAsia" w:ascii="仿宋_GB2312" w:eastAsia="仿宋_GB2312" w:cs="仿宋_GB2312"/>
          <w:sz w:val="32"/>
          <w:szCs w:val="32"/>
        </w:rPr>
        <w:t>辆，其中：轿车</w:t>
      </w:r>
      <w:r>
        <w:rPr>
          <w:rFonts w:ascii="仿宋_GB2312" w:eastAsia="仿宋_GB2312" w:cs="仿宋_GB2312"/>
          <w:sz w:val="32"/>
          <w:szCs w:val="32"/>
        </w:rPr>
        <w:t>1</w:t>
      </w:r>
      <w:r>
        <w:rPr>
          <w:rFonts w:hint="eastAsia" w:ascii="仿宋_GB2312" w:eastAsia="仿宋_GB2312" w:cs="仿宋_GB2312"/>
          <w:sz w:val="32"/>
          <w:szCs w:val="32"/>
        </w:rPr>
        <w:t>辆、越野车</w:t>
      </w:r>
      <w:r>
        <w:rPr>
          <w:rFonts w:ascii="仿宋_GB2312" w:eastAsia="仿宋_GB2312" w:cs="仿宋_GB2312"/>
          <w:sz w:val="32"/>
          <w:szCs w:val="32"/>
        </w:rPr>
        <w:t>0</w:t>
      </w:r>
      <w:r>
        <w:rPr>
          <w:rFonts w:hint="eastAsia" w:ascii="仿宋_GB2312" w:eastAsia="仿宋_GB2312" w:cs="仿宋_GB2312"/>
          <w:sz w:val="32"/>
          <w:szCs w:val="32"/>
        </w:rPr>
        <w:t>辆、载客汽车</w:t>
      </w:r>
      <w:r>
        <w:rPr>
          <w:rFonts w:ascii="仿宋_GB2312" w:eastAsia="仿宋_GB2312" w:cs="仿宋_GB2312"/>
          <w:sz w:val="32"/>
          <w:szCs w:val="32"/>
        </w:rPr>
        <w:t>0</w:t>
      </w:r>
      <w:r>
        <w:rPr>
          <w:rFonts w:hint="eastAsia" w:ascii="仿宋_GB2312" w:eastAsia="仿宋_GB2312" w:cs="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cs="仿宋_GB2312"/>
          <w:b/>
          <w:bCs/>
          <w:sz w:val="32"/>
          <w:szCs w:val="32"/>
        </w:rPr>
        <w:t>公务用车运行维护费支出</w:t>
      </w:r>
      <w:r>
        <w:rPr>
          <w:rFonts w:ascii="仿宋_GB2312" w:eastAsia="仿宋_GB2312" w:cs="仿宋_GB2312"/>
          <w:sz w:val="32"/>
          <w:szCs w:val="32"/>
        </w:rPr>
        <w:t>1.8</w:t>
      </w:r>
      <w:r>
        <w:rPr>
          <w:rFonts w:hint="eastAsia" w:ascii="仿宋_GB2312" w:eastAsia="仿宋_GB2312" w:cs="仿宋_GB2312"/>
          <w:sz w:val="32"/>
          <w:szCs w:val="32"/>
        </w:rPr>
        <w:t>万元。主要用于档案征集、精准扶贫及日常公务用车等所需的公务用车燃料费、维修费、过路过桥费、保险费等支出。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cs="仿宋_GB2312"/>
          <w:b/>
          <w:bCs/>
          <w:sz w:val="32"/>
          <w:szCs w:val="32"/>
        </w:rPr>
        <w:t>3.</w:t>
      </w:r>
      <w:r>
        <w:rPr>
          <w:rFonts w:hint="eastAsia" w:ascii="仿宋_GB2312" w:eastAsia="仿宋_GB2312" w:cs="仿宋_GB2312"/>
          <w:b/>
          <w:bCs/>
          <w:sz w:val="32"/>
          <w:szCs w:val="32"/>
        </w:rPr>
        <w:t>公务接待费支出</w:t>
      </w:r>
      <w:r>
        <w:rPr>
          <w:rFonts w:ascii="仿宋_GB2312" w:eastAsia="仿宋_GB2312" w:cs="仿宋_GB2312"/>
          <w:sz w:val="32"/>
          <w:szCs w:val="32"/>
        </w:rPr>
        <w:t>1.17</w:t>
      </w:r>
      <w:r>
        <w:rPr>
          <w:rFonts w:hint="eastAsia" w:ascii="仿宋_GB2312" w:eastAsia="仿宋_GB2312" w:cs="仿宋_GB2312"/>
          <w:sz w:val="32"/>
          <w:szCs w:val="32"/>
        </w:rPr>
        <w:t>万元，</w:t>
      </w:r>
      <w:r>
        <w:rPr>
          <w:rStyle w:val="14"/>
          <w:rFonts w:hint="eastAsia" w:ascii="仿宋" w:hAnsi="仿宋" w:eastAsia="仿宋" w:cs="仿宋"/>
          <w:b w:val="0"/>
          <w:bCs w:val="0"/>
          <w:sz w:val="32"/>
          <w:szCs w:val="32"/>
        </w:rPr>
        <w:t>完成预算</w:t>
      </w:r>
      <w:r>
        <w:rPr>
          <w:rStyle w:val="14"/>
          <w:rFonts w:ascii="仿宋" w:hAnsi="仿宋" w:eastAsia="仿宋" w:cs="仿宋"/>
          <w:b w:val="0"/>
          <w:bCs w:val="0"/>
          <w:sz w:val="32"/>
          <w:szCs w:val="32"/>
        </w:rPr>
        <w:t>78%</w:t>
      </w:r>
      <w:r>
        <w:rPr>
          <w:rStyle w:val="14"/>
          <w:rFonts w:hint="eastAsia" w:ascii="仿宋" w:hAnsi="仿宋" w:eastAsia="仿宋" w:cs="仿宋"/>
          <w:b w:val="0"/>
          <w:bCs w:val="0"/>
          <w:sz w:val="32"/>
          <w:szCs w:val="32"/>
        </w:rPr>
        <w:t>。</w:t>
      </w:r>
      <w:r>
        <w:rPr>
          <w:rFonts w:hint="eastAsia" w:ascii="仿宋_GB2312" w:eastAsia="仿宋_GB2312" w:cs="仿宋_GB2312"/>
          <w:sz w:val="32"/>
          <w:szCs w:val="32"/>
        </w:rPr>
        <w:t>公务接待费支出决算比</w:t>
      </w:r>
      <w:r>
        <w:rPr>
          <w:rFonts w:ascii="仿宋_GB2312" w:eastAsia="仿宋_GB2312" w:cs="仿宋_GB2312"/>
          <w:sz w:val="32"/>
          <w:szCs w:val="32"/>
        </w:rPr>
        <w:t>2017</w:t>
      </w:r>
      <w:r>
        <w:rPr>
          <w:rFonts w:hint="eastAsia" w:ascii="仿宋_GB2312" w:eastAsia="仿宋_GB2312" w:cs="仿宋_GB2312"/>
          <w:sz w:val="32"/>
          <w:szCs w:val="32"/>
        </w:rPr>
        <w:t>年减少</w:t>
      </w:r>
      <w:r>
        <w:rPr>
          <w:rFonts w:ascii="仿宋_GB2312" w:eastAsia="仿宋_GB2312" w:cs="仿宋_GB2312"/>
          <w:sz w:val="32"/>
          <w:szCs w:val="32"/>
        </w:rPr>
        <w:t>0.01</w:t>
      </w:r>
      <w:r>
        <w:rPr>
          <w:rFonts w:hint="eastAsia" w:ascii="仿宋_GB2312" w:eastAsia="仿宋_GB2312" w:cs="仿宋_GB2312"/>
          <w:sz w:val="32"/>
          <w:szCs w:val="32"/>
        </w:rPr>
        <w:t>万元，下降</w:t>
      </w:r>
      <w:r>
        <w:rPr>
          <w:rFonts w:ascii="仿宋_GB2312" w:eastAsia="仿宋_GB2312" w:cs="仿宋_GB2312"/>
          <w:sz w:val="32"/>
          <w:szCs w:val="32"/>
        </w:rPr>
        <w:t>0.8%</w:t>
      </w:r>
      <w:r>
        <w:rPr>
          <w:rFonts w:hint="eastAsia" w:ascii="仿宋_GB2312" w:eastAsia="仿宋_GB2312" w:cs="仿宋_GB2312"/>
          <w:sz w:val="32"/>
          <w:szCs w:val="32"/>
        </w:rPr>
        <w:t>。主要原因是单位压缩公务接待费支出。</w:t>
      </w:r>
    </w:p>
    <w:p>
      <w:pPr>
        <w:spacing w:line="600" w:lineRule="exact"/>
        <w:ind w:firstLine="640" w:firstLineChars="200"/>
        <w:rPr>
          <w:rFonts w:ascii="仿宋_GB2312" w:eastAsia="仿宋_GB2312"/>
          <w:sz w:val="32"/>
          <w:szCs w:val="32"/>
        </w:rPr>
      </w:pPr>
      <w:r>
        <w:rPr>
          <w:rFonts w:hint="eastAsia" w:ascii="仿宋_GB2312" w:eastAsia="仿宋_GB2312" w:cs="仿宋_GB2312"/>
          <w:sz w:val="32"/>
          <w:szCs w:val="32"/>
        </w:rPr>
        <w:t>主要用于执行公务、开展业务活动开支的交通费、住宿费、用餐费等。国内公务接待</w:t>
      </w:r>
      <w:r>
        <w:rPr>
          <w:rFonts w:ascii="仿宋_GB2312" w:eastAsia="仿宋_GB2312" w:cs="仿宋_GB2312"/>
          <w:sz w:val="32"/>
          <w:szCs w:val="32"/>
        </w:rPr>
        <w:t>26</w:t>
      </w:r>
      <w:r>
        <w:rPr>
          <w:rFonts w:hint="eastAsia" w:ascii="仿宋_GB2312" w:eastAsia="仿宋_GB2312" w:cs="仿宋_GB2312"/>
          <w:sz w:val="32"/>
          <w:szCs w:val="32"/>
        </w:rPr>
        <w:t>批次，</w:t>
      </w:r>
      <w:r>
        <w:rPr>
          <w:rFonts w:ascii="仿宋_GB2312" w:eastAsia="仿宋_GB2312" w:cs="仿宋_GB2312"/>
          <w:sz w:val="32"/>
          <w:szCs w:val="32"/>
        </w:rPr>
        <w:t>191</w:t>
      </w:r>
      <w:r>
        <w:rPr>
          <w:rFonts w:hint="eastAsia" w:ascii="仿宋_GB2312" w:eastAsia="仿宋_GB2312" w:cs="仿宋_GB2312"/>
          <w:sz w:val="32"/>
          <w:szCs w:val="32"/>
        </w:rPr>
        <w:t>人次（不包括陪同人员），共计支出</w:t>
      </w:r>
      <w:r>
        <w:rPr>
          <w:rFonts w:ascii="仿宋_GB2312" w:eastAsia="仿宋_GB2312" w:cs="仿宋_GB2312"/>
          <w:sz w:val="32"/>
          <w:szCs w:val="32"/>
        </w:rPr>
        <w:t>1.17</w:t>
      </w:r>
      <w:r>
        <w:rPr>
          <w:rFonts w:hint="eastAsia" w:ascii="仿宋_GB2312" w:eastAsia="仿宋_GB2312" w:cs="仿宋_GB2312"/>
          <w:sz w:val="32"/>
          <w:szCs w:val="32"/>
        </w:rPr>
        <w:t>万元，具体内容包括：接待省局及省档案校来攀调研餐费</w:t>
      </w:r>
      <w:r>
        <w:rPr>
          <w:rFonts w:ascii="仿宋_GB2312" w:eastAsia="仿宋_GB2312" w:cs="仿宋_GB2312"/>
          <w:sz w:val="32"/>
          <w:szCs w:val="32"/>
        </w:rPr>
        <w:t>0.15</w:t>
      </w:r>
      <w:r>
        <w:rPr>
          <w:rFonts w:hint="eastAsia" w:ascii="仿宋_GB2312" w:eastAsia="仿宋_GB2312" w:cs="仿宋_GB2312"/>
          <w:sz w:val="32"/>
          <w:szCs w:val="32"/>
        </w:rPr>
        <w:t>万元；接待十堰市、绵阳市等档案局来攀交流学习工作餐</w:t>
      </w:r>
      <w:r>
        <w:rPr>
          <w:rFonts w:ascii="仿宋_GB2312" w:eastAsia="仿宋_GB2312" w:cs="仿宋_GB2312"/>
          <w:sz w:val="32"/>
          <w:szCs w:val="32"/>
        </w:rPr>
        <w:t>0.34</w:t>
      </w:r>
      <w:r>
        <w:rPr>
          <w:rFonts w:hint="eastAsia" w:ascii="仿宋_GB2312" w:eastAsia="仿宋_GB2312" w:cs="仿宋_GB2312"/>
          <w:sz w:val="32"/>
          <w:szCs w:val="32"/>
        </w:rPr>
        <w:t>万元；征集方毅、常隆庆、周传典、刘祥官、五七干校、李非平、汤克成、汤铁、陈厚生、李身钊、陈建才、杨思源、秦万祥、刘庆华等重要档案资料接待费</w:t>
      </w:r>
      <w:r>
        <w:rPr>
          <w:rFonts w:ascii="仿宋_GB2312" w:eastAsia="仿宋_GB2312" w:cs="仿宋_GB2312"/>
          <w:sz w:val="32"/>
          <w:szCs w:val="32"/>
        </w:rPr>
        <w:t>0.59</w:t>
      </w:r>
      <w:r>
        <w:rPr>
          <w:rFonts w:hint="eastAsia" w:ascii="仿宋_GB2312" w:eastAsia="仿宋_GB2312" w:cs="仿宋_GB2312"/>
          <w:sz w:val="32"/>
          <w:szCs w:val="32"/>
        </w:rPr>
        <w:t>万元；接待杨继波来攀开展档案文化讲座餐费</w:t>
      </w:r>
      <w:r>
        <w:rPr>
          <w:rFonts w:ascii="仿宋_GB2312" w:eastAsia="仿宋_GB2312" w:cs="仿宋_GB2312"/>
          <w:sz w:val="32"/>
          <w:szCs w:val="32"/>
        </w:rPr>
        <w:t>0.09</w:t>
      </w:r>
      <w:r>
        <w:rPr>
          <w:rFonts w:hint="eastAsia" w:ascii="仿宋_GB2312" w:eastAsia="仿宋_GB2312" w:cs="仿宋_GB2312"/>
          <w:sz w:val="32"/>
          <w:szCs w:val="32"/>
        </w:rPr>
        <w:t>万元。其中：</w:t>
      </w:r>
    </w:p>
    <w:p>
      <w:pPr>
        <w:spacing w:line="600" w:lineRule="exact"/>
        <w:ind w:firstLine="642" w:firstLineChars="200"/>
        <w:rPr>
          <w:rFonts w:ascii="仿宋_GB2312" w:eastAsia="仿宋_GB2312"/>
          <w:sz w:val="32"/>
          <w:szCs w:val="32"/>
        </w:rPr>
      </w:pPr>
      <w:r>
        <w:rPr>
          <w:rFonts w:hint="eastAsia" w:ascii="仿宋" w:hAnsi="仿宋" w:eastAsia="仿宋" w:cs="仿宋"/>
          <w:b/>
          <w:bCs/>
          <w:sz w:val="32"/>
          <w:szCs w:val="32"/>
        </w:rPr>
        <w:t>外事接待支出</w:t>
      </w:r>
      <w:r>
        <w:rPr>
          <w:rFonts w:ascii="仿宋" w:hAnsi="仿宋" w:eastAsia="仿宋" w:cs="仿宋"/>
          <w:sz w:val="32"/>
          <w:szCs w:val="32"/>
        </w:rPr>
        <w:t>0</w:t>
      </w:r>
      <w:r>
        <w:rPr>
          <w:rFonts w:hint="eastAsia" w:ascii="仿宋_GB2312" w:eastAsia="仿宋_GB2312" w:cs="仿宋_GB2312"/>
          <w:sz w:val="32"/>
          <w:szCs w:val="32"/>
        </w:rPr>
        <w:t>万元，外事接待</w:t>
      </w:r>
      <w:r>
        <w:rPr>
          <w:rFonts w:ascii="仿宋_GB2312" w:eastAsia="仿宋_GB2312" w:cs="仿宋_GB2312"/>
          <w:sz w:val="32"/>
          <w:szCs w:val="32"/>
        </w:rPr>
        <w:t>0</w:t>
      </w:r>
      <w:r>
        <w:rPr>
          <w:rFonts w:hint="eastAsia" w:ascii="仿宋_GB2312" w:eastAsia="仿宋_GB2312" w:cs="仿宋_GB2312"/>
          <w:sz w:val="32"/>
          <w:szCs w:val="32"/>
        </w:rPr>
        <w:t>批次，</w:t>
      </w:r>
      <w:r>
        <w:rPr>
          <w:rFonts w:ascii="仿宋_GB2312" w:eastAsia="仿宋_GB2312" w:cs="仿宋_GB2312"/>
          <w:sz w:val="32"/>
          <w:szCs w:val="32"/>
        </w:rPr>
        <w:t>0</w:t>
      </w:r>
      <w:r>
        <w:rPr>
          <w:rFonts w:hint="eastAsia" w:ascii="仿宋_GB2312" w:eastAsia="仿宋_GB2312" w:cs="仿宋_GB2312"/>
          <w:sz w:val="32"/>
          <w:szCs w:val="32"/>
        </w:rPr>
        <w:t>人，共计支出</w:t>
      </w:r>
      <w:r>
        <w:rPr>
          <w:rFonts w:ascii="仿宋_GB2312" w:eastAsia="仿宋_GB2312" w:cs="仿宋_GB2312"/>
          <w:sz w:val="32"/>
          <w:szCs w:val="32"/>
        </w:rPr>
        <w:t>0</w:t>
      </w:r>
      <w:r>
        <w:rPr>
          <w:rFonts w:hint="eastAsia" w:ascii="仿宋_GB2312" w:eastAsia="仿宋_GB2312" w:cs="仿宋_GB2312"/>
          <w:sz w:val="32"/>
          <w:szCs w:val="32"/>
        </w:rPr>
        <w:t>万元，主要用于接待无。</w:t>
      </w:r>
    </w:p>
    <w:p>
      <w:pPr>
        <w:spacing w:line="600" w:lineRule="exact"/>
        <w:ind w:firstLine="640"/>
        <w:rPr>
          <w:rFonts w:ascii="仿宋_GB2312" w:eastAsia="仿宋_GB2312"/>
          <w:color w:val="FF0000"/>
          <w:sz w:val="32"/>
          <w:szCs w:val="32"/>
        </w:rPr>
      </w:pPr>
      <w:r>
        <w:rPr>
          <w:rFonts w:hint="eastAsia" w:ascii="仿宋" w:hAnsi="仿宋" w:eastAsia="仿宋" w:cs="仿宋"/>
          <w:b/>
          <w:bCs/>
          <w:sz w:val="32"/>
          <w:szCs w:val="32"/>
        </w:rPr>
        <w:t>其他国内公务接待支出</w:t>
      </w:r>
      <w:r>
        <w:rPr>
          <w:rFonts w:ascii="仿宋" w:hAnsi="仿宋" w:eastAsia="仿宋" w:cs="仿宋"/>
          <w:sz w:val="32"/>
          <w:szCs w:val="32"/>
        </w:rPr>
        <w:t>1.17</w:t>
      </w:r>
      <w:r>
        <w:rPr>
          <w:rFonts w:hint="eastAsia" w:ascii="仿宋_GB2312" w:eastAsia="仿宋_GB2312" w:cs="仿宋_GB2312"/>
          <w:sz w:val="32"/>
          <w:szCs w:val="32"/>
        </w:rPr>
        <w:t>万元。</w:t>
      </w:r>
      <w:bookmarkStart w:id="46" w:name="_Toc15396610"/>
      <w:bookmarkStart w:id="47" w:name="_Toc15377218"/>
    </w:p>
    <w:p>
      <w:pPr>
        <w:spacing w:line="600" w:lineRule="exact"/>
        <w:ind w:firstLine="640"/>
        <w:outlineLvl w:val="1"/>
        <w:rPr>
          <w:rStyle w:val="17"/>
          <w:rFonts w:ascii="黑体" w:hAnsi="黑体" w:eastAsia="黑体" w:cs="Times New Roman"/>
        </w:rPr>
      </w:pPr>
      <w:r>
        <w:rPr>
          <w:rFonts w:hint="eastAsia" w:ascii="黑体" w:eastAsia="黑体" w:cs="黑体"/>
          <w:sz w:val="32"/>
          <w:szCs w:val="32"/>
        </w:rPr>
        <w:t>八、</w:t>
      </w:r>
      <w:r>
        <w:rPr>
          <w:rStyle w:val="17"/>
          <w:rFonts w:hint="eastAsia" w:ascii="黑体" w:hAnsi="黑体" w:eastAsia="黑体" w:cs="黑体"/>
          <w:b w:val="0"/>
          <w:bCs w:val="0"/>
        </w:rPr>
        <w:t>政府性基金预算支出决算情况说明</w:t>
      </w:r>
      <w:bookmarkEnd w:id="46"/>
      <w:bookmarkEnd w:id="47"/>
    </w:p>
    <w:p>
      <w:pPr>
        <w:spacing w:line="600" w:lineRule="exact"/>
        <w:ind w:firstLine="640"/>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年政府性基金预算拨款支出</w:t>
      </w:r>
      <w:r>
        <w:rPr>
          <w:rFonts w:ascii="仿宋_GB2312" w:eastAsia="仿宋_GB2312" w:cs="仿宋_GB2312"/>
          <w:sz w:val="32"/>
          <w:szCs w:val="32"/>
        </w:rPr>
        <w:t>0</w:t>
      </w:r>
      <w:r>
        <w:rPr>
          <w:rFonts w:hint="eastAsia" w:ascii="仿宋_GB2312" w:eastAsia="仿宋_GB2312" w:cs="仿宋_GB2312"/>
          <w:sz w:val="32"/>
          <w:szCs w:val="32"/>
        </w:rPr>
        <w:t>万元。</w:t>
      </w:r>
    </w:p>
    <w:p>
      <w:pPr>
        <w:numPr>
          <w:ilvl w:val="0"/>
          <w:numId w:val="1"/>
        </w:numPr>
        <w:spacing w:line="600" w:lineRule="exact"/>
        <w:ind w:firstLine="640"/>
        <w:outlineLvl w:val="1"/>
        <w:rPr>
          <w:rStyle w:val="17"/>
          <w:rFonts w:ascii="黑体" w:hAnsi="黑体" w:eastAsia="黑体" w:cs="Times New Roman"/>
          <w:b w:val="0"/>
          <w:bCs w:val="0"/>
        </w:rPr>
      </w:pPr>
      <w:bookmarkStart w:id="48" w:name="_Toc15377219"/>
      <w:bookmarkStart w:id="49" w:name="_Toc15396611"/>
      <w:r>
        <w:rPr>
          <w:rStyle w:val="17"/>
          <w:rFonts w:hint="eastAsia" w:ascii="黑体" w:hAnsi="黑体" w:eastAsia="黑体" w:cs="黑体"/>
          <w:b w:val="0"/>
          <w:bCs w:val="0"/>
        </w:rPr>
        <w:t>国有资本经营预算支出决算情况说明</w:t>
      </w:r>
      <w:bookmarkEnd w:id="48"/>
      <w:bookmarkEnd w:id="49"/>
    </w:p>
    <w:p>
      <w:pPr>
        <w:spacing w:line="600" w:lineRule="exact"/>
        <w:ind w:firstLine="640"/>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年国有资本经营预算拨款支出</w:t>
      </w:r>
      <w:r>
        <w:rPr>
          <w:rFonts w:ascii="仿宋_GB2312" w:eastAsia="仿宋_GB2312" w:cs="仿宋_GB2312"/>
          <w:sz w:val="32"/>
          <w:szCs w:val="32"/>
        </w:rPr>
        <w:t>0</w:t>
      </w:r>
      <w:r>
        <w:rPr>
          <w:rFonts w:hint="eastAsia" w:ascii="仿宋_GB2312" w:eastAsia="仿宋_GB2312" w:cs="仿宋_GB2312"/>
          <w:sz w:val="32"/>
          <w:szCs w:val="32"/>
        </w:rPr>
        <w:t>万元。</w:t>
      </w:r>
    </w:p>
    <w:p>
      <w:pPr>
        <w:pStyle w:val="26"/>
        <w:numPr>
          <w:ilvl w:val="0"/>
          <w:numId w:val="2"/>
        </w:numPr>
        <w:spacing w:line="580" w:lineRule="exact"/>
        <w:ind w:firstLineChars="0"/>
        <w:rPr>
          <w:rStyle w:val="17"/>
          <w:rFonts w:ascii="黑体" w:hAnsi="黑体" w:eastAsia="黑体" w:cs="Times New Roman"/>
          <w:b w:val="0"/>
          <w:bCs w:val="0"/>
        </w:rPr>
      </w:pPr>
      <w:r>
        <w:rPr>
          <w:rStyle w:val="17"/>
          <w:rFonts w:hint="eastAsia" w:ascii="黑体" w:hAnsi="黑体" w:eastAsia="黑体" w:cs="黑体"/>
          <w:b w:val="0"/>
          <w:bCs w:val="0"/>
        </w:rPr>
        <w:t>预算绩效情况说明</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r>
        <w:rPr>
          <w:rFonts w:hint="eastAsia" w:ascii="楷体" w:hAnsi="楷体" w:eastAsia="楷体" w:cs="楷体"/>
          <w:b/>
          <w:bCs/>
          <w:color w:val="000000"/>
          <w:sz w:val="32"/>
          <w:szCs w:val="32"/>
        </w:rPr>
        <w:t>（一）预算绩效管理工作开展情况</w:t>
      </w:r>
    </w:p>
    <w:p>
      <w:pPr>
        <w:spacing w:line="600" w:lineRule="exact"/>
        <w:ind w:firstLine="640"/>
        <w:rPr>
          <w:rFonts w:ascii="仿宋_GB2312" w:hAnsi="仿宋" w:eastAsia="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个档案馆经费项目开展了预算事前绩效评估，编制了绩效目标，预算执行过程中，选取</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个项目开展绩效监控，年终执行完毕后，对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个项目开展了绩效目标完成情况梳理填报。</w:t>
      </w:r>
      <w:r>
        <w:rPr>
          <w:rFonts w:hint="eastAsia" w:ascii="仿宋_GB2312" w:hAnsi="仿宋" w:eastAsia="仿宋_GB2312" w:cs="仿宋_GB2312"/>
          <w:sz w:val="32"/>
          <w:szCs w:val="32"/>
        </w:rPr>
        <w:t>从评价情况来看，有关项目立项程序完整、规范，预算执行及时、有效，绩效目标得到较好实现，绩效管理水平不断提高，绩效指标体系建设逐渐丰富和完善。</w:t>
      </w:r>
    </w:p>
    <w:p>
      <w:pPr>
        <w:spacing w:line="600" w:lineRule="exact"/>
        <w:ind w:firstLine="640"/>
        <w:rPr>
          <w:rFonts w:ascii="仿宋_GB2312" w:hAnsi="仿宋"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w:t>
      </w:r>
      <w:r>
        <w:rPr>
          <w:rFonts w:hint="eastAsia" w:ascii="仿宋_GB2312" w:eastAsia="仿宋_GB2312" w:cs="仿宋_GB2312"/>
          <w:b/>
          <w:bCs/>
          <w:color w:val="000000"/>
          <w:kern w:val="0"/>
          <w:sz w:val="32"/>
          <w:szCs w:val="32"/>
        </w:rPr>
        <w:t>一是</w:t>
      </w:r>
      <w:r>
        <w:rPr>
          <w:rFonts w:hint="eastAsia" w:ascii="仿宋_GB2312" w:eastAsia="仿宋_GB2312" w:cs="仿宋_GB2312"/>
          <w:color w:val="000000"/>
          <w:kern w:val="0"/>
          <w:sz w:val="32"/>
          <w:szCs w:val="32"/>
        </w:rPr>
        <w:t>开展档案行政执法检查，计划</w:t>
      </w:r>
      <w:r>
        <w:rPr>
          <w:rFonts w:ascii="仿宋_GB2312" w:eastAsia="仿宋_GB2312" w:cs="仿宋_GB2312"/>
          <w:color w:val="000000"/>
          <w:kern w:val="0"/>
          <w:sz w:val="32"/>
          <w:szCs w:val="32"/>
        </w:rPr>
        <w:t>28</w:t>
      </w:r>
      <w:r>
        <w:rPr>
          <w:rFonts w:hint="eastAsia" w:ascii="仿宋_GB2312" w:eastAsia="仿宋_GB2312" w:cs="仿宋_GB2312"/>
          <w:color w:val="000000"/>
          <w:kern w:val="0"/>
          <w:sz w:val="32"/>
          <w:szCs w:val="32"/>
        </w:rPr>
        <w:t>个单位，实际检查</w:t>
      </w:r>
      <w:r>
        <w:rPr>
          <w:rFonts w:ascii="仿宋_GB2312" w:eastAsia="仿宋_GB2312" w:cs="仿宋_GB2312"/>
          <w:color w:val="000000"/>
          <w:kern w:val="0"/>
          <w:sz w:val="32"/>
          <w:szCs w:val="32"/>
        </w:rPr>
        <w:t>28</w:t>
      </w:r>
      <w:r>
        <w:rPr>
          <w:rFonts w:hint="eastAsia" w:ascii="仿宋_GB2312" w:eastAsia="仿宋_GB2312" w:cs="仿宋_GB2312"/>
          <w:color w:val="000000"/>
          <w:kern w:val="0"/>
          <w:sz w:val="32"/>
          <w:szCs w:val="32"/>
        </w:rPr>
        <w:t>个；</w:t>
      </w:r>
      <w:r>
        <w:rPr>
          <w:rFonts w:hint="eastAsia" w:ascii="仿宋_GB2312" w:eastAsia="仿宋_GB2312" w:cs="仿宋_GB2312"/>
          <w:b/>
          <w:bCs/>
          <w:color w:val="000000"/>
          <w:kern w:val="0"/>
          <w:sz w:val="32"/>
          <w:szCs w:val="32"/>
        </w:rPr>
        <w:t>二是</w:t>
      </w:r>
      <w:r>
        <w:rPr>
          <w:rFonts w:hint="eastAsia" w:ascii="仿宋_GB2312" w:eastAsia="仿宋_GB2312" w:cs="仿宋_GB2312"/>
          <w:color w:val="000000"/>
          <w:kern w:val="0"/>
          <w:sz w:val="32"/>
          <w:szCs w:val="32"/>
        </w:rPr>
        <w:t>指导机关、企事业单位提高档案规范化管理水平，新创建、晋级、复查</w:t>
      </w:r>
      <w:r>
        <w:rPr>
          <w:rFonts w:ascii="仿宋_GB2312" w:eastAsia="仿宋_GB2312" w:cs="仿宋_GB2312"/>
          <w:color w:val="000000"/>
          <w:kern w:val="0"/>
          <w:sz w:val="32"/>
          <w:szCs w:val="32"/>
        </w:rPr>
        <w:t>13</w:t>
      </w:r>
      <w:r>
        <w:rPr>
          <w:rFonts w:hint="eastAsia" w:ascii="仿宋_GB2312" w:eastAsia="仿宋_GB2312" w:cs="仿宋_GB2312"/>
          <w:color w:val="000000"/>
          <w:kern w:val="0"/>
          <w:sz w:val="32"/>
          <w:szCs w:val="32"/>
        </w:rPr>
        <w:t>个单位，实际完成</w:t>
      </w:r>
      <w:r>
        <w:rPr>
          <w:rFonts w:ascii="仿宋_GB2312" w:eastAsia="仿宋_GB2312" w:cs="仿宋_GB2312"/>
          <w:color w:val="000000"/>
          <w:kern w:val="0"/>
          <w:sz w:val="32"/>
          <w:szCs w:val="32"/>
        </w:rPr>
        <w:t>13</w:t>
      </w:r>
      <w:r>
        <w:rPr>
          <w:rFonts w:hint="eastAsia" w:ascii="仿宋_GB2312" w:eastAsia="仿宋_GB2312" w:cs="仿宋_GB2312"/>
          <w:color w:val="000000"/>
          <w:kern w:val="0"/>
          <w:sz w:val="32"/>
          <w:szCs w:val="32"/>
        </w:rPr>
        <w:t>个；</w:t>
      </w:r>
      <w:r>
        <w:rPr>
          <w:rFonts w:hint="eastAsia" w:ascii="仿宋_GB2312" w:eastAsia="仿宋_GB2312" w:cs="仿宋_GB2312"/>
          <w:b/>
          <w:bCs/>
          <w:color w:val="000000"/>
          <w:kern w:val="0"/>
          <w:sz w:val="32"/>
          <w:szCs w:val="32"/>
        </w:rPr>
        <w:t>三是</w:t>
      </w:r>
      <w:r>
        <w:rPr>
          <w:rFonts w:hint="eastAsia" w:ascii="仿宋_GB2312" w:eastAsia="仿宋_GB2312" w:cs="仿宋_GB2312"/>
          <w:color w:val="000000"/>
          <w:kern w:val="0"/>
          <w:sz w:val="32"/>
          <w:szCs w:val="32"/>
        </w:rPr>
        <w:t>应接收进馆档案</w:t>
      </w:r>
      <w:r>
        <w:rPr>
          <w:rFonts w:ascii="仿宋_GB2312" w:eastAsia="仿宋_GB2312" w:cs="仿宋_GB2312"/>
          <w:color w:val="000000"/>
          <w:kern w:val="0"/>
          <w:sz w:val="32"/>
          <w:szCs w:val="32"/>
        </w:rPr>
        <w:t>27442</w:t>
      </w:r>
      <w:r>
        <w:rPr>
          <w:rFonts w:hint="eastAsia" w:ascii="仿宋_GB2312" w:eastAsia="仿宋_GB2312" w:cs="仿宋_GB2312"/>
          <w:color w:val="000000"/>
          <w:kern w:val="0"/>
          <w:sz w:val="32"/>
          <w:szCs w:val="32"/>
        </w:rPr>
        <w:t>卷（件），实际接收</w:t>
      </w:r>
      <w:r>
        <w:rPr>
          <w:rFonts w:ascii="仿宋_GB2312" w:eastAsia="仿宋_GB2312" w:cs="仿宋_GB2312"/>
          <w:color w:val="000000"/>
          <w:sz w:val="32"/>
          <w:szCs w:val="32"/>
        </w:rPr>
        <w:t>30992</w:t>
      </w:r>
      <w:r>
        <w:rPr>
          <w:rFonts w:hint="eastAsia" w:ascii="仿宋_GB2312" w:eastAsia="仿宋_GB2312" w:cs="仿宋_GB2312"/>
          <w:color w:val="000000"/>
          <w:kern w:val="0"/>
          <w:sz w:val="32"/>
          <w:szCs w:val="32"/>
        </w:rPr>
        <w:t>卷（件）；</w:t>
      </w:r>
      <w:r>
        <w:rPr>
          <w:rFonts w:hint="eastAsia" w:ascii="仿宋_GB2312" w:eastAsia="仿宋_GB2312" w:cs="仿宋_GB2312"/>
          <w:b/>
          <w:bCs/>
          <w:color w:val="000000"/>
          <w:kern w:val="0"/>
          <w:sz w:val="32"/>
          <w:szCs w:val="32"/>
        </w:rPr>
        <w:t>四是</w:t>
      </w:r>
      <w:r>
        <w:rPr>
          <w:rFonts w:hint="eastAsia" w:ascii="仿宋_GB2312" w:eastAsia="仿宋_GB2312" w:cs="仿宋_GB2312"/>
          <w:color w:val="000000"/>
          <w:kern w:val="0"/>
          <w:sz w:val="32"/>
          <w:szCs w:val="32"/>
        </w:rPr>
        <w:t>征集各类特色档案资料</w:t>
      </w:r>
      <w:r>
        <w:rPr>
          <w:rFonts w:ascii="仿宋_GB2312" w:eastAsia="仿宋_GB2312" w:cs="仿宋_GB2312"/>
          <w:color w:val="000000"/>
          <w:kern w:val="0"/>
          <w:sz w:val="32"/>
          <w:szCs w:val="32"/>
        </w:rPr>
        <w:t>1817</w:t>
      </w:r>
      <w:r>
        <w:rPr>
          <w:rFonts w:hint="eastAsia" w:ascii="仿宋_GB2312" w:eastAsia="仿宋_GB2312" w:cs="仿宋_GB2312"/>
          <w:color w:val="000000"/>
          <w:kern w:val="0"/>
          <w:sz w:val="32"/>
          <w:szCs w:val="32"/>
        </w:rPr>
        <w:t>件，实际征集</w:t>
      </w:r>
      <w:r>
        <w:rPr>
          <w:rFonts w:ascii="仿宋_GB2312" w:eastAsia="仿宋_GB2312" w:cs="仿宋_GB2312"/>
          <w:color w:val="000000"/>
          <w:kern w:val="0"/>
          <w:sz w:val="32"/>
          <w:szCs w:val="32"/>
        </w:rPr>
        <w:t>1820</w:t>
      </w:r>
      <w:r>
        <w:rPr>
          <w:rFonts w:hint="eastAsia" w:ascii="仿宋_GB2312" w:eastAsia="仿宋_GB2312" w:cs="仿宋_GB2312"/>
          <w:color w:val="000000"/>
          <w:kern w:val="0"/>
          <w:sz w:val="32"/>
          <w:szCs w:val="32"/>
        </w:rPr>
        <w:t>件，</w:t>
      </w:r>
      <w:r>
        <w:rPr>
          <w:rFonts w:hint="eastAsia" w:ascii="仿宋_GB2312" w:hAnsi="仿宋" w:eastAsia="仿宋_GB2312" w:cs="仿宋_GB2312"/>
          <w:sz w:val="32"/>
          <w:szCs w:val="32"/>
        </w:rPr>
        <w:t>均按期完成项目绩效目标。</w:t>
      </w:r>
      <w:r>
        <w:rPr>
          <w:rFonts w:hint="eastAsia" w:ascii="仿宋_GB2312" w:hAnsi="仿宋_GB2312" w:eastAsia="仿宋_GB2312" w:cs="仿宋_GB2312"/>
          <w:sz w:val="32"/>
          <w:szCs w:val="32"/>
        </w:rPr>
        <w:t>本部门还自行组织了</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个项目绩效评价，从评价情况来看</w:t>
      </w:r>
      <w:r>
        <w:rPr>
          <w:rFonts w:hint="eastAsia" w:ascii="仿宋_GB2312" w:hAnsi="仿宋" w:eastAsia="仿宋_GB2312" w:cs="仿宋_GB2312"/>
          <w:sz w:val="32"/>
          <w:szCs w:val="32"/>
        </w:rPr>
        <w:t>：</w:t>
      </w:r>
      <w:r>
        <w:rPr>
          <w:rFonts w:ascii="仿宋_GB2312" w:hAnsi="仿宋" w:eastAsia="仿宋_GB2312" w:cs="仿宋_GB2312"/>
          <w:sz w:val="32"/>
          <w:szCs w:val="32"/>
        </w:rPr>
        <w:t>2018</w:t>
      </w:r>
      <w:r>
        <w:rPr>
          <w:rFonts w:hint="eastAsia" w:ascii="仿宋_GB2312" w:hAnsi="仿宋" w:eastAsia="仿宋_GB2312" w:cs="仿宋_GB2312"/>
          <w:sz w:val="32"/>
          <w:szCs w:val="32"/>
        </w:rPr>
        <w:t>年，严格遵守各项规定及财经纪律，规范使用资金，各项资金做到专款专用，均达到预算绩效目标，全面完成年度目标任务。</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r>
        <w:rPr>
          <w:rFonts w:hint="eastAsia" w:ascii="楷体" w:hAnsi="楷体" w:eastAsia="楷体" w:cs="楷体"/>
          <w:b/>
          <w:bCs/>
          <w:color w:val="000000"/>
          <w:sz w:val="32"/>
          <w:szCs w:val="32"/>
        </w:rPr>
        <w:t>（二）项目绩效目标完成情况</w:t>
      </w:r>
    </w:p>
    <w:p>
      <w:pPr>
        <w:tabs>
          <w:tab w:val="left" w:pos="312"/>
        </w:tabs>
        <w:spacing w:line="580" w:lineRule="exact"/>
        <w:ind w:firstLine="627" w:firstLineChars="196"/>
        <w:rPr>
          <w:rFonts w:ascii="仿宋_GB2312" w:hAnsi="仿宋_GB2312" w:eastAsia="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年度部门决算中反映“争取档案资金工作经费”、“国家重点档案抢救经费”、“儿童福利关工委工作经费”</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个项目绩效目标实际完成情况均全部实现支出，并全面完成任务。</w:t>
      </w:r>
    </w:p>
    <w:p>
      <w:pPr>
        <w:tabs>
          <w:tab w:val="left" w:pos="312"/>
        </w:tabs>
        <w:spacing w:line="580" w:lineRule="exact"/>
        <w:ind w:firstLine="627" w:firstLineChars="196"/>
        <w:rPr>
          <w:rFonts w:ascii="仿宋_GB2312" w:hAnsi="仿宋_GB2312" w:eastAsia="仿宋_GB2312"/>
          <w:color w:val="FF0000"/>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争取档案资金工作经费，项目下达预算数</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。通过项目实施，保障资金的及时到位，支持档案事业的发展、促进和提高了丰富国家综合档案馆的馆藏资源。新增</w:t>
      </w:r>
      <w:r>
        <w:rPr>
          <w:rFonts w:hint="eastAsia" w:ascii="仿宋_GB2312" w:eastAsia="仿宋_GB2312" w:cs="仿宋_GB2312"/>
          <w:color w:val="000000"/>
          <w:sz w:val="32"/>
          <w:szCs w:val="32"/>
        </w:rPr>
        <w:t>“攻克世界钢铁冶炼难题”周传典（原冶金部副部长）等人各类国家重点档案资料</w:t>
      </w:r>
      <w:r>
        <w:rPr>
          <w:rFonts w:ascii="仿宋_GB2312" w:eastAsia="仿宋_GB2312" w:cs="仿宋_GB2312"/>
          <w:color w:val="000000"/>
          <w:sz w:val="32"/>
          <w:szCs w:val="32"/>
        </w:rPr>
        <w:t>1820</w:t>
      </w:r>
      <w:r>
        <w:rPr>
          <w:rFonts w:hint="eastAsia" w:ascii="仿宋_GB2312" w:eastAsia="仿宋_GB2312" w:cs="仿宋_GB2312"/>
          <w:color w:val="000000"/>
          <w:sz w:val="32"/>
          <w:szCs w:val="32"/>
        </w:rPr>
        <w:t>件。</w:t>
      </w:r>
    </w:p>
    <w:p>
      <w:pPr>
        <w:tabs>
          <w:tab w:val="left" w:pos="312"/>
        </w:tabs>
        <w:spacing w:line="580" w:lineRule="exact"/>
        <w:ind w:firstLine="627" w:firstLineChars="196"/>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国家重点档案抢救经费，上年结转资金安排</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万元，完成安排资金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。通过项目实施，支持档案部门对党和国家领导人的重要档案的征集工作、促进了国家重要档案不被流失、提高国家档案事业的工作日益完善和馆藏重要档案更加丰富。共收集到</w:t>
      </w:r>
      <w:r>
        <w:rPr>
          <w:rFonts w:hint="eastAsia" w:eastAsia="仿宋_GB2312" w:cs="仿宋_GB2312"/>
          <w:sz w:val="32"/>
          <w:szCs w:val="32"/>
        </w:rPr>
        <w:t>邓小平</w:t>
      </w:r>
      <w:r>
        <w:rPr>
          <w:rFonts w:eastAsia="仿宋_GB2312"/>
          <w:sz w:val="32"/>
          <w:szCs w:val="32"/>
        </w:rPr>
        <w:t>1965</w:t>
      </w:r>
      <w:r>
        <w:rPr>
          <w:rFonts w:hint="eastAsia" w:eastAsia="仿宋_GB2312" w:cs="仿宋_GB2312"/>
          <w:sz w:val="32"/>
          <w:szCs w:val="32"/>
        </w:rPr>
        <w:t>年视察西南三线建设图片</w:t>
      </w:r>
      <w:r>
        <w:rPr>
          <w:rFonts w:eastAsia="仿宋_GB2312"/>
          <w:sz w:val="32"/>
          <w:szCs w:val="32"/>
        </w:rPr>
        <w:t>197</w:t>
      </w:r>
      <w:r>
        <w:rPr>
          <w:rFonts w:hint="eastAsia" w:eastAsia="仿宋_GB2312" w:cs="仿宋_GB2312"/>
          <w:sz w:val="32"/>
          <w:szCs w:val="32"/>
        </w:rPr>
        <w:t>件；</w:t>
      </w:r>
      <w:r>
        <w:rPr>
          <w:rFonts w:hint="eastAsia" w:ascii="仿宋_GB2312" w:hAnsi="仿宋_GB2312" w:eastAsia="仿宋_GB2312" w:cs="仿宋_GB2312"/>
          <w:sz w:val="32"/>
          <w:szCs w:val="32"/>
        </w:rPr>
        <w:t>征集方毅副总理重要档案</w:t>
      </w:r>
      <w:r>
        <w:rPr>
          <w:rFonts w:ascii="仿宋_GB2312" w:hAnsi="仿宋_GB2312" w:eastAsia="仿宋_GB2312" w:cs="仿宋_GB2312"/>
          <w:sz w:val="32"/>
          <w:szCs w:val="32"/>
        </w:rPr>
        <w:t>1000</w:t>
      </w:r>
      <w:r>
        <w:rPr>
          <w:rFonts w:hint="eastAsia" w:ascii="仿宋_GB2312" w:hAnsi="仿宋_GB2312" w:eastAsia="仿宋_GB2312" w:cs="仿宋_GB2312"/>
          <w:sz w:val="32"/>
          <w:szCs w:val="32"/>
        </w:rPr>
        <w:t>余件（待捐赠仪式后进馆）。</w:t>
      </w:r>
    </w:p>
    <w:p>
      <w:pPr>
        <w:tabs>
          <w:tab w:val="left" w:pos="312"/>
        </w:tabs>
        <w:spacing w:line="580" w:lineRule="exac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关工委下达的儿童福利工作经费，项目下达预算数</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万元，执行数为</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万元，完成预算的</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。通过项目实施，保障支持了儿童福利的发展、促进单位的关心下一代工作的进一步开展、提高了社会对下一代的关心和爱护。</w:t>
      </w:r>
      <w:r>
        <w:rPr>
          <w:rFonts w:ascii="仿宋_GB2312" w:hAnsi="仿宋_GB2312" w:eastAsia="仿宋_GB2312"/>
          <w:sz w:val="32"/>
          <w:szCs w:val="32"/>
        </w:rPr>
        <w:br w:type="page"/>
      </w:r>
    </w:p>
    <w:tbl>
      <w:tblPr>
        <w:tblStyle w:val="12"/>
        <w:tblpPr w:leftFromText="180" w:rightFromText="180" w:vertAnchor="text" w:horzAnchor="margin" w:tblpY="112"/>
        <w:tblOverlap w:val="never"/>
        <w:tblW w:w="8520" w:type="dxa"/>
        <w:tblInd w:w="0" w:type="dxa"/>
        <w:tblLayout w:type="fixed"/>
        <w:tblCellMar>
          <w:top w:w="0" w:type="dxa"/>
          <w:left w:w="0" w:type="dxa"/>
          <w:bottom w:w="0" w:type="dxa"/>
          <w:right w:w="0" w:type="dxa"/>
        </w:tblCellMar>
      </w:tblPr>
      <w:tblGrid>
        <w:gridCol w:w="866"/>
        <w:gridCol w:w="947"/>
        <w:gridCol w:w="1057"/>
        <w:gridCol w:w="547"/>
        <w:gridCol w:w="1276"/>
        <w:gridCol w:w="2126"/>
        <w:gridCol w:w="284"/>
        <w:gridCol w:w="1417"/>
      </w:tblGrid>
      <w:tr>
        <w:tblPrEx>
          <w:tblCellMar>
            <w:top w:w="0" w:type="dxa"/>
            <w:left w:w="0" w:type="dxa"/>
            <w:bottom w:w="0" w:type="dxa"/>
            <w:right w:w="0" w:type="dxa"/>
          </w:tblCellMar>
        </w:tblPrEx>
        <w:trPr>
          <w:trHeight w:val="1246" w:hRule="atLeast"/>
        </w:trPr>
        <w:tc>
          <w:tcPr>
            <w:tcW w:w="8520" w:type="dxa"/>
            <w:gridSpan w:val="8"/>
            <w:tcMar>
              <w:top w:w="15" w:type="dxa"/>
              <w:left w:w="15" w:type="dxa"/>
              <w:bottom w:w="0" w:type="dxa"/>
              <w:right w:w="15" w:type="dxa"/>
            </w:tcMar>
            <w:vAlign w:val="center"/>
          </w:tcPr>
          <w:p>
            <w:pPr>
              <w:widowControl/>
              <w:jc w:val="center"/>
              <w:textAlignment w:val="center"/>
              <w:rPr>
                <w:rFonts w:ascii="宋体"/>
                <w:sz w:val="36"/>
                <w:szCs w:val="36"/>
              </w:rPr>
            </w:pPr>
            <w:r>
              <w:rPr>
                <w:rFonts w:hint="eastAsia" w:ascii="黑体" w:hAnsi="黑体" w:eastAsia="黑体" w:cs="黑体"/>
                <w:kern w:val="0"/>
                <w:sz w:val="36"/>
                <w:szCs w:val="36"/>
              </w:rPr>
              <w:t>项目支出绩效目标完成情况表</w:t>
            </w:r>
            <w:r>
              <w:rPr>
                <w:rFonts w:ascii="宋体"/>
                <w:b/>
                <w:bCs/>
                <w:kern w:val="0"/>
                <w:sz w:val="36"/>
                <w:szCs w:val="36"/>
              </w:rPr>
              <w:br w:type="textWrapping"/>
            </w:r>
            <w:r>
              <w:rPr>
                <w:rFonts w:ascii="宋体" w:hAnsi="宋体" w:cs="宋体"/>
                <w:kern w:val="0"/>
                <w:sz w:val="36"/>
                <w:szCs w:val="36"/>
              </w:rPr>
              <w:t xml:space="preserve">(2018 </w:t>
            </w:r>
            <w:r>
              <w:rPr>
                <w:rFonts w:hint="eastAsia" w:ascii="宋体" w:hAnsi="宋体" w:cs="宋体"/>
                <w:kern w:val="0"/>
                <w:sz w:val="36"/>
                <w:szCs w:val="36"/>
              </w:rPr>
              <w:t>年度</w:t>
            </w:r>
            <w:r>
              <w:rPr>
                <w:rFonts w:ascii="宋体" w:hAnsi="宋体" w:cs="宋体"/>
                <w:kern w:val="0"/>
                <w:sz w:val="36"/>
                <w:szCs w:val="36"/>
              </w:rPr>
              <w:t>)</w:t>
            </w:r>
          </w:p>
        </w:tc>
      </w:tr>
      <w:tr>
        <w:tblPrEx>
          <w:tblCellMar>
            <w:top w:w="0" w:type="dxa"/>
            <w:left w:w="0" w:type="dxa"/>
            <w:bottom w:w="0" w:type="dxa"/>
            <w:right w:w="0" w:type="dxa"/>
          </w:tblCellMar>
        </w:tblPrEx>
        <w:trPr>
          <w:trHeight w:val="504" w:hRule="atLeast"/>
        </w:trPr>
        <w:tc>
          <w:tcPr>
            <w:tcW w:w="341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项目名称</w:t>
            </w:r>
          </w:p>
        </w:tc>
        <w:tc>
          <w:tcPr>
            <w:tcW w:w="510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kern w:val="0"/>
                <w:sz w:val="24"/>
                <w:szCs w:val="24"/>
              </w:rPr>
            </w:pPr>
            <w:r>
              <w:rPr>
                <w:rFonts w:hint="eastAsia" w:ascii="宋体" w:hAnsi="宋体" w:cs="宋体"/>
                <w:kern w:val="0"/>
                <w:sz w:val="24"/>
                <w:szCs w:val="24"/>
              </w:rPr>
              <w:t>争取档案资金工作经费</w:t>
            </w:r>
          </w:p>
        </w:tc>
      </w:tr>
      <w:tr>
        <w:tblPrEx>
          <w:tblCellMar>
            <w:top w:w="0" w:type="dxa"/>
            <w:left w:w="0" w:type="dxa"/>
            <w:bottom w:w="0" w:type="dxa"/>
            <w:right w:w="0" w:type="dxa"/>
          </w:tblCellMar>
        </w:tblPrEx>
        <w:trPr>
          <w:trHeight w:val="333" w:hRule="atLeast"/>
        </w:trPr>
        <w:tc>
          <w:tcPr>
            <w:tcW w:w="341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预算单位</w:t>
            </w:r>
          </w:p>
        </w:tc>
        <w:tc>
          <w:tcPr>
            <w:tcW w:w="510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攀枝花市档案局（馆）</w:t>
            </w:r>
          </w:p>
        </w:tc>
      </w:tr>
      <w:tr>
        <w:tblPrEx>
          <w:tblCellMar>
            <w:top w:w="0" w:type="dxa"/>
            <w:left w:w="0" w:type="dxa"/>
            <w:bottom w:w="0" w:type="dxa"/>
            <w:right w:w="0" w:type="dxa"/>
          </w:tblCellMar>
        </w:tblPrEx>
        <w:trPr>
          <w:trHeight w:val="333" w:hRule="atLeast"/>
        </w:trPr>
        <w:tc>
          <w:tcPr>
            <w:tcW w:w="86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预算执行情况</w:t>
            </w:r>
            <w:r>
              <w:rPr>
                <w:rFonts w:ascii="宋体" w:hAnsi="宋体" w:cs="宋体"/>
                <w:kern w:val="0"/>
                <w:sz w:val="24"/>
                <w:szCs w:val="24"/>
              </w:rPr>
              <w:t>(</w:t>
            </w:r>
            <w:r>
              <w:rPr>
                <w:rFonts w:hint="eastAsia" w:ascii="宋体" w:hAnsi="宋体" w:cs="宋体"/>
                <w:kern w:val="0"/>
                <w:sz w:val="24"/>
                <w:szCs w:val="24"/>
              </w:rPr>
              <w:t>万元</w:t>
            </w:r>
            <w:r>
              <w:rPr>
                <w:rFonts w:ascii="宋体" w:hAnsi="宋体" w:cs="宋体"/>
                <w:kern w:val="0"/>
                <w:sz w:val="24"/>
                <w:szCs w:val="24"/>
              </w:rPr>
              <w:t>)</w:t>
            </w:r>
          </w:p>
        </w:tc>
        <w:tc>
          <w:tcPr>
            <w:tcW w:w="255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预算数</w:t>
            </w:r>
            <w:r>
              <w:rPr>
                <w:rFonts w:ascii="宋体" w:hAnsi="宋体" w:cs="宋体"/>
                <w:kern w:val="0"/>
                <w:sz w:val="24"/>
                <w:szCs w:val="24"/>
              </w:rPr>
              <w:t>:</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5</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执行数</w:t>
            </w:r>
            <w:r>
              <w:rPr>
                <w:rFonts w:ascii="宋体" w:hAnsi="宋体" w:cs="宋体"/>
                <w:kern w:val="0"/>
                <w:sz w:val="24"/>
                <w:szCs w:val="24"/>
              </w:rPr>
              <w:t>:</w:t>
            </w:r>
          </w:p>
        </w:tc>
        <w:tc>
          <w:tcPr>
            <w:tcW w:w="14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5</w:t>
            </w:r>
          </w:p>
        </w:tc>
      </w:tr>
      <w:tr>
        <w:tblPrEx>
          <w:tblCellMar>
            <w:top w:w="0" w:type="dxa"/>
            <w:left w:w="0" w:type="dxa"/>
            <w:bottom w:w="0" w:type="dxa"/>
            <w:right w:w="0" w:type="dxa"/>
          </w:tblCellMar>
        </w:tblPrEx>
        <w:trPr>
          <w:trHeight w:val="333"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255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其中</w:t>
            </w:r>
            <w:r>
              <w:rPr>
                <w:rFonts w:ascii="宋体" w:cs="宋体"/>
                <w:kern w:val="0"/>
                <w:sz w:val="24"/>
                <w:szCs w:val="24"/>
              </w:rPr>
              <w:t>-</w:t>
            </w:r>
            <w:r>
              <w:rPr>
                <w:rFonts w:hint="eastAsia" w:ascii="宋体" w:hAnsi="宋体" w:cs="宋体"/>
                <w:kern w:val="0"/>
                <w:sz w:val="24"/>
                <w:szCs w:val="24"/>
              </w:rPr>
              <w:t>财政拨款</w:t>
            </w:r>
            <w:r>
              <w:rPr>
                <w:rFonts w:ascii="宋体" w:hAnsi="宋体" w:cs="宋体"/>
                <w:kern w:val="0"/>
                <w:sz w:val="24"/>
                <w:szCs w:val="24"/>
              </w:rPr>
              <w:t>:</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5</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其中</w:t>
            </w:r>
            <w:r>
              <w:rPr>
                <w:rFonts w:ascii="宋体" w:cs="宋体"/>
                <w:kern w:val="0"/>
                <w:sz w:val="24"/>
                <w:szCs w:val="24"/>
              </w:rPr>
              <w:t>-</w:t>
            </w:r>
            <w:r>
              <w:rPr>
                <w:rFonts w:hint="eastAsia" w:ascii="宋体" w:hAnsi="宋体" w:cs="宋体"/>
                <w:kern w:val="0"/>
                <w:sz w:val="24"/>
                <w:szCs w:val="24"/>
              </w:rPr>
              <w:t>财政拨款</w:t>
            </w:r>
            <w:r>
              <w:rPr>
                <w:rFonts w:ascii="宋体" w:hAnsi="宋体" w:cs="宋体"/>
                <w:kern w:val="0"/>
                <w:sz w:val="24"/>
                <w:szCs w:val="24"/>
              </w:rPr>
              <w:t>:</w:t>
            </w:r>
          </w:p>
        </w:tc>
        <w:tc>
          <w:tcPr>
            <w:tcW w:w="14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5</w:t>
            </w:r>
          </w:p>
        </w:tc>
      </w:tr>
      <w:tr>
        <w:tblPrEx>
          <w:tblCellMar>
            <w:top w:w="0" w:type="dxa"/>
            <w:left w:w="0" w:type="dxa"/>
            <w:bottom w:w="0" w:type="dxa"/>
            <w:right w:w="0" w:type="dxa"/>
          </w:tblCellMar>
        </w:tblPrEx>
        <w:trPr>
          <w:trHeight w:val="631"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2551"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其它资金</w:t>
            </w:r>
            <w:r>
              <w:rPr>
                <w:rFonts w:ascii="宋体" w:hAnsi="宋体" w:cs="宋体"/>
                <w:kern w:val="0"/>
                <w:sz w:val="24"/>
                <w:szCs w:val="24"/>
              </w:rPr>
              <w:t>:</w:t>
            </w:r>
          </w:p>
        </w:tc>
        <w:tc>
          <w:tcPr>
            <w:tcW w:w="127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cs="宋体"/>
                <w:kern w:val="0"/>
                <w:sz w:val="24"/>
                <w:szCs w:val="24"/>
              </w:rPr>
              <w:t>0</w:t>
            </w:r>
          </w:p>
        </w:tc>
        <w:tc>
          <w:tcPr>
            <w:tcW w:w="2410"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其它资金</w:t>
            </w:r>
            <w:r>
              <w:rPr>
                <w:rFonts w:ascii="宋体" w:hAnsi="宋体" w:cs="宋体"/>
                <w:kern w:val="0"/>
                <w:sz w:val="24"/>
                <w:szCs w:val="24"/>
              </w:rPr>
              <w:t>:</w:t>
            </w:r>
          </w:p>
        </w:tc>
        <w:tc>
          <w:tcPr>
            <w:tcW w:w="141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szCs w:val="24"/>
              </w:rPr>
            </w:pPr>
            <w:r>
              <w:rPr>
                <w:rFonts w:ascii="宋体" w:cs="宋体"/>
                <w:sz w:val="24"/>
                <w:szCs w:val="24"/>
              </w:rPr>
              <w:t>0</w:t>
            </w:r>
          </w:p>
        </w:tc>
      </w:tr>
      <w:tr>
        <w:tblPrEx>
          <w:tblCellMar>
            <w:top w:w="0" w:type="dxa"/>
            <w:left w:w="0" w:type="dxa"/>
            <w:bottom w:w="0" w:type="dxa"/>
            <w:right w:w="0" w:type="dxa"/>
          </w:tblCellMar>
        </w:tblPrEx>
        <w:trPr>
          <w:trHeight w:val="333" w:hRule="atLeast"/>
        </w:trPr>
        <w:tc>
          <w:tcPr>
            <w:tcW w:w="86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年度目标完成情况</w:t>
            </w:r>
          </w:p>
        </w:tc>
        <w:tc>
          <w:tcPr>
            <w:tcW w:w="382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预期目标</w:t>
            </w:r>
          </w:p>
        </w:tc>
        <w:tc>
          <w:tcPr>
            <w:tcW w:w="38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实际完成目标</w:t>
            </w:r>
          </w:p>
        </w:tc>
      </w:tr>
      <w:tr>
        <w:tblPrEx>
          <w:tblCellMar>
            <w:top w:w="0" w:type="dxa"/>
            <w:left w:w="0" w:type="dxa"/>
            <w:bottom w:w="0" w:type="dxa"/>
            <w:right w:w="0" w:type="dxa"/>
          </w:tblCellMar>
        </w:tblPrEx>
        <w:trPr>
          <w:trHeight w:val="936"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382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计划征集特色档案</w:t>
            </w:r>
            <w:r>
              <w:rPr>
                <w:rFonts w:ascii="宋体" w:hAnsi="宋体" w:cs="宋体"/>
                <w:sz w:val="24"/>
                <w:szCs w:val="24"/>
              </w:rPr>
              <w:t>1817</w:t>
            </w:r>
            <w:r>
              <w:rPr>
                <w:rFonts w:hint="eastAsia" w:ascii="宋体" w:hAnsi="宋体" w:cs="宋体"/>
                <w:sz w:val="24"/>
                <w:szCs w:val="24"/>
              </w:rPr>
              <w:t>件</w:t>
            </w:r>
          </w:p>
        </w:tc>
        <w:tc>
          <w:tcPr>
            <w:tcW w:w="3827"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实际征集特色档案</w:t>
            </w:r>
            <w:r>
              <w:rPr>
                <w:rFonts w:ascii="宋体" w:hAnsi="宋体" w:cs="宋体"/>
                <w:sz w:val="24"/>
                <w:szCs w:val="24"/>
              </w:rPr>
              <w:t>1820</w:t>
            </w:r>
            <w:r>
              <w:rPr>
                <w:rFonts w:hint="eastAsia" w:ascii="宋体" w:hAnsi="宋体" w:cs="宋体"/>
                <w:sz w:val="24"/>
                <w:szCs w:val="24"/>
              </w:rPr>
              <w:t>件</w:t>
            </w:r>
          </w:p>
        </w:tc>
      </w:tr>
      <w:tr>
        <w:tblPrEx>
          <w:tblCellMar>
            <w:top w:w="0" w:type="dxa"/>
            <w:left w:w="0" w:type="dxa"/>
            <w:bottom w:w="0" w:type="dxa"/>
            <w:right w:w="0" w:type="dxa"/>
          </w:tblCellMar>
        </w:tblPrEx>
        <w:trPr>
          <w:trHeight w:val="1255" w:hRule="atLeast"/>
        </w:trPr>
        <w:tc>
          <w:tcPr>
            <w:tcW w:w="866"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绩效指标完成情况</w:t>
            </w:r>
          </w:p>
        </w:tc>
        <w:tc>
          <w:tcPr>
            <w:tcW w:w="94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一级指标</w:t>
            </w:r>
          </w:p>
        </w:tc>
        <w:tc>
          <w:tcPr>
            <w:tcW w:w="1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二级指标</w:t>
            </w:r>
          </w:p>
        </w:tc>
        <w:tc>
          <w:tcPr>
            <w:tcW w:w="182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三级指标</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预期指标值</w:t>
            </w:r>
            <w:r>
              <w:rPr>
                <w:rFonts w:ascii="宋体" w:hAnsi="宋体" w:cs="宋体"/>
                <w:kern w:val="0"/>
                <w:sz w:val="24"/>
                <w:szCs w:val="24"/>
              </w:rPr>
              <w:t>(</w:t>
            </w:r>
            <w:r>
              <w:rPr>
                <w:rFonts w:hint="eastAsia" w:ascii="宋体" w:hAnsi="宋体" w:cs="宋体"/>
                <w:kern w:val="0"/>
                <w:sz w:val="24"/>
                <w:szCs w:val="24"/>
              </w:rPr>
              <w:t>包含数字及文字描述</w:t>
            </w:r>
            <w:r>
              <w:rPr>
                <w:rFonts w:ascii="宋体" w:hAnsi="宋体" w:cs="宋体"/>
                <w:kern w:val="0"/>
                <w:sz w:val="24"/>
                <w:szCs w:val="24"/>
              </w:rPr>
              <w:t>)</w:t>
            </w: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实际完成指标值</w:t>
            </w:r>
            <w:r>
              <w:rPr>
                <w:rFonts w:ascii="宋体" w:hAnsi="宋体" w:cs="宋体"/>
                <w:kern w:val="0"/>
                <w:sz w:val="24"/>
                <w:szCs w:val="24"/>
              </w:rPr>
              <w:t>(</w:t>
            </w:r>
            <w:r>
              <w:rPr>
                <w:rFonts w:hint="eastAsia" w:ascii="宋体" w:hAnsi="宋体" w:cs="宋体"/>
                <w:kern w:val="0"/>
                <w:sz w:val="24"/>
                <w:szCs w:val="24"/>
              </w:rPr>
              <w:t>包含数字及文字描述</w:t>
            </w:r>
            <w:r>
              <w:rPr>
                <w:rFonts w:ascii="宋体" w:hAnsi="宋体" w:cs="宋体"/>
                <w:kern w:val="0"/>
                <w:sz w:val="24"/>
                <w:szCs w:val="24"/>
              </w:rPr>
              <w:t>)</w:t>
            </w:r>
          </w:p>
        </w:tc>
      </w:tr>
      <w:tr>
        <w:tblPrEx>
          <w:tblCellMar>
            <w:top w:w="0" w:type="dxa"/>
            <w:left w:w="0" w:type="dxa"/>
            <w:bottom w:w="0" w:type="dxa"/>
            <w:right w:w="0" w:type="dxa"/>
          </w:tblCellMar>
        </w:tblPrEx>
        <w:trPr>
          <w:trHeight w:val="1148"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94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征集特色档案</w:t>
            </w:r>
          </w:p>
        </w:tc>
        <w:tc>
          <w:tcPr>
            <w:tcW w:w="1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特色档案</w:t>
            </w:r>
          </w:p>
        </w:tc>
        <w:tc>
          <w:tcPr>
            <w:tcW w:w="182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档案件数</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1817</w:t>
            </w:r>
            <w:r>
              <w:rPr>
                <w:rFonts w:hint="eastAsia" w:ascii="宋体" w:hAnsi="宋体" w:cs="宋体"/>
                <w:sz w:val="24"/>
                <w:szCs w:val="24"/>
              </w:rPr>
              <w:t>件</w:t>
            </w: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实际征集特色档案</w:t>
            </w:r>
            <w:r>
              <w:rPr>
                <w:rFonts w:ascii="宋体" w:hAnsi="宋体" w:cs="宋体"/>
                <w:sz w:val="24"/>
                <w:szCs w:val="24"/>
              </w:rPr>
              <w:t>1820</w:t>
            </w:r>
            <w:r>
              <w:rPr>
                <w:rFonts w:hint="eastAsia" w:ascii="宋体" w:hAnsi="宋体" w:cs="宋体"/>
                <w:sz w:val="24"/>
                <w:szCs w:val="24"/>
              </w:rPr>
              <w:t>件</w:t>
            </w:r>
          </w:p>
        </w:tc>
      </w:tr>
      <w:tr>
        <w:tblPrEx>
          <w:tblCellMar>
            <w:top w:w="0" w:type="dxa"/>
            <w:left w:w="0" w:type="dxa"/>
            <w:bottom w:w="0" w:type="dxa"/>
            <w:right w:w="0" w:type="dxa"/>
          </w:tblCellMar>
        </w:tblPrEx>
        <w:trPr>
          <w:trHeight w:val="1086"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94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项目完成指标</w:t>
            </w:r>
          </w:p>
        </w:tc>
        <w:tc>
          <w:tcPr>
            <w:tcW w:w="1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档案完成率</w:t>
            </w:r>
          </w:p>
        </w:tc>
        <w:tc>
          <w:tcPr>
            <w:tcW w:w="182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95%</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1820</w:t>
            </w:r>
            <w:r>
              <w:rPr>
                <w:rFonts w:hint="eastAsia" w:ascii="宋体" w:hAnsi="宋体" w:cs="宋体"/>
                <w:sz w:val="24"/>
                <w:szCs w:val="24"/>
              </w:rPr>
              <w:t>件</w:t>
            </w: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100%</w:t>
            </w:r>
          </w:p>
        </w:tc>
      </w:tr>
      <w:tr>
        <w:tblPrEx>
          <w:tblCellMar>
            <w:top w:w="0" w:type="dxa"/>
            <w:left w:w="0" w:type="dxa"/>
            <w:bottom w:w="0" w:type="dxa"/>
            <w:right w:w="0" w:type="dxa"/>
          </w:tblCellMar>
        </w:tblPrEx>
        <w:trPr>
          <w:trHeight w:val="1563"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94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效益指标</w:t>
            </w:r>
          </w:p>
        </w:tc>
        <w:tc>
          <w:tcPr>
            <w:tcW w:w="1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w:t>
            </w:r>
          </w:p>
        </w:tc>
        <w:tc>
          <w:tcPr>
            <w:tcW w:w="182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社会效益良好</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社会效益良好</w:t>
            </w: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社会效益良好</w:t>
            </w:r>
          </w:p>
        </w:tc>
      </w:tr>
      <w:tr>
        <w:tblPrEx>
          <w:tblCellMar>
            <w:top w:w="0" w:type="dxa"/>
            <w:left w:w="0" w:type="dxa"/>
            <w:bottom w:w="0" w:type="dxa"/>
            <w:right w:w="0" w:type="dxa"/>
          </w:tblCellMar>
        </w:tblPrEx>
        <w:trPr>
          <w:trHeight w:val="1265" w:hRule="atLeast"/>
        </w:trPr>
        <w:tc>
          <w:tcPr>
            <w:tcW w:w="866"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94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满意度指标</w:t>
            </w:r>
          </w:p>
        </w:tc>
        <w:tc>
          <w:tcPr>
            <w:tcW w:w="105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满意度率</w:t>
            </w:r>
          </w:p>
        </w:tc>
        <w:tc>
          <w:tcPr>
            <w:tcW w:w="182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社会满意度</w:t>
            </w:r>
            <w:r>
              <w:rPr>
                <w:rFonts w:ascii="宋体" w:hAnsi="宋体" w:cs="宋体"/>
                <w:sz w:val="24"/>
                <w:szCs w:val="24"/>
              </w:rPr>
              <w:t>95%</w:t>
            </w:r>
          </w:p>
        </w:tc>
        <w:tc>
          <w:tcPr>
            <w:tcW w:w="212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社会满意度</w:t>
            </w:r>
            <w:r>
              <w:rPr>
                <w:rFonts w:ascii="宋体" w:hAnsi="宋体" w:cs="宋体"/>
                <w:sz w:val="24"/>
                <w:szCs w:val="24"/>
              </w:rPr>
              <w:t>95%</w:t>
            </w:r>
          </w:p>
        </w:tc>
        <w:tc>
          <w:tcPr>
            <w:tcW w:w="1701"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社会满意度</w:t>
            </w:r>
            <w:r>
              <w:rPr>
                <w:rFonts w:ascii="宋体" w:hAnsi="宋体" w:cs="宋体"/>
                <w:sz w:val="24"/>
                <w:szCs w:val="24"/>
              </w:rPr>
              <w:t>95%</w:t>
            </w:r>
          </w:p>
        </w:tc>
      </w:tr>
    </w:tbl>
    <w:p>
      <w:pPr>
        <w:tabs>
          <w:tab w:val="left" w:pos="312"/>
        </w:tabs>
        <w:spacing w:line="580" w:lineRule="exact"/>
        <w:ind w:firstLine="640" w:firstLineChars="200"/>
        <w:rPr>
          <w:rFonts w:ascii="仿宋_GB2312" w:hAnsi="仿宋_GB2312" w:eastAsia="仿宋_GB2312"/>
          <w:sz w:val="32"/>
          <w:szCs w:val="32"/>
        </w:rPr>
      </w:pPr>
    </w:p>
    <w:p>
      <w:pPr>
        <w:tabs>
          <w:tab w:val="left" w:pos="312"/>
        </w:tabs>
        <w:spacing w:line="580" w:lineRule="exact"/>
        <w:ind w:firstLine="640" w:firstLineChars="200"/>
        <w:rPr>
          <w:rFonts w:ascii="仿宋_GB2312" w:hAnsi="仿宋_GB2312" w:eastAsia="仿宋_GB2312"/>
          <w:sz w:val="32"/>
          <w:szCs w:val="32"/>
        </w:rPr>
      </w:pPr>
    </w:p>
    <w:p>
      <w:pPr>
        <w:tabs>
          <w:tab w:val="left" w:pos="312"/>
        </w:tabs>
        <w:spacing w:line="580" w:lineRule="exact"/>
        <w:ind w:firstLine="640" w:firstLineChars="200"/>
        <w:rPr>
          <w:rFonts w:ascii="仿宋_GB2312" w:hAnsi="仿宋_GB2312" w:eastAsia="仿宋_GB2312"/>
          <w:sz w:val="32"/>
          <w:szCs w:val="32"/>
        </w:rPr>
      </w:pPr>
    </w:p>
    <w:p>
      <w:pPr>
        <w:tabs>
          <w:tab w:val="left" w:pos="312"/>
        </w:tabs>
        <w:spacing w:line="580" w:lineRule="exact"/>
        <w:ind w:firstLine="640" w:firstLineChars="200"/>
        <w:rPr>
          <w:rFonts w:ascii="仿宋_GB2312" w:hAnsi="仿宋_GB2312" w:eastAsia="仿宋_GB2312"/>
          <w:sz w:val="32"/>
          <w:szCs w:val="32"/>
        </w:rPr>
      </w:pPr>
    </w:p>
    <w:p>
      <w:pPr>
        <w:rPr>
          <w:rFonts w:ascii="Calibri" w:hAnsi="Calibri" w:cs="Calibri"/>
        </w:rPr>
      </w:pPr>
    </w:p>
    <w:tbl>
      <w:tblPr>
        <w:tblStyle w:val="12"/>
        <w:tblpPr w:leftFromText="180" w:rightFromText="180" w:vertAnchor="text" w:horzAnchor="page" w:tblpX="970" w:tblpY="-57"/>
        <w:tblOverlap w:val="never"/>
        <w:tblW w:w="9371" w:type="dxa"/>
        <w:tblInd w:w="0" w:type="dxa"/>
        <w:tblLayout w:type="fixed"/>
        <w:tblCellMar>
          <w:top w:w="0" w:type="dxa"/>
          <w:left w:w="0" w:type="dxa"/>
          <w:bottom w:w="0" w:type="dxa"/>
          <w:right w:w="0" w:type="dxa"/>
        </w:tblCellMar>
      </w:tblPr>
      <w:tblGrid>
        <w:gridCol w:w="390"/>
        <w:gridCol w:w="1367"/>
        <w:gridCol w:w="1025"/>
        <w:gridCol w:w="2053"/>
        <w:gridCol w:w="1984"/>
        <w:gridCol w:w="2552"/>
      </w:tblGrid>
      <w:tr>
        <w:tblPrEx>
          <w:tblCellMar>
            <w:top w:w="0" w:type="dxa"/>
            <w:left w:w="0" w:type="dxa"/>
            <w:bottom w:w="0" w:type="dxa"/>
            <w:right w:w="0" w:type="dxa"/>
          </w:tblCellMar>
        </w:tblPrEx>
        <w:trPr>
          <w:trHeight w:val="1034" w:hRule="atLeast"/>
        </w:trPr>
        <w:tc>
          <w:tcPr>
            <w:tcW w:w="9371" w:type="dxa"/>
            <w:gridSpan w:val="6"/>
            <w:tcMar>
              <w:top w:w="15" w:type="dxa"/>
              <w:left w:w="15" w:type="dxa"/>
              <w:bottom w:w="0" w:type="dxa"/>
              <w:right w:w="15" w:type="dxa"/>
            </w:tcMar>
            <w:vAlign w:val="center"/>
          </w:tcPr>
          <w:p>
            <w:pPr>
              <w:pStyle w:val="26"/>
              <w:widowControl/>
              <w:ind w:left="4173" w:leftChars="1310" w:hanging="1422" w:hangingChars="395"/>
              <w:textAlignment w:val="center"/>
              <w:rPr>
                <w:rFonts w:ascii="宋体"/>
                <w:sz w:val="36"/>
                <w:szCs w:val="36"/>
              </w:rPr>
            </w:pPr>
            <w:r>
              <w:rPr>
                <w:rFonts w:hint="eastAsia" w:ascii="黑体" w:hAnsi="黑体" w:eastAsia="黑体" w:cs="黑体"/>
                <w:kern w:val="0"/>
                <w:sz w:val="36"/>
                <w:szCs w:val="36"/>
              </w:rPr>
              <w:t>项目支出绩效目标完成情况表</w:t>
            </w:r>
            <w:r>
              <w:rPr>
                <w:rFonts w:ascii="宋体"/>
                <w:b/>
                <w:bCs/>
                <w:kern w:val="0"/>
                <w:sz w:val="36"/>
                <w:szCs w:val="36"/>
              </w:rPr>
              <w:br w:type="textWrapping"/>
            </w:r>
            <w:r>
              <w:rPr>
                <w:rFonts w:ascii="宋体" w:hAnsi="宋体" w:cs="宋体"/>
                <w:kern w:val="0"/>
                <w:sz w:val="36"/>
                <w:szCs w:val="36"/>
              </w:rPr>
              <w:t xml:space="preserve">(2018 </w:t>
            </w:r>
            <w:r>
              <w:rPr>
                <w:rFonts w:hint="eastAsia" w:ascii="宋体" w:hAnsi="宋体" w:cs="宋体"/>
                <w:kern w:val="0"/>
                <w:sz w:val="36"/>
                <w:szCs w:val="36"/>
              </w:rPr>
              <w:t>年度</w:t>
            </w:r>
            <w:r>
              <w:rPr>
                <w:rFonts w:ascii="宋体" w:hAnsi="宋体" w:cs="宋体"/>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项目名称</w:t>
            </w:r>
          </w:p>
        </w:tc>
        <w:tc>
          <w:tcPr>
            <w:tcW w:w="658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kern w:val="0"/>
                <w:sz w:val="24"/>
                <w:szCs w:val="24"/>
              </w:rPr>
            </w:pPr>
            <w:r>
              <w:rPr>
                <w:rFonts w:hint="eastAsia" w:ascii="宋体" w:hAnsi="宋体" w:cs="宋体"/>
                <w:kern w:val="0"/>
                <w:sz w:val="24"/>
                <w:szCs w:val="24"/>
              </w:rPr>
              <w:t>国家重点档案抢救经费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预算单位</w:t>
            </w:r>
          </w:p>
        </w:tc>
        <w:tc>
          <w:tcPr>
            <w:tcW w:w="658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攀枝花市档案局（馆）</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预算执行情况</w:t>
            </w:r>
            <w:r>
              <w:rPr>
                <w:rFonts w:ascii="宋体" w:hAnsi="宋体" w:cs="宋体"/>
                <w:kern w:val="0"/>
                <w:sz w:val="24"/>
                <w:szCs w:val="24"/>
              </w:rPr>
              <w:t>(</w:t>
            </w:r>
            <w:r>
              <w:rPr>
                <w:rFonts w:hint="eastAsia" w:ascii="宋体" w:hAnsi="宋体" w:cs="宋体"/>
                <w:kern w:val="0"/>
                <w:sz w:val="24"/>
                <w:szCs w:val="24"/>
              </w:rPr>
              <w:t>万元</w:t>
            </w:r>
            <w:r>
              <w:rPr>
                <w:rFonts w:ascii="宋体" w:hAnsi="宋体" w:cs="宋体"/>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预算数</w:t>
            </w:r>
            <w:r>
              <w:rPr>
                <w:rFonts w:ascii="宋体" w:hAnsi="宋体" w:cs="宋体"/>
                <w:kern w:val="0"/>
                <w:sz w:val="24"/>
                <w:szCs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上年结转安排</w:t>
            </w:r>
            <w:r>
              <w:rPr>
                <w:rFonts w:ascii="宋体" w:hAnsi="宋体" w:cs="宋体"/>
                <w:sz w:val="24"/>
                <w:szCs w:val="24"/>
              </w:rPr>
              <w:t>6</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执行数</w:t>
            </w:r>
            <w:r>
              <w:rPr>
                <w:rFonts w:ascii="宋体" w:hAnsi="宋体" w:cs="宋体"/>
                <w:kern w:val="0"/>
                <w:sz w:val="24"/>
                <w:szCs w:val="24"/>
              </w:rPr>
              <w:t>:</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其中</w:t>
            </w:r>
            <w:r>
              <w:rPr>
                <w:rFonts w:ascii="宋体" w:cs="宋体"/>
                <w:kern w:val="0"/>
                <w:sz w:val="24"/>
                <w:szCs w:val="24"/>
              </w:rPr>
              <w:t>-</w:t>
            </w:r>
            <w:r>
              <w:rPr>
                <w:rFonts w:hint="eastAsia" w:ascii="宋体" w:hAnsi="宋体" w:cs="宋体"/>
                <w:kern w:val="0"/>
                <w:sz w:val="24"/>
                <w:szCs w:val="24"/>
              </w:rPr>
              <w:t>财政拨款</w:t>
            </w:r>
            <w:r>
              <w:rPr>
                <w:rFonts w:ascii="宋体" w:hAnsi="宋体" w:cs="宋体"/>
                <w:kern w:val="0"/>
                <w:sz w:val="24"/>
                <w:szCs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其中</w:t>
            </w:r>
            <w:r>
              <w:rPr>
                <w:rFonts w:ascii="宋体" w:cs="宋体"/>
                <w:kern w:val="0"/>
                <w:sz w:val="24"/>
                <w:szCs w:val="24"/>
              </w:rPr>
              <w:t>-</w:t>
            </w:r>
            <w:r>
              <w:rPr>
                <w:rFonts w:hint="eastAsia" w:ascii="宋体" w:hAnsi="宋体" w:cs="宋体"/>
                <w:kern w:val="0"/>
                <w:sz w:val="24"/>
                <w:szCs w:val="24"/>
              </w:rPr>
              <w:t>财政拨款</w:t>
            </w:r>
            <w:r>
              <w:rPr>
                <w:rFonts w:ascii="宋体" w:hAnsi="宋体" w:cs="宋体"/>
                <w:kern w:val="0"/>
                <w:sz w:val="24"/>
                <w:szCs w:val="24"/>
              </w:rPr>
              <w:t>:</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其它资金</w:t>
            </w:r>
            <w:r>
              <w:rPr>
                <w:rFonts w:ascii="宋体" w:hAnsi="宋体" w:cs="宋体"/>
                <w:kern w:val="0"/>
                <w:sz w:val="24"/>
                <w:szCs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kern w:val="0"/>
                <w:sz w:val="24"/>
                <w:szCs w:val="24"/>
              </w:rPr>
              <w:t>6</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其它资金</w:t>
            </w:r>
            <w:r>
              <w:rPr>
                <w:rFonts w:ascii="宋体" w:hAnsi="宋体" w:cs="宋体"/>
                <w:kern w:val="0"/>
                <w:sz w:val="24"/>
                <w:szCs w:val="24"/>
              </w:rPr>
              <w:t>:</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sz w:val="24"/>
                <w:szCs w:val="24"/>
              </w:rPr>
            </w:pPr>
            <w:r>
              <w:rPr>
                <w:rFonts w:ascii="宋体" w:hAnsi="宋体" w:cs="宋体"/>
                <w:sz w:val="24"/>
                <w:szCs w:val="24"/>
              </w:rPr>
              <w:t>6</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年度目标完成情况</w:t>
            </w:r>
          </w:p>
        </w:tc>
        <w:tc>
          <w:tcPr>
            <w:tcW w:w="444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预期目标</w:t>
            </w:r>
          </w:p>
        </w:tc>
        <w:tc>
          <w:tcPr>
            <w:tcW w:w="453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444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sz w:val="24"/>
                <w:szCs w:val="24"/>
              </w:rPr>
            </w:pPr>
            <w:r>
              <w:rPr>
                <w:rFonts w:hint="eastAsia" w:ascii="宋体" w:hAnsi="宋体" w:cs="宋体"/>
                <w:sz w:val="24"/>
                <w:szCs w:val="24"/>
              </w:rPr>
              <w:t>预计征集</w:t>
            </w:r>
            <w:r>
              <w:rPr>
                <w:rFonts w:hint="eastAsia" w:ascii="宋体" w:hAnsi="宋体" w:cs="宋体"/>
                <w:kern w:val="0"/>
                <w:sz w:val="24"/>
                <w:szCs w:val="24"/>
              </w:rPr>
              <w:t>党和国家领导人重要档案</w:t>
            </w:r>
            <w:r>
              <w:rPr>
                <w:rFonts w:ascii="宋体" w:hAnsi="宋体" w:cs="宋体"/>
                <w:kern w:val="0"/>
                <w:sz w:val="24"/>
                <w:szCs w:val="24"/>
              </w:rPr>
              <w:t>1000</w:t>
            </w:r>
            <w:r>
              <w:rPr>
                <w:rFonts w:hint="eastAsia" w:ascii="宋体" w:hAnsi="宋体" w:cs="宋体"/>
                <w:kern w:val="0"/>
                <w:sz w:val="24"/>
                <w:szCs w:val="24"/>
              </w:rPr>
              <w:t>件</w:t>
            </w:r>
          </w:p>
        </w:tc>
        <w:tc>
          <w:tcPr>
            <w:tcW w:w="453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约</w:t>
            </w:r>
            <w:r>
              <w:rPr>
                <w:rFonts w:ascii="宋体" w:hAnsi="宋体" w:cs="宋体"/>
                <w:sz w:val="24"/>
                <w:szCs w:val="24"/>
              </w:rPr>
              <w:t>1200</w:t>
            </w:r>
            <w:r>
              <w:rPr>
                <w:rFonts w:hint="eastAsia" w:ascii="宋体" w:hAnsi="宋体" w:cs="宋体"/>
                <w:sz w:val="24"/>
                <w:szCs w:val="24"/>
              </w:rPr>
              <w:t>件</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二级指标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三级指标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预期指标值</w:t>
            </w:r>
            <w:r>
              <w:rPr>
                <w:rFonts w:ascii="宋体" w:hAnsi="宋体" w:cs="宋体"/>
                <w:kern w:val="0"/>
                <w:sz w:val="24"/>
                <w:szCs w:val="24"/>
              </w:rPr>
              <w:t>(</w:t>
            </w:r>
            <w:r>
              <w:rPr>
                <w:rFonts w:hint="eastAsia" w:ascii="宋体" w:hAnsi="宋体" w:cs="宋体"/>
                <w:kern w:val="0"/>
                <w:sz w:val="24"/>
                <w:szCs w:val="24"/>
              </w:rPr>
              <w:t>包含数字及文字描述</w:t>
            </w:r>
            <w:r>
              <w:rPr>
                <w:rFonts w:ascii="宋体" w:hAnsi="宋体" w:cs="宋体"/>
                <w:kern w:val="0"/>
                <w:sz w:val="24"/>
                <w:szCs w:val="24"/>
              </w:rPr>
              <w:t>)</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实际完成指标值</w:t>
            </w:r>
            <w:r>
              <w:rPr>
                <w:rFonts w:ascii="宋体" w:hAnsi="宋体" w:cs="宋体"/>
                <w:kern w:val="0"/>
                <w:sz w:val="24"/>
                <w:szCs w:val="24"/>
              </w:rPr>
              <w:t>(</w:t>
            </w:r>
            <w:r>
              <w:rPr>
                <w:rFonts w:hint="eastAsia" w:ascii="宋体" w:hAnsi="宋体" w:cs="宋体"/>
                <w:kern w:val="0"/>
                <w:sz w:val="24"/>
                <w:szCs w:val="24"/>
              </w:rPr>
              <w:t>包含数字及文字描述</w:t>
            </w:r>
            <w:r>
              <w:rPr>
                <w:rFonts w:ascii="宋体" w:hAnsi="宋体" w:cs="宋体"/>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征集</w:t>
            </w:r>
            <w:r>
              <w:rPr>
                <w:rFonts w:hint="eastAsia" w:ascii="宋体" w:hAnsi="宋体" w:cs="宋体"/>
                <w:kern w:val="0"/>
                <w:sz w:val="24"/>
                <w:szCs w:val="24"/>
              </w:rPr>
              <w:t>党和国家领导人重要档案</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国家重点档案</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档案件数</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1000</w:t>
            </w:r>
            <w:r>
              <w:rPr>
                <w:rFonts w:hint="eastAsia" w:ascii="宋体" w:hAnsi="宋体" w:cs="宋体"/>
                <w:sz w:val="24"/>
                <w:szCs w:val="24"/>
              </w:rPr>
              <w:t>件</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kern w:val="0"/>
                <w:sz w:val="24"/>
                <w:szCs w:val="24"/>
              </w:rPr>
            </w:pPr>
            <w:r>
              <w:rPr>
                <w:rFonts w:hint="eastAsia" w:ascii="宋体" w:hAnsi="宋体" w:cs="宋体"/>
                <w:sz w:val="24"/>
                <w:szCs w:val="24"/>
              </w:rPr>
              <w:t>邓小平图片</w:t>
            </w:r>
            <w:r>
              <w:rPr>
                <w:rFonts w:hint="eastAsia" w:ascii="宋体" w:hAnsi="宋体" w:cs="宋体"/>
                <w:kern w:val="0"/>
                <w:sz w:val="24"/>
                <w:szCs w:val="24"/>
              </w:rPr>
              <w:t>档案</w:t>
            </w:r>
            <w:r>
              <w:rPr>
                <w:rFonts w:ascii="宋体" w:hAnsi="宋体" w:cs="宋体"/>
                <w:kern w:val="0"/>
                <w:sz w:val="24"/>
                <w:szCs w:val="24"/>
              </w:rPr>
              <w:t>197</w:t>
            </w:r>
            <w:r>
              <w:rPr>
                <w:rFonts w:hint="eastAsia" w:ascii="宋体" w:hAnsi="宋体" w:cs="宋体"/>
                <w:kern w:val="0"/>
                <w:sz w:val="24"/>
                <w:szCs w:val="24"/>
              </w:rPr>
              <w:t>件</w:t>
            </w:r>
          </w:p>
          <w:p>
            <w:pPr>
              <w:widowControl/>
              <w:jc w:val="center"/>
              <w:textAlignment w:val="center"/>
              <w:rPr>
                <w:rFonts w:ascii="宋体"/>
                <w:sz w:val="24"/>
                <w:szCs w:val="24"/>
              </w:rPr>
            </w:pPr>
            <w:r>
              <w:rPr>
                <w:rFonts w:hint="eastAsia" w:ascii="宋体" w:hAnsi="宋体" w:cs="宋体"/>
                <w:sz w:val="24"/>
                <w:szCs w:val="24"/>
              </w:rPr>
              <w:t>方毅档案约</w:t>
            </w:r>
            <w:r>
              <w:rPr>
                <w:rFonts w:ascii="宋体" w:hAnsi="宋体" w:cs="宋体"/>
                <w:sz w:val="24"/>
                <w:szCs w:val="24"/>
              </w:rPr>
              <w:t>10</w:t>
            </w:r>
            <w:r>
              <w:rPr>
                <w:rFonts w:ascii="宋体" w:cs="宋体"/>
                <w:kern w:val="0"/>
                <w:sz w:val="24"/>
                <w:szCs w:val="24"/>
              </w:rPr>
              <w:t>00</w:t>
            </w:r>
            <w:r>
              <w:rPr>
                <w:rFonts w:hint="eastAsia" w:ascii="宋体" w:hAnsi="宋体" w:cs="宋体"/>
                <w:kern w:val="0"/>
                <w:sz w:val="24"/>
                <w:szCs w:val="24"/>
              </w:rPr>
              <w:t>件（待进馆）</w:t>
            </w: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档案完成率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95%</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约</w:t>
            </w:r>
            <w:r>
              <w:rPr>
                <w:rFonts w:ascii="宋体" w:hAnsi="宋体" w:cs="宋体"/>
                <w:sz w:val="24"/>
                <w:szCs w:val="24"/>
              </w:rPr>
              <w:t>1200</w:t>
            </w:r>
            <w:r>
              <w:rPr>
                <w:rFonts w:hint="eastAsia" w:ascii="宋体" w:hAnsi="宋体" w:cs="宋体"/>
                <w:sz w:val="24"/>
                <w:szCs w:val="24"/>
              </w:rPr>
              <w:t>件</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社会效益良好</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社会效益良好</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社会效益良好</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满意度率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社会满意度</w:t>
            </w:r>
            <w:r>
              <w:rPr>
                <w:rFonts w:ascii="宋体" w:hAnsi="宋体" w:cs="宋体"/>
                <w:sz w:val="24"/>
                <w:szCs w:val="24"/>
              </w:rPr>
              <w:t>95%</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社会满意度</w:t>
            </w:r>
            <w:r>
              <w:rPr>
                <w:rFonts w:ascii="宋体" w:hAnsi="宋体" w:cs="宋体"/>
                <w:sz w:val="24"/>
                <w:szCs w:val="24"/>
              </w:rPr>
              <w:t>95%</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社会满意度</w:t>
            </w:r>
            <w:r>
              <w:rPr>
                <w:rFonts w:ascii="宋体" w:hAnsi="宋体" w:cs="宋体"/>
                <w:sz w:val="24"/>
                <w:szCs w:val="24"/>
              </w:rPr>
              <w:t>95%</w:t>
            </w:r>
          </w:p>
        </w:tc>
      </w:tr>
    </w:tbl>
    <w:p>
      <w:pPr>
        <w:rPr>
          <w:rFonts w:ascii="Calibri" w:hAnsi="Calibri" w:cs="Calibri"/>
          <w:color w:val="FF0000"/>
        </w:rPr>
      </w:pPr>
    </w:p>
    <w:tbl>
      <w:tblPr>
        <w:tblStyle w:val="12"/>
        <w:tblpPr w:leftFromText="180" w:rightFromText="180" w:vertAnchor="text" w:horzAnchor="page" w:tblpX="970" w:tblpY="-57"/>
        <w:tblOverlap w:val="never"/>
        <w:tblW w:w="9371" w:type="dxa"/>
        <w:tblInd w:w="0" w:type="dxa"/>
        <w:tblLayout w:type="fixed"/>
        <w:tblCellMar>
          <w:top w:w="0" w:type="dxa"/>
          <w:left w:w="0" w:type="dxa"/>
          <w:bottom w:w="0" w:type="dxa"/>
          <w:right w:w="0" w:type="dxa"/>
        </w:tblCellMar>
      </w:tblPr>
      <w:tblGrid>
        <w:gridCol w:w="390"/>
        <w:gridCol w:w="1367"/>
        <w:gridCol w:w="1025"/>
        <w:gridCol w:w="2053"/>
        <w:gridCol w:w="1984"/>
        <w:gridCol w:w="2552"/>
      </w:tblGrid>
      <w:tr>
        <w:tblPrEx>
          <w:tblCellMar>
            <w:top w:w="0" w:type="dxa"/>
            <w:left w:w="0" w:type="dxa"/>
            <w:bottom w:w="0" w:type="dxa"/>
            <w:right w:w="0" w:type="dxa"/>
          </w:tblCellMar>
        </w:tblPrEx>
        <w:trPr>
          <w:trHeight w:val="1034" w:hRule="atLeast"/>
        </w:trPr>
        <w:tc>
          <w:tcPr>
            <w:tcW w:w="9371" w:type="dxa"/>
            <w:gridSpan w:val="6"/>
            <w:tcMar>
              <w:top w:w="15" w:type="dxa"/>
              <w:left w:w="15" w:type="dxa"/>
              <w:bottom w:w="0" w:type="dxa"/>
              <w:right w:w="15" w:type="dxa"/>
            </w:tcMar>
            <w:vAlign w:val="center"/>
          </w:tcPr>
          <w:p>
            <w:pPr>
              <w:pStyle w:val="26"/>
              <w:widowControl/>
              <w:ind w:left="4173" w:leftChars="1310" w:hanging="1422" w:hangingChars="395"/>
              <w:textAlignment w:val="center"/>
              <w:rPr>
                <w:rFonts w:ascii="黑体" w:hAnsi="黑体" w:eastAsia="黑体"/>
                <w:kern w:val="0"/>
                <w:sz w:val="36"/>
                <w:szCs w:val="36"/>
              </w:rPr>
            </w:pPr>
          </w:p>
          <w:p>
            <w:pPr>
              <w:pStyle w:val="26"/>
              <w:widowControl/>
              <w:ind w:left="4173" w:leftChars="1310" w:hanging="1422" w:hangingChars="395"/>
              <w:textAlignment w:val="center"/>
              <w:rPr>
                <w:rFonts w:ascii="宋体"/>
                <w:sz w:val="36"/>
                <w:szCs w:val="36"/>
              </w:rPr>
            </w:pPr>
            <w:r>
              <w:rPr>
                <w:rFonts w:hint="eastAsia" w:ascii="黑体" w:hAnsi="黑体" w:eastAsia="黑体" w:cs="黑体"/>
                <w:kern w:val="0"/>
                <w:sz w:val="36"/>
                <w:szCs w:val="36"/>
              </w:rPr>
              <w:t>项目支出绩效目标完成情况表</w:t>
            </w:r>
            <w:r>
              <w:rPr>
                <w:rFonts w:ascii="宋体"/>
                <w:b/>
                <w:bCs/>
                <w:kern w:val="0"/>
                <w:sz w:val="36"/>
                <w:szCs w:val="36"/>
              </w:rPr>
              <w:br w:type="textWrapping"/>
            </w:r>
            <w:r>
              <w:rPr>
                <w:rFonts w:ascii="宋体" w:hAnsi="宋体" w:cs="宋体"/>
                <w:kern w:val="0"/>
                <w:sz w:val="36"/>
                <w:szCs w:val="36"/>
              </w:rPr>
              <w:t xml:space="preserve">(2018 </w:t>
            </w:r>
            <w:r>
              <w:rPr>
                <w:rFonts w:hint="eastAsia" w:ascii="宋体" w:hAnsi="宋体" w:cs="宋体"/>
                <w:kern w:val="0"/>
                <w:sz w:val="36"/>
                <w:szCs w:val="36"/>
              </w:rPr>
              <w:t>年度</w:t>
            </w:r>
            <w:r>
              <w:rPr>
                <w:rFonts w:ascii="宋体" w:hAnsi="宋体" w:cs="宋体"/>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项目名称</w:t>
            </w:r>
          </w:p>
        </w:tc>
        <w:tc>
          <w:tcPr>
            <w:tcW w:w="658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kern w:val="0"/>
                <w:sz w:val="24"/>
                <w:szCs w:val="24"/>
              </w:rPr>
            </w:pPr>
            <w:r>
              <w:rPr>
                <w:rFonts w:hint="eastAsia" w:ascii="宋体" w:hAnsi="宋体" w:cs="宋体"/>
                <w:kern w:val="0"/>
                <w:sz w:val="24"/>
                <w:szCs w:val="24"/>
              </w:rPr>
              <w:t>关心下一代工作经费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预算单位</w:t>
            </w:r>
          </w:p>
        </w:tc>
        <w:tc>
          <w:tcPr>
            <w:tcW w:w="658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攀枝花市档案局（馆）</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预算执行情况</w:t>
            </w:r>
            <w:r>
              <w:rPr>
                <w:rFonts w:ascii="宋体" w:hAnsi="宋体" w:cs="宋体"/>
                <w:kern w:val="0"/>
                <w:sz w:val="24"/>
                <w:szCs w:val="24"/>
              </w:rPr>
              <w:t>(</w:t>
            </w:r>
            <w:r>
              <w:rPr>
                <w:rFonts w:hint="eastAsia" w:ascii="宋体" w:hAnsi="宋体" w:cs="宋体"/>
                <w:kern w:val="0"/>
                <w:sz w:val="24"/>
                <w:szCs w:val="24"/>
              </w:rPr>
              <w:t>万元</w:t>
            </w:r>
            <w:r>
              <w:rPr>
                <w:rFonts w:ascii="宋体" w:hAnsi="宋体" w:cs="宋体"/>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预算数</w:t>
            </w:r>
            <w:r>
              <w:rPr>
                <w:rFonts w:ascii="宋体" w:hAnsi="宋体" w:cs="宋体"/>
                <w:kern w:val="0"/>
                <w:sz w:val="24"/>
                <w:szCs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cs="宋体"/>
                <w:sz w:val="24"/>
                <w:szCs w:val="24"/>
              </w:rPr>
              <w:t>0</w:t>
            </w:r>
            <w:r>
              <w:rPr>
                <w:rFonts w:hint="eastAsia" w:ascii="宋体" w:hAnsi="宋体" w:cs="宋体"/>
                <w:sz w:val="24"/>
                <w:szCs w:val="24"/>
              </w:rPr>
              <w:t>．</w:t>
            </w:r>
            <w:r>
              <w:rPr>
                <w:rFonts w:ascii="宋体" w:hAnsi="宋体" w:cs="宋体"/>
                <w:sz w:val="24"/>
                <w:szCs w:val="24"/>
              </w:rPr>
              <w:t>5</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执行数</w:t>
            </w:r>
            <w:r>
              <w:rPr>
                <w:rFonts w:ascii="宋体" w:hAnsi="宋体" w:cs="宋体"/>
                <w:kern w:val="0"/>
                <w:sz w:val="24"/>
                <w:szCs w:val="24"/>
              </w:rPr>
              <w:t>:</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cs="宋体"/>
                <w:sz w:val="24"/>
                <w:szCs w:val="24"/>
              </w:rPr>
              <w:t>0</w:t>
            </w:r>
            <w:r>
              <w:rPr>
                <w:rFonts w:hint="eastAsia" w:ascii="宋体" w:hAnsi="宋体" w:cs="宋体"/>
                <w:sz w:val="24"/>
                <w:szCs w:val="24"/>
              </w:rPr>
              <w:t>．</w:t>
            </w:r>
            <w:r>
              <w:rPr>
                <w:rFonts w:ascii="宋体" w:hAnsi="宋体" w:cs="宋体"/>
                <w:sz w:val="24"/>
                <w:szCs w:val="24"/>
              </w:rPr>
              <w:t>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其中</w:t>
            </w:r>
            <w:r>
              <w:rPr>
                <w:rFonts w:ascii="宋体" w:cs="宋体"/>
                <w:kern w:val="0"/>
                <w:sz w:val="24"/>
                <w:szCs w:val="24"/>
              </w:rPr>
              <w:t>-</w:t>
            </w:r>
            <w:r>
              <w:rPr>
                <w:rFonts w:hint="eastAsia" w:ascii="宋体" w:hAnsi="宋体" w:cs="宋体"/>
                <w:kern w:val="0"/>
                <w:sz w:val="24"/>
                <w:szCs w:val="24"/>
              </w:rPr>
              <w:t>财政拨款</w:t>
            </w:r>
            <w:r>
              <w:rPr>
                <w:rFonts w:ascii="宋体" w:hAnsi="宋体" w:cs="宋体"/>
                <w:kern w:val="0"/>
                <w:sz w:val="24"/>
                <w:szCs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cs="宋体"/>
                <w:sz w:val="24"/>
                <w:szCs w:val="24"/>
              </w:rPr>
              <w:t>0</w:t>
            </w:r>
            <w:r>
              <w:rPr>
                <w:rFonts w:hint="eastAsia" w:ascii="宋体" w:hAnsi="宋体" w:cs="宋体"/>
                <w:sz w:val="24"/>
                <w:szCs w:val="24"/>
              </w:rPr>
              <w:t>．</w:t>
            </w:r>
            <w:r>
              <w:rPr>
                <w:rFonts w:ascii="宋体" w:hAnsi="宋体" w:cs="宋体"/>
                <w:sz w:val="24"/>
                <w:szCs w:val="24"/>
              </w:rPr>
              <w:t>5</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其中</w:t>
            </w:r>
            <w:r>
              <w:rPr>
                <w:rFonts w:ascii="宋体" w:cs="宋体"/>
                <w:kern w:val="0"/>
                <w:sz w:val="24"/>
                <w:szCs w:val="24"/>
              </w:rPr>
              <w:t>-</w:t>
            </w:r>
            <w:r>
              <w:rPr>
                <w:rFonts w:hint="eastAsia" w:ascii="宋体" w:hAnsi="宋体" w:cs="宋体"/>
                <w:kern w:val="0"/>
                <w:sz w:val="24"/>
                <w:szCs w:val="24"/>
              </w:rPr>
              <w:t>财政拨款</w:t>
            </w:r>
            <w:r>
              <w:rPr>
                <w:rFonts w:ascii="宋体" w:hAnsi="宋体" w:cs="宋体"/>
                <w:kern w:val="0"/>
                <w:sz w:val="24"/>
                <w:szCs w:val="24"/>
              </w:rPr>
              <w:t>:</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cs="宋体"/>
                <w:sz w:val="24"/>
                <w:szCs w:val="24"/>
              </w:rPr>
              <w:t>0</w:t>
            </w:r>
            <w:r>
              <w:rPr>
                <w:rFonts w:hint="eastAsia" w:ascii="宋体" w:hAnsi="宋体" w:cs="宋体"/>
                <w:sz w:val="24"/>
                <w:szCs w:val="24"/>
              </w:rPr>
              <w:t>．</w:t>
            </w:r>
            <w:r>
              <w:rPr>
                <w:rFonts w:ascii="宋体" w:hAnsi="宋体" w:cs="宋体"/>
                <w:sz w:val="24"/>
                <w:szCs w:val="24"/>
              </w:rPr>
              <w:t>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其它资金</w:t>
            </w:r>
            <w:r>
              <w:rPr>
                <w:rFonts w:ascii="宋体" w:hAnsi="宋体" w:cs="宋体"/>
                <w:kern w:val="0"/>
                <w:sz w:val="24"/>
                <w:szCs w:val="24"/>
              </w:rPr>
              <w:t>:</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cs="宋体"/>
                <w:kern w:val="0"/>
                <w:sz w:val="24"/>
                <w:szCs w:val="24"/>
              </w:rPr>
              <w:t>0</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其它资金</w:t>
            </w:r>
            <w:r>
              <w:rPr>
                <w:rFonts w:ascii="宋体" w:hAnsi="宋体" w:cs="宋体"/>
                <w:kern w:val="0"/>
                <w:sz w:val="24"/>
                <w:szCs w:val="24"/>
              </w:rPr>
              <w:t>:</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cs="宋体"/>
                <w:sz w:val="24"/>
                <w:szCs w:val="24"/>
              </w:rPr>
            </w:pPr>
            <w:r>
              <w:rPr>
                <w:rFonts w:ascii="宋体" w:cs="宋体"/>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年度目标完成情况</w:t>
            </w:r>
          </w:p>
        </w:tc>
        <w:tc>
          <w:tcPr>
            <w:tcW w:w="444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预期目标</w:t>
            </w:r>
          </w:p>
        </w:tc>
        <w:tc>
          <w:tcPr>
            <w:tcW w:w="453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4445"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sz w:val="24"/>
                <w:szCs w:val="24"/>
              </w:rPr>
            </w:pPr>
            <w:r>
              <w:rPr>
                <w:rFonts w:hint="eastAsia" w:ascii="宋体" w:hAnsi="宋体" w:cs="宋体"/>
                <w:sz w:val="24"/>
                <w:szCs w:val="24"/>
              </w:rPr>
              <w:t>六一儿童节、春节对单位职工儿童子女们进行慰问、读书和亲子联欢活动；以教育子女为主题召开关心下一代座谈会。</w:t>
            </w:r>
          </w:p>
        </w:tc>
        <w:tc>
          <w:tcPr>
            <w:tcW w:w="453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textAlignment w:val="center"/>
              <w:rPr>
                <w:rFonts w:ascii="宋体"/>
                <w:sz w:val="24"/>
                <w:szCs w:val="24"/>
              </w:rPr>
            </w:pPr>
            <w:r>
              <w:rPr>
                <w:rFonts w:hint="eastAsia" w:ascii="宋体" w:hAnsi="宋体" w:cs="宋体"/>
                <w:sz w:val="24"/>
                <w:szCs w:val="24"/>
              </w:rPr>
              <w:t>六一儿童节、春节对单位职工儿童子女们进行慰问、读书和亲子联欢活动；以教育子女为主题召开关心下一代座谈会。</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二级指标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三级指标</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预期指标值</w:t>
            </w:r>
            <w:r>
              <w:rPr>
                <w:rFonts w:ascii="宋体" w:hAnsi="宋体" w:cs="宋体"/>
                <w:kern w:val="0"/>
                <w:sz w:val="24"/>
                <w:szCs w:val="24"/>
              </w:rPr>
              <w:t>(</w:t>
            </w:r>
            <w:r>
              <w:rPr>
                <w:rFonts w:hint="eastAsia" w:ascii="宋体" w:hAnsi="宋体" w:cs="宋体"/>
                <w:kern w:val="0"/>
                <w:sz w:val="24"/>
                <w:szCs w:val="24"/>
              </w:rPr>
              <w:t>包含数字及文字描述</w:t>
            </w:r>
            <w:r>
              <w:rPr>
                <w:rFonts w:ascii="宋体" w:hAnsi="宋体" w:cs="宋体"/>
                <w:kern w:val="0"/>
                <w:sz w:val="24"/>
                <w:szCs w:val="24"/>
              </w:rPr>
              <w:t>)</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实际完成指标值</w:t>
            </w:r>
            <w:r>
              <w:rPr>
                <w:rFonts w:ascii="宋体" w:hAnsi="宋体" w:cs="宋体"/>
                <w:kern w:val="0"/>
                <w:sz w:val="24"/>
                <w:szCs w:val="24"/>
              </w:rPr>
              <w:t>(</w:t>
            </w:r>
            <w:r>
              <w:rPr>
                <w:rFonts w:hint="eastAsia" w:ascii="宋体" w:hAnsi="宋体" w:cs="宋体"/>
                <w:kern w:val="0"/>
                <w:sz w:val="24"/>
                <w:szCs w:val="24"/>
              </w:rPr>
              <w:t>包含数字及文字描述</w:t>
            </w:r>
            <w:r>
              <w:rPr>
                <w:rFonts w:ascii="宋体" w:hAnsi="宋体" w:cs="宋体"/>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儿童福利</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慰问儿童</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慰问儿童数</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19</w:t>
            </w:r>
            <w:r>
              <w:rPr>
                <w:rFonts w:hint="eastAsia" w:ascii="宋体" w:hAnsi="宋体" w:cs="宋体"/>
                <w:sz w:val="24"/>
                <w:szCs w:val="24"/>
              </w:rPr>
              <w:t>人</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19</w:t>
            </w:r>
            <w:r>
              <w:rPr>
                <w:rFonts w:hint="eastAsia" w:ascii="宋体" w:hAnsi="宋体" w:cs="宋体"/>
                <w:sz w:val="24"/>
                <w:szCs w:val="24"/>
              </w:rPr>
              <w:t>人</w:t>
            </w: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开展活动</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开展活动次数</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ind w:firstLine="840" w:firstLineChars="350"/>
              <w:textAlignment w:val="center"/>
              <w:rPr>
                <w:rFonts w:ascii="宋体"/>
                <w:sz w:val="24"/>
                <w:szCs w:val="24"/>
              </w:rPr>
            </w:pPr>
            <w:r>
              <w:rPr>
                <w:rFonts w:ascii="宋体" w:hAnsi="宋体" w:cs="宋体"/>
                <w:sz w:val="24"/>
                <w:szCs w:val="24"/>
              </w:rPr>
              <w:t>2</w:t>
            </w:r>
            <w:r>
              <w:rPr>
                <w:rFonts w:hint="eastAsia" w:ascii="宋体" w:hAnsi="宋体" w:cs="宋体"/>
                <w:sz w:val="24"/>
                <w:szCs w:val="24"/>
              </w:rPr>
              <w:t>次</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ascii="宋体" w:hAnsi="宋体" w:cs="宋体"/>
                <w:sz w:val="24"/>
                <w:szCs w:val="24"/>
              </w:rPr>
              <w:t>2</w:t>
            </w:r>
            <w:r>
              <w:rPr>
                <w:rFonts w:hint="eastAsia" w:ascii="宋体" w:hAnsi="宋体" w:cs="宋体"/>
                <w:sz w:val="24"/>
                <w:szCs w:val="24"/>
              </w:rPr>
              <w:t>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促进亲子关系</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社会效益良好</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社会效益良好</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社会效益良好</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满意度率</w:t>
            </w:r>
          </w:p>
        </w:tc>
        <w:tc>
          <w:tcPr>
            <w:tcW w:w="2053"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社会满意度</w:t>
            </w:r>
            <w:r>
              <w:rPr>
                <w:rFonts w:ascii="宋体" w:hAnsi="宋体" w:cs="宋体"/>
                <w:sz w:val="24"/>
                <w:szCs w:val="24"/>
              </w:rPr>
              <w:t>100%</w:t>
            </w:r>
          </w:p>
        </w:tc>
        <w:tc>
          <w:tcPr>
            <w:tcW w:w="19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社会满意度</w:t>
            </w:r>
            <w:r>
              <w:rPr>
                <w:rFonts w:ascii="宋体" w:hAnsi="宋体" w:cs="宋体"/>
                <w:sz w:val="24"/>
                <w:szCs w:val="24"/>
              </w:rPr>
              <w:t>100%</w:t>
            </w:r>
          </w:p>
        </w:tc>
        <w:tc>
          <w:tcPr>
            <w:tcW w:w="255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sz w:val="24"/>
                <w:szCs w:val="24"/>
              </w:rPr>
            </w:pPr>
            <w:r>
              <w:rPr>
                <w:rFonts w:hint="eastAsia" w:ascii="宋体" w:hAnsi="宋体" w:cs="宋体"/>
                <w:sz w:val="24"/>
                <w:szCs w:val="24"/>
              </w:rPr>
              <w:t>社会满意度</w:t>
            </w:r>
            <w:r>
              <w:rPr>
                <w:rFonts w:ascii="宋体" w:hAnsi="宋体" w:cs="宋体"/>
                <w:sz w:val="24"/>
                <w:szCs w:val="24"/>
              </w:rPr>
              <w:t>100%</w:t>
            </w:r>
          </w:p>
        </w:tc>
      </w:tr>
    </w:tbl>
    <w:p>
      <w:pPr>
        <w:rPr>
          <w:rFonts w:ascii="Calibri" w:hAnsi="Calibri" w:cs="Calibri"/>
          <w:color w:val="FF0000"/>
        </w:rPr>
      </w:pPr>
    </w:p>
    <w:p>
      <w:pPr>
        <w:spacing w:line="580" w:lineRule="exact"/>
        <w:rPr>
          <w:rFonts w:ascii="仿宋" w:hAnsi="仿宋" w:eastAsia="仿宋"/>
          <w:b/>
          <w:bCs/>
          <w:sz w:val="32"/>
          <w:szCs w:val="32"/>
        </w:rPr>
      </w:pP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r>
        <w:rPr>
          <w:rFonts w:hint="eastAsia" w:ascii="楷体" w:hAnsi="楷体" w:eastAsia="楷体" w:cs="楷体"/>
          <w:b/>
          <w:bCs/>
          <w:color w:val="000000"/>
          <w:sz w:val="32"/>
          <w:szCs w:val="32"/>
        </w:rPr>
        <w:t>（三）部门开展绩效评价结果</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年部门整体支出绩效评价情况开展自评，《攀枝花市档案局（馆）</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本部门自行组织对</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个项目开展了绩效评价，《争取档案资金工作经费项目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年绩效评价报告》、《国家重点档案抢救经费项目</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年绩效评价报告》见附件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p>
    <w:p>
      <w:pPr>
        <w:spacing w:line="600" w:lineRule="exact"/>
        <w:ind w:firstLine="800" w:firstLineChars="250"/>
        <w:outlineLvl w:val="1"/>
        <w:rPr>
          <w:rStyle w:val="17"/>
          <w:rFonts w:ascii="黑体" w:hAnsi="黑体" w:eastAsia="黑体" w:cs="Times New Roman"/>
        </w:rPr>
      </w:pPr>
      <w:bookmarkStart w:id="50" w:name="_Toc15396612"/>
      <w:bookmarkStart w:id="51" w:name="_Toc15377221"/>
      <w:r>
        <w:rPr>
          <w:rFonts w:hint="eastAsia" w:ascii="黑体" w:hAnsi="黑体" w:eastAsia="黑体" w:cs="黑体"/>
          <w:sz w:val="32"/>
          <w:szCs w:val="32"/>
        </w:rPr>
        <w:t>十</w:t>
      </w:r>
      <w:r>
        <w:rPr>
          <w:rStyle w:val="17"/>
          <w:rFonts w:hint="eastAsia" w:ascii="黑体" w:hAnsi="黑体" w:eastAsia="黑体" w:cs="黑体"/>
        </w:rPr>
        <w:t>一、</w:t>
      </w:r>
      <w:r>
        <w:rPr>
          <w:rStyle w:val="17"/>
          <w:rFonts w:hint="eastAsia" w:ascii="黑体" w:hAnsi="黑体" w:eastAsia="黑体" w:cs="黑体"/>
          <w:b w:val="0"/>
          <w:bCs w:val="0"/>
        </w:rPr>
        <w:t>其他重要事项的情况说明</w:t>
      </w:r>
      <w:bookmarkEnd w:id="50"/>
      <w:bookmarkEnd w:id="51"/>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bookmarkStart w:id="52" w:name="_Toc15377222"/>
      <w:r>
        <w:rPr>
          <w:rFonts w:hint="eastAsia" w:ascii="楷体" w:hAnsi="楷体" w:eastAsia="楷体" w:cs="楷体"/>
          <w:b/>
          <w:bCs/>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年，攀枝花市档案局机关运行经费支出</w:t>
      </w:r>
      <w:r>
        <w:rPr>
          <w:rFonts w:ascii="仿宋_GB2312" w:eastAsia="仿宋_GB2312" w:cs="仿宋_GB2312"/>
          <w:sz w:val="32"/>
          <w:szCs w:val="32"/>
        </w:rPr>
        <w:t>168.71</w:t>
      </w:r>
      <w:r>
        <w:rPr>
          <w:rFonts w:hint="eastAsia" w:ascii="仿宋_GB2312" w:eastAsia="仿宋_GB2312" w:cs="仿宋_GB2312"/>
          <w:sz w:val="32"/>
          <w:szCs w:val="32"/>
        </w:rPr>
        <w:t>万元，比</w:t>
      </w:r>
      <w:r>
        <w:rPr>
          <w:rFonts w:ascii="仿宋_GB2312" w:eastAsia="仿宋_GB2312" w:cs="仿宋_GB2312"/>
          <w:sz w:val="32"/>
          <w:szCs w:val="32"/>
        </w:rPr>
        <w:t>2017</w:t>
      </w:r>
      <w:r>
        <w:rPr>
          <w:rFonts w:hint="eastAsia" w:ascii="仿宋_GB2312" w:eastAsia="仿宋_GB2312" w:cs="仿宋_GB2312"/>
          <w:sz w:val="32"/>
          <w:szCs w:val="32"/>
        </w:rPr>
        <w:t>年减少</w:t>
      </w:r>
      <w:r>
        <w:rPr>
          <w:rFonts w:ascii="仿宋_GB2312" w:eastAsia="仿宋_GB2312" w:cs="仿宋_GB2312"/>
          <w:sz w:val="32"/>
          <w:szCs w:val="32"/>
        </w:rPr>
        <w:t>4.92</w:t>
      </w:r>
      <w:r>
        <w:rPr>
          <w:rFonts w:hint="eastAsia" w:ascii="仿宋_GB2312" w:eastAsia="仿宋_GB2312" w:cs="仿宋_GB2312"/>
          <w:sz w:val="32"/>
          <w:szCs w:val="32"/>
        </w:rPr>
        <w:t>万元，下降</w:t>
      </w:r>
      <w:r>
        <w:rPr>
          <w:rFonts w:ascii="仿宋_GB2312" w:eastAsia="仿宋_GB2312" w:cs="仿宋_GB2312"/>
          <w:sz w:val="32"/>
          <w:szCs w:val="32"/>
        </w:rPr>
        <w:t>2.83%</w:t>
      </w:r>
      <w:r>
        <w:rPr>
          <w:rFonts w:hint="eastAsia" w:ascii="仿宋_GB2312" w:eastAsia="仿宋_GB2312" w:cs="仿宋_GB2312"/>
          <w:sz w:val="32"/>
          <w:szCs w:val="32"/>
        </w:rPr>
        <w:t>。主要原因是财政压缩财政拨款资金。</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bookmarkStart w:id="53" w:name="_Toc15377223"/>
      <w:r>
        <w:rPr>
          <w:rFonts w:hint="eastAsia" w:ascii="楷体" w:hAnsi="楷体" w:eastAsia="楷体" w:cs="楷体"/>
          <w:b/>
          <w:bCs/>
          <w:color w:val="000000"/>
          <w:sz w:val="32"/>
          <w:szCs w:val="32"/>
        </w:rPr>
        <w:t>（二）政府采购支出情况</w:t>
      </w:r>
      <w:bookmarkEnd w:id="53"/>
    </w:p>
    <w:p>
      <w:pPr>
        <w:spacing w:line="600" w:lineRule="exact"/>
        <w:ind w:firstLine="640" w:firstLineChars="200"/>
        <w:rPr>
          <w:rFonts w:ascii="仿宋_GB2312" w:eastAsia="仿宋_GB2312"/>
          <w:sz w:val="32"/>
          <w:szCs w:val="32"/>
        </w:rPr>
      </w:pPr>
      <w:r>
        <w:rPr>
          <w:rFonts w:ascii="仿宋_GB2312" w:eastAsia="仿宋_GB2312" w:cs="仿宋_GB2312"/>
          <w:sz w:val="32"/>
          <w:szCs w:val="32"/>
        </w:rPr>
        <w:t>2018</w:t>
      </w:r>
      <w:r>
        <w:rPr>
          <w:rFonts w:hint="eastAsia" w:ascii="仿宋_GB2312" w:eastAsia="仿宋_GB2312" w:cs="仿宋_GB2312"/>
          <w:sz w:val="32"/>
          <w:szCs w:val="32"/>
        </w:rPr>
        <w:t>年，攀枝花市档案局政府采购支出总额</w:t>
      </w:r>
      <w:r>
        <w:rPr>
          <w:rFonts w:ascii="仿宋_GB2312" w:eastAsia="仿宋_GB2312" w:cs="仿宋_GB2312"/>
          <w:sz w:val="32"/>
          <w:szCs w:val="32"/>
        </w:rPr>
        <w:t>15</w:t>
      </w:r>
      <w:r>
        <w:rPr>
          <w:rFonts w:hint="eastAsia" w:ascii="仿宋_GB2312" w:eastAsia="仿宋_GB2312" w:cs="仿宋_GB2312"/>
          <w:sz w:val="32"/>
          <w:szCs w:val="32"/>
        </w:rPr>
        <w:t>万元，其中：政府采购货物支出</w:t>
      </w:r>
      <w:r>
        <w:rPr>
          <w:rFonts w:ascii="仿宋_GB2312" w:eastAsia="仿宋_GB2312" w:cs="仿宋_GB2312"/>
          <w:sz w:val="32"/>
          <w:szCs w:val="32"/>
        </w:rPr>
        <w:t>15</w:t>
      </w:r>
      <w:r>
        <w:rPr>
          <w:rFonts w:hint="eastAsia" w:ascii="仿宋_GB2312" w:eastAsia="仿宋_GB2312" w:cs="仿宋_GB2312"/>
          <w:sz w:val="32"/>
          <w:szCs w:val="32"/>
        </w:rPr>
        <w:t>万元、政府采购工程支出</w:t>
      </w:r>
      <w:r>
        <w:rPr>
          <w:rFonts w:ascii="仿宋_GB2312" w:eastAsia="仿宋_GB2312" w:cs="仿宋_GB2312"/>
          <w:sz w:val="32"/>
          <w:szCs w:val="32"/>
        </w:rPr>
        <w:t>0</w:t>
      </w:r>
      <w:r>
        <w:rPr>
          <w:rFonts w:hint="eastAsia" w:ascii="仿宋_GB2312" w:eastAsia="仿宋_GB2312" w:cs="仿宋_GB2312"/>
          <w:sz w:val="32"/>
          <w:szCs w:val="32"/>
        </w:rPr>
        <w:t>万元、政府采购服务支出</w:t>
      </w:r>
      <w:r>
        <w:rPr>
          <w:rFonts w:ascii="仿宋_GB2312" w:eastAsia="仿宋_GB2312" w:cs="仿宋_GB2312"/>
          <w:sz w:val="32"/>
          <w:szCs w:val="32"/>
        </w:rPr>
        <w:t>0</w:t>
      </w:r>
      <w:r>
        <w:rPr>
          <w:rFonts w:hint="eastAsia" w:ascii="仿宋_GB2312" w:eastAsia="仿宋_GB2312" w:cs="仿宋_GB2312"/>
          <w:sz w:val="32"/>
          <w:szCs w:val="32"/>
        </w:rPr>
        <w:t>万元。主要用于办公用电脑及国家重点档案征集用相机。授予中小企业合同金额</w:t>
      </w:r>
      <w:r>
        <w:rPr>
          <w:rFonts w:ascii="仿宋_GB2312" w:eastAsia="仿宋_GB2312" w:cs="仿宋_GB2312"/>
          <w:sz w:val="32"/>
          <w:szCs w:val="32"/>
        </w:rPr>
        <w:t>0</w:t>
      </w:r>
      <w:r>
        <w:rPr>
          <w:rFonts w:hint="eastAsia" w:ascii="仿宋_GB2312" w:eastAsia="仿宋_GB2312" w:cs="仿宋_GB2312"/>
          <w:sz w:val="32"/>
          <w:szCs w:val="32"/>
        </w:rPr>
        <w:t>万元，占政府采购支出总额的</w:t>
      </w:r>
      <w:r>
        <w:rPr>
          <w:rFonts w:ascii="仿宋_GB2312" w:eastAsia="仿宋_GB2312" w:cs="仿宋_GB2312"/>
          <w:sz w:val="32"/>
          <w:szCs w:val="32"/>
        </w:rPr>
        <w:t>0%</w:t>
      </w:r>
      <w:r>
        <w:rPr>
          <w:rFonts w:hint="eastAsia" w:ascii="仿宋_GB2312" w:eastAsia="仿宋_GB2312" w:cs="仿宋_GB2312"/>
          <w:sz w:val="32"/>
          <w:szCs w:val="32"/>
        </w:rPr>
        <w:t>，其中：授予小微企业合同金额</w:t>
      </w:r>
      <w:r>
        <w:rPr>
          <w:rFonts w:ascii="仿宋_GB2312" w:eastAsia="仿宋_GB2312" w:cs="仿宋_GB2312"/>
          <w:sz w:val="32"/>
          <w:szCs w:val="32"/>
        </w:rPr>
        <w:t>0</w:t>
      </w:r>
      <w:r>
        <w:rPr>
          <w:rFonts w:hint="eastAsia" w:ascii="仿宋_GB2312" w:eastAsia="仿宋_GB2312" w:cs="仿宋_GB2312"/>
          <w:sz w:val="32"/>
          <w:szCs w:val="32"/>
        </w:rPr>
        <w:t>万元，占政府采购支出总额的</w:t>
      </w:r>
      <w:r>
        <w:rPr>
          <w:rFonts w:ascii="仿宋_GB2312" w:eastAsia="仿宋_GB2312" w:cs="仿宋_GB2312"/>
          <w:sz w:val="32"/>
          <w:szCs w:val="32"/>
        </w:rPr>
        <w:t>0%</w:t>
      </w:r>
      <w:r>
        <w:rPr>
          <w:rFonts w:hint="eastAsia" w:ascii="仿宋_GB2312" w:eastAsia="仿宋_GB2312" w:cs="仿宋_GB2312"/>
          <w:sz w:val="32"/>
          <w:szCs w:val="32"/>
        </w:rPr>
        <w:t>。</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bookmarkStart w:id="54" w:name="_Toc15377224"/>
      <w:r>
        <w:rPr>
          <w:rFonts w:hint="eastAsia" w:ascii="楷体" w:hAnsi="楷体" w:eastAsia="楷体" w:cs="楷体"/>
          <w:b/>
          <w:bCs/>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cs="仿宋_GB2312"/>
          <w:sz w:val="32"/>
          <w:szCs w:val="32"/>
        </w:rPr>
        <w:t>截至</w:t>
      </w:r>
      <w:r>
        <w:rPr>
          <w:rFonts w:ascii="仿宋_GB2312" w:eastAsia="仿宋_GB2312" w:cs="仿宋_GB2312"/>
          <w:sz w:val="32"/>
          <w:szCs w:val="32"/>
        </w:rPr>
        <w:t>2018</w:t>
      </w:r>
      <w:r>
        <w:rPr>
          <w:rFonts w:hint="eastAsia" w:ascii="仿宋_GB2312" w:eastAsia="仿宋_GB2312" w:cs="仿宋_GB2312"/>
          <w:sz w:val="32"/>
          <w:szCs w:val="32"/>
        </w:rPr>
        <w:t>年</w:t>
      </w:r>
      <w:r>
        <w:rPr>
          <w:rFonts w:ascii="仿宋_GB2312" w:eastAsia="仿宋_GB2312" w:cs="仿宋_GB2312"/>
          <w:sz w:val="32"/>
          <w:szCs w:val="32"/>
        </w:rPr>
        <w:t>12</w:t>
      </w:r>
      <w:r>
        <w:rPr>
          <w:rFonts w:hint="eastAsia" w:ascii="仿宋_GB2312" w:eastAsia="仿宋_GB2312" w:cs="仿宋_GB2312"/>
          <w:sz w:val="32"/>
          <w:szCs w:val="32"/>
        </w:rPr>
        <w:t>月</w:t>
      </w:r>
      <w:r>
        <w:rPr>
          <w:rFonts w:ascii="仿宋_GB2312" w:eastAsia="仿宋_GB2312" w:cs="仿宋_GB2312"/>
          <w:sz w:val="32"/>
          <w:szCs w:val="32"/>
        </w:rPr>
        <w:t>31</w:t>
      </w:r>
      <w:r>
        <w:rPr>
          <w:rFonts w:hint="eastAsia" w:ascii="仿宋_GB2312" w:eastAsia="仿宋_GB2312" w:cs="仿宋_GB2312"/>
          <w:sz w:val="32"/>
          <w:szCs w:val="32"/>
        </w:rPr>
        <w:t>日，攀枝花市档案局共有车辆</w:t>
      </w:r>
      <w:r>
        <w:rPr>
          <w:rFonts w:ascii="仿宋_GB2312" w:eastAsia="仿宋_GB2312" w:cs="仿宋_GB2312"/>
          <w:sz w:val="32"/>
          <w:szCs w:val="32"/>
        </w:rPr>
        <w:t>1</w:t>
      </w:r>
      <w:r>
        <w:rPr>
          <w:rFonts w:hint="eastAsia" w:ascii="仿宋_GB2312" w:eastAsia="仿宋_GB2312" w:cs="仿宋_GB2312"/>
          <w:sz w:val="32"/>
          <w:szCs w:val="32"/>
        </w:rPr>
        <w:t>辆，其中：部级领导干部用车</w:t>
      </w:r>
      <w:r>
        <w:rPr>
          <w:rFonts w:ascii="仿宋_GB2312" w:eastAsia="仿宋_GB2312" w:cs="仿宋_GB2312"/>
          <w:sz w:val="32"/>
          <w:szCs w:val="32"/>
        </w:rPr>
        <w:t>0</w:t>
      </w:r>
      <w:r>
        <w:rPr>
          <w:rFonts w:hint="eastAsia" w:ascii="仿宋_GB2312" w:eastAsia="仿宋_GB2312" w:cs="仿宋_GB2312"/>
          <w:sz w:val="32"/>
          <w:szCs w:val="32"/>
        </w:rPr>
        <w:t>辆、一般公务用车</w:t>
      </w:r>
      <w:r>
        <w:rPr>
          <w:rFonts w:ascii="仿宋_GB2312" w:eastAsia="仿宋_GB2312" w:cs="仿宋_GB2312"/>
          <w:sz w:val="32"/>
          <w:szCs w:val="32"/>
        </w:rPr>
        <w:t>1</w:t>
      </w:r>
      <w:r>
        <w:rPr>
          <w:rFonts w:hint="eastAsia" w:ascii="仿宋_GB2312" w:eastAsia="仿宋_GB2312" w:cs="仿宋_GB2312"/>
          <w:sz w:val="32"/>
          <w:szCs w:val="32"/>
        </w:rPr>
        <w:t>辆、一般执法执勤用车</w:t>
      </w:r>
      <w:r>
        <w:rPr>
          <w:rFonts w:ascii="仿宋_GB2312" w:eastAsia="仿宋_GB2312" w:cs="仿宋_GB2312"/>
          <w:sz w:val="32"/>
          <w:szCs w:val="32"/>
        </w:rPr>
        <w:t>0</w:t>
      </w:r>
      <w:r>
        <w:rPr>
          <w:rFonts w:hint="eastAsia" w:ascii="仿宋_GB2312" w:eastAsia="仿宋_GB2312" w:cs="仿宋_GB2312"/>
          <w:sz w:val="32"/>
          <w:szCs w:val="32"/>
        </w:rPr>
        <w:t>辆、特种专业技术用车</w:t>
      </w:r>
      <w:r>
        <w:rPr>
          <w:rFonts w:ascii="仿宋_GB2312" w:eastAsia="仿宋_GB2312" w:cs="仿宋_GB2312"/>
          <w:sz w:val="32"/>
          <w:szCs w:val="32"/>
        </w:rPr>
        <w:t>0</w:t>
      </w:r>
      <w:r>
        <w:rPr>
          <w:rFonts w:hint="eastAsia" w:ascii="仿宋_GB2312" w:eastAsia="仿宋_GB2312" w:cs="仿宋_GB2312"/>
          <w:sz w:val="32"/>
          <w:szCs w:val="32"/>
        </w:rPr>
        <w:t>辆、其他用车</w:t>
      </w:r>
      <w:r>
        <w:rPr>
          <w:rFonts w:ascii="仿宋_GB2312" w:eastAsia="仿宋_GB2312" w:cs="仿宋_GB2312"/>
          <w:sz w:val="32"/>
          <w:szCs w:val="32"/>
        </w:rPr>
        <w:t>0</w:t>
      </w:r>
      <w:r>
        <w:rPr>
          <w:rFonts w:hint="eastAsia" w:ascii="仿宋_GB2312" w:eastAsia="仿宋_GB2312" w:cs="仿宋_GB2312"/>
          <w:sz w:val="32"/>
          <w:szCs w:val="32"/>
        </w:rPr>
        <w:t>辆。单价</w:t>
      </w:r>
      <w:r>
        <w:rPr>
          <w:rFonts w:ascii="仿宋_GB2312" w:eastAsia="仿宋_GB2312" w:cs="仿宋_GB2312"/>
          <w:sz w:val="32"/>
          <w:szCs w:val="32"/>
        </w:rPr>
        <w:t>50</w:t>
      </w:r>
      <w:r>
        <w:rPr>
          <w:rFonts w:hint="eastAsia" w:ascii="仿宋_GB2312" w:eastAsia="仿宋_GB2312" w:cs="仿宋_GB2312"/>
          <w:sz w:val="32"/>
          <w:szCs w:val="32"/>
        </w:rPr>
        <w:t>万元以上通用设备</w:t>
      </w:r>
      <w:r>
        <w:rPr>
          <w:rFonts w:ascii="仿宋_GB2312" w:eastAsia="仿宋_GB2312" w:cs="仿宋_GB2312"/>
          <w:sz w:val="32"/>
          <w:szCs w:val="32"/>
        </w:rPr>
        <w:t>0</w:t>
      </w:r>
      <w:r>
        <w:rPr>
          <w:rFonts w:hint="eastAsia" w:ascii="仿宋_GB2312" w:eastAsia="仿宋_GB2312" w:cs="仿宋_GB2312"/>
          <w:sz w:val="32"/>
          <w:szCs w:val="32"/>
        </w:rPr>
        <w:t>台（套），单价</w:t>
      </w:r>
      <w:r>
        <w:rPr>
          <w:rFonts w:ascii="仿宋_GB2312" w:eastAsia="仿宋_GB2312" w:cs="仿宋_GB2312"/>
          <w:sz w:val="32"/>
          <w:szCs w:val="32"/>
        </w:rPr>
        <w:t>100</w:t>
      </w:r>
      <w:r>
        <w:rPr>
          <w:rFonts w:hint="eastAsia" w:ascii="仿宋_GB2312" w:eastAsia="仿宋_GB2312" w:cs="仿宋_GB2312"/>
          <w:sz w:val="32"/>
          <w:szCs w:val="32"/>
        </w:rPr>
        <w:t>万元以上专用设备</w:t>
      </w:r>
      <w:r>
        <w:rPr>
          <w:rFonts w:ascii="仿宋_GB2312" w:eastAsia="仿宋_GB2312" w:cs="仿宋_GB2312"/>
          <w:sz w:val="32"/>
          <w:szCs w:val="32"/>
        </w:rPr>
        <w:t>0</w:t>
      </w:r>
      <w:r>
        <w:rPr>
          <w:rFonts w:hint="eastAsia" w:ascii="仿宋_GB2312" w:eastAsia="仿宋_GB2312" w:cs="仿宋_GB2312"/>
          <w:sz w:val="32"/>
          <w:szCs w:val="32"/>
        </w:rPr>
        <w:t>台（套）。</w:t>
      </w:r>
    </w:p>
    <w:p>
      <w:pPr>
        <w:autoSpaceDE w:val="0"/>
        <w:autoSpaceDN w:val="0"/>
        <w:adjustRightInd w:val="0"/>
        <w:spacing w:line="600" w:lineRule="exact"/>
        <w:ind w:firstLine="640" w:firstLineChars="200"/>
        <w:jc w:val="left"/>
        <w:rPr>
          <w:rFonts w:ascii="仿宋_GB2312" w:eastAsia="仿宋_GB2312"/>
          <w:sz w:val="32"/>
          <w:szCs w:val="32"/>
        </w:rPr>
      </w:pPr>
    </w:p>
    <w:p>
      <w:pPr>
        <w:autoSpaceDE w:val="0"/>
        <w:autoSpaceDN w:val="0"/>
        <w:adjustRightInd w:val="0"/>
        <w:spacing w:line="600" w:lineRule="exact"/>
        <w:jc w:val="left"/>
        <w:rPr>
          <w:rFonts w:ascii="仿宋_GB2312" w:eastAsia="仿宋_GB2312"/>
          <w:sz w:val="32"/>
          <w:szCs w:val="32"/>
        </w:rPr>
      </w:pPr>
    </w:p>
    <w:p>
      <w:pPr>
        <w:numPr>
          <w:ilvl w:val="0"/>
          <w:numId w:val="3"/>
        </w:numPr>
        <w:spacing w:line="600" w:lineRule="exact"/>
        <w:ind w:firstLine="662" w:firstLineChars="150"/>
        <w:jc w:val="center"/>
        <w:outlineLvl w:val="0"/>
        <w:rPr>
          <w:rStyle w:val="16"/>
          <w:rFonts w:ascii="黑体" w:hAnsi="黑体" w:eastAsia="黑体"/>
          <w:b w:val="0"/>
          <w:bCs w:val="0"/>
        </w:rPr>
      </w:pPr>
      <w:bookmarkStart w:id="55" w:name="_Toc15377225"/>
      <w:bookmarkStart w:id="56" w:name="_Toc15396613"/>
      <w:r>
        <w:rPr>
          <w:rFonts w:hint="eastAsia" w:ascii="黑体" w:hAnsi="黑体" w:eastAsia="黑体" w:cs="黑体"/>
          <w:b/>
          <w:bCs/>
          <w:sz w:val="44"/>
          <w:szCs w:val="44"/>
        </w:rPr>
        <w:t>名</w:t>
      </w:r>
      <w:r>
        <w:rPr>
          <w:rStyle w:val="16"/>
          <w:rFonts w:hint="eastAsia" w:ascii="黑体" w:hAnsi="黑体" w:eastAsia="黑体" w:cs="黑体"/>
          <w:b w:val="0"/>
          <w:bCs w:val="0"/>
        </w:rPr>
        <w:t>词解释</w:t>
      </w:r>
      <w:bookmarkEnd w:id="55"/>
      <w:bookmarkEnd w:id="56"/>
    </w:p>
    <w:p>
      <w:pPr>
        <w:spacing w:line="600" w:lineRule="exact"/>
        <w:jc w:val="left"/>
        <w:rPr>
          <w:rFonts w:ascii="宋体"/>
          <w:b/>
          <w:bCs/>
          <w:sz w:val="44"/>
          <w:szCs w:val="44"/>
        </w:rPr>
      </w:pPr>
    </w:p>
    <w:p>
      <w:pPr>
        <w:pStyle w:val="25"/>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w:t>
      </w:r>
      <w:r>
        <w:rPr>
          <w:rFonts w:hint="eastAsia" w:ascii="仿宋_GB2312" w:eastAsia="仿宋_GB2312" w:cs="仿宋_GB2312"/>
          <w:color w:val="auto"/>
          <w:sz w:val="32"/>
          <w:szCs w:val="32"/>
        </w:rPr>
        <w:t>财政拨款收入：指单位从同级财政部门取得的财政预算资金。</w:t>
      </w:r>
    </w:p>
    <w:p>
      <w:pPr>
        <w:pStyle w:val="25"/>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2.</w:t>
      </w:r>
      <w:r>
        <w:rPr>
          <w:rFonts w:hint="eastAsia" w:ascii="仿宋_GB2312" w:eastAsia="仿宋_GB2312" w:cs="仿宋_GB2312"/>
          <w:color w:val="auto"/>
          <w:sz w:val="32"/>
          <w:szCs w:val="32"/>
        </w:rPr>
        <w:t>其他收入：指单位取得的除上述收入以外的各项收入。主要是银行利息收入。</w:t>
      </w:r>
    </w:p>
    <w:p>
      <w:pPr>
        <w:pStyle w:val="25"/>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3.</w:t>
      </w:r>
      <w:r>
        <w:rPr>
          <w:rFonts w:hint="eastAsia" w:ascii="仿宋_GB2312" w:eastAsia="仿宋_GB2312" w:cs="仿宋_GB2312"/>
          <w:color w:val="auto"/>
          <w:sz w:val="32"/>
          <w:szCs w:val="32"/>
        </w:rPr>
        <w:t>年初结转和结余：指以前年度尚未完成、结转到本年按有关规定继续使用的资金。</w:t>
      </w:r>
    </w:p>
    <w:p>
      <w:pPr>
        <w:pStyle w:val="25"/>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4.</w:t>
      </w:r>
      <w:r>
        <w:rPr>
          <w:rFonts w:hint="eastAsia" w:ascii="仿宋_GB2312" w:eastAsia="仿宋_GB2312" w:cs="仿宋_GB2312"/>
          <w:color w:val="auto"/>
          <w:sz w:val="32"/>
          <w:szCs w:val="32"/>
        </w:rPr>
        <w:t>年末结转和结余：指单位按有关规定结转到下年或以后年度继续使用的资金。</w:t>
      </w:r>
    </w:p>
    <w:p>
      <w:pPr>
        <w:spacing w:before="240"/>
        <w:ind w:firstLine="640" w:firstLineChars="200"/>
        <w:rPr>
          <w:rFonts w:ascii="仿宋_GB2312" w:eastAsia="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）一般公共服务（类）</w:t>
      </w:r>
      <w:r>
        <w:rPr>
          <w:rFonts w:ascii="仿宋_GB2312" w:eastAsia="仿宋_GB2312"/>
          <w:sz w:val="32"/>
          <w:szCs w:val="32"/>
        </w:rPr>
        <w:t>——</w:t>
      </w:r>
      <w:r>
        <w:rPr>
          <w:rFonts w:hint="eastAsia" w:ascii="仿宋_GB2312" w:eastAsia="仿宋_GB2312" w:cs="仿宋_GB2312"/>
          <w:sz w:val="32"/>
          <w:szCs w:val="32"/>
        </w:rPr>
        <w:t>档案事务（款）</w:t>
      </w:r>
      <w:r>
        <w:rPr>
          <w:rFonts w:ascii="仿宋_GB2312" w:eastAsia="仿宋_GB2312"/>
          <w:sz w:val="32"/>
          <w:szCs w:val="32"/>
        </w:rPr>
        <w:t>——</w:t>
      </w:r>
      <w:r>
        <w:rPr>
          <w:rFonts w:hint="eastAsia" w:ascii="仿宋_GB2312" w:eastAsia="仿宋_GB2312" w:cs="仿宋_GB2312"/>
          <w:sz w:val="32"/>
          <w:szCs w:val="32"/>
        </w:rPr>
        <w:t>行政运行、一般行政管理事务、档案馆、其他档案事务支出（项）：指保障单位正常运转所需的工资、津补贴及各项商品服务支出的运行经费。</w:t>
      </w:r>
    </w:p>
    <w:p>
      <w:pPr>
        <w:spacing w:before="240"/>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）一般公共服务（类）</w:t>
      </w:r>
      <w:r>
        <w:rPr>
          <w:rFonts w:ascii="仿宋_GB2312" w:eastAsia="仿宋_GB2312"/>
          <w:sz w:val="32"/>
          <w:szCs w:val="32"/>
        </w:rPr>
        <w:t>——</w:t>
      </w:r>
      <w:r>
        <w:rPr>
          <w:rFonts w:hint="eastAsia" w:ascii="仿宋_GB2312" w:eastAsia="仿宋_GB2312" w:cs="仿宋_GB2312"/>
          <w:sz w:val="32"/>
          <w:szCs w:val="32"/>
        </w:rPr>
        <w:t>组织事务（款）</w:t>
      </w:r>
      <w:r>
        <w:rPr>
          <w:rFonts w:ascii="仿宋_GB2312" w:eastAsia="仿宋_GB2312"/>
          <w:sz w:val="32"/>
          <w:szCs w:val="32"/>
        </w:rPr>
        <w:t>——</w:t>
      </w:r>
      <w:r>
        <w:rPr>
          <w:rFonts w:hint="eastAsia" w:ascii="仿宋_GB2312" w:eastAsia="仿宋_GB2312" w:cs="仿宋_GB2312"/>
          <w:sz w:val="32"/>
          <w:szCs w:val="32"/>
        </w:rPr>
        <w:t>其他组织事务支出（项）：指脱贫攻坚中的派驻贫困村第一书记及工作人员补助。</w:t>
      </w:r>
    </w:p>
    <w:p>
      <w:pPr>
        <w:ind w:firstLine="640" w:firstLineChars="200"/>
        <w:rPr>
          <w:rFonts w:ascii="仿宋_GB2312" w:eastAsia="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）社会保障和就业（类）</w:t>
      </w:r>
      <w:r>
        <w:rPr>
          <w:rFonts w:ascii="仿宋_GB2312" w:eastAsia="仿宋_GB2312"/>
          <w:sz w:val="32"/>
          <w:szCs w:val="32"/>
        </w:rPr>
        <w:t>——</w:t>
      </w:r>
      <w:r>
        <w:rPr>
          <w:rFonts w:hint="eastAsia" w:ascii="仿宋_GB2312" w:eastAsia="仿宋_GB2312" w:cs="仿宋_GB2312"/>
          <w:sz w:val="32"/>
          <w:szCs w:val="32"/>
        </w:rPr>
        <w:t>行政事业单位离退休（款）</w:t>
      </w:r>
      <w:r>
        <w:rPr>
          <w:rFonts w:ascii="仿宋_GB2312" w:eastAsia="仿宋_GB2312"/>
          <w:sz w:val="32"/>
          <w:szCs w:val="32"/>
        </w:rPr>
        <w:t>——</w:t>
      </w:r>
      <w:r>
        <w:rPr>
          <w:rFonts w:hint="eastAsia" w:ascii="仿宋_GB2312" w:eastAsia="仿宋_GB2312" w:cs="仿宋_GB2312"/>
          <w:sz w:val="32"/>
          <w:szCs w:val="32"/>
        </w:rPr>
        <w:t>未归口的行政单位离退休、机关事业单位基本养老保险缴费支出、对机关事业单位基本养老保险基金的补助（项）：指退休人员的退休费及在职人员的养老保险费等支出。</w:t>
      </w:r>
    </w:p>
    <w:p>
      <w:pPr>
        <w:ind w:firstLine="640" w:firstLineChars="200"/>
        <w:rPr>
          <w:rFonts w:ascii="仿宋_GB2312" w:eastAsia="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）社会保障和就业（类）</w:t>
      </w:r>
      <w:r>
        <w:rPr>
          <w:rFonts w:ascii="仿宋_GB2312" w:eastAsia="仿宋_GB2312"/>
          <w:sz w:val="32"/>
          <w:szCs w:val="32"/>
        </w:rPr>
        <w:t>——</w:t>
      </w:r>
      <w:r>
        <w:rPr>
          <w:rFonts w:hint="eastAsia" w:ascii="仿宋_GB2312" w:eastAsia="仿宋_GB2312" w:cs="仿宋_GB2312"/>
          <w:sz w:val="32"/>
          <w:szCs w:val="32"/>
        </w:rPr>
        <w:t>社会福利（款）</w:t>
      </w:r>
      <w:r>
        <w:rPr>
          <w:rFonts w:ascii="仿宋_GB2312" w:eastAsia="仿宋_GB2312"/>
          <w:sz w:val="32"/>
          <w:szCs w:val="32"/>
        </w:rPr>
        <w:t>——</w:t>
      </w:r>
      <w:r>
        <w:rPr>
          <w:rFonts w:hint="eastAsia" w:ascii="仿宋_GB2312" w:eastAsia="仿宋_GB2312" w:cs="仿宋_GB2312"/>
          <w:sz w:val="32"/>
          <w:szCs w:val="32"/>
        </w:rPr>
        <w:t>儿童福利（项）：指关工委下达给我单位的关心下一代工作经费。</w:t>
      </w:r>
    </w:p>
    <w:p>
      <w:pPr>
        <w:ind w:firstLine="640" w:firstLineChars="200"/>
        <w:rPr>
          <w:rFonts w:ascii="仿宋_GB2312" w:eastAsia="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医疗卫生与计划生育（类）</w:t>
      </w:r>
      <w:r>
        <w:rPr>
          <w:rFonts w:ascii="仿宋_GB2312" w:eastAsia="仿宋_GB2312"/>
          <w:sz w:val="32"/>
          <w:szCs w:val="32"/>
        </w:rPr>
        <w:t>——</w:t>
      </w:r>
      <w:r>
        <w:rPr>
          <w:rFonts w:hint="eastAsia" w:ascii="仿宋_GB2312" w:eastAsia="仿宋_GB2312" w:cs="仿宋_GB2312"/>
          <w:sz w:val="32"/>
          <w:szCs w:val="32"/>
        </w:rPr>
        <w:t>其他医疗卫生与计划生育支出（款）</w:t>
      </w:r>
      <w:r>
        <w:rPr>
          <w:rFonts w:ascii="仿宋_GB2312" w:eastAsia="仿宋_GB2312"/>
          <w:sz w:val="32"/>
          <w:szCs w:val="32"/>
        </w:rPr>
        <w:t>——</w:t>
      </w:r>
      <w:r>
        <w:rPr>
          <w:rFonts w:hint="eastAsia" w:ascii="仿宋_GB2312" w:eastAsia="仿宋_GB2312" w:cs="仿宋_GB2312"/>
          <w:sz w:val="32"/>
          <w:szCs w:val="32"/>
        </w:rPr>
        <w:t>其他医疗卫生与计划生育支出（项）：指退休厅级干部的健康体检费。</w:t>
      </w:r>
    </w:p>
    <w:p>
      <w:pPr>
        <w:ind w:firstLine="640" w:firstLineChars="200"/>
        <w:rPr>
          <w:rFonts w:ascii="仿宋_GB2312" w:eastAsia="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住房保障（类）</w:t>
      </w:r>
      <w:r>
        <w:rPr>
          <w:rFonts w:ascii="仿宋_GB2312" w:eastAsia="仿宋_GB2312"/>
          <w:sz w:val="32"/>
          <w:szCs w:val="32"/>
        </w:rPr>
        <w:t>——</w:t>
      </w:r>
      <w:r>
        <w:rPr>
          <w:rFonts w:hint="eastAsia" w:ascii="仿宋_GB2312" w:eastAsia="仿宋_GB2312" w:cs="仿宋_GB2312"/>
          <w:sz w:val="32"/>
          <w:szCs w:val="32"/>
        </w:rPr>
        <w:t>住房改革支出（款）</w:t>
      </w:r>
      <w:r>
        <w:rPr>
          <w:rFonts w:ascii="仿宋_GB2312" w:eastAsia="仿宋_GB2312"/>
          <w:sz w:val="32"/>
          <w:szCs w:val="32"/>
        </w:rPr>
        <w:t>——</w:t>
      </w:r>
      <w:r>
        <w:rPr>
          <w:rFonts w:hint="eastAsia" w:ascii="仿宋_GB2312" w:eastAsia="仿宋_GB2312" w:cs="仿宋_GB2312"/>
          <w:sz w:val="32"/>
          <w:szCs w:val="32"/>
        </w:rPr>
        <w:t>住房公积金（项）：指单位为职工缴纳的住房公积金。</w:t>
      </w:r>
    </w:p>
    <w:p>
      <w:pPr>
        <w:ind w:firstLine="640" w:firstLineChars="200"/>
        <w:rPr>
          <w:rFonts w:ascii="仿宋_GB2312" w:eastAsia="仿宋_GB2312"/>
          <w:sz w:val="32"/>
          <w:szCs w:val="32"/>
        </w:rPr>
      </w:pPr>
      <w:r>
        <w:rPr>
          <w:rFonts w:ascii="仿宋_GB2312" w:eastAsia="仿宋_GB2312" w:cs="仿宋_GB2312"/>
          <w:sz w:val="32"/>
          <w:szCs w:val="32"/>
        </w:rPr>
        <w:t>9.</w:t>
      </w:r>
      <w:r>
        <w:rPr>
          <w:rFonts w:hint="eastAsia" w:ascii="仿宋_GB2312" w:eastAsia="仿宋_GB2312" w:cs="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项目支出：指在基本支出之外为完成特定行政任务和事业发展目标所发生的支出。</w:t>
      </w:r>
    </w:p>
    <w:p>
      <w:pPr>
        <w:pStyle w:val="25"/>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11.</w:t>
      </w:r>
      <w:r>
        <w:rPr>
          <w:rFonts w:hint="eastAsia" w:ascii="仿宋_GB2312" w:eastAsia="仿宋_GB2312" w:cs="仿宋_GB2312"/>
          <w:color w:val="auto"/>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5"/>
        <w:spacing w:line="560" w:lineRule="exact"/>
        <w:ind w:firstLine="640" w:firstLineChars="200"/>
        <w:jc w:val="center"/>
        <w:rPr>
          <w:rStyle w:val="16"/>
          <w:rFonts w:ascii="仿宋_GB2312" w:hAnsi="Calibri" w:eastAsia="仿宋_GB2312"/>
          <w:b w:val="0"/>
          <w:bCs w:val="0"/>
          <w:color w:val="auto"/>
          <w:kern w:val="0"/>
          <w:sz w:val="32"/>
          <w:szCs w:val="32"/>
        </w:rPr>
      </w:pPr>
      <w:r>
        <w:rPr>
          <w:rFonts w:ascii="仿宋_GB2312" w:eastAsia="仿宋_GB2312" w:cs="仿宋_GB2312"/>
          <w:color w:val="auto"/>
          <w:sz w:val="32"/>
          <w:szCs w:val="32"/>
        </w:rPr>
        <w:t>12.</w:t>
      </w:r>
      <w:r>
        <w:rPr>
          <w:rFonts w:hint="eastAsia" w:asci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77226"/>
      <w:r>
        <w:rPr>
          <w:rFonts w:ascii="宋体" w:cs="Times New Roman"/>
          <w:b/>
          <w:bCs/>
          <w:sz w:val="44"/>
          <w:szCs w:val="44"/>
        </w:rPr>
        <w:br w:type="page"/>
      </w:r>
      <w:bookmarkStart w:id="58" w:name="_Toc15396614"/>
      <w:r>
        <w:rPr>
          <w:rFonts w:hint="eastAsia" w:ascii="黑体" w:hAnsi="黑体" w:eastAsia="黑体" w:cs="黑体"/>
          <w:sz w:val="44"/>
          <w:szCs w:val="44"/>
        </w:rPr>
        <w:t>第</w:t>
      </w:r>
      <w:r>
        <w:rPr>
          <w:rStyle w:val="16"/>
          <w:rFonts w:hint="eastAsia" w:ascii="黑体" w:hAnsi="黑体" w:eastAsia="黑体" w:cs="黑体"/>
          <w:b w:val="0"/>
          <w:bCs w:val="0"/>
        </w:rPr>
        <w:t>四部分</w:t>
      </w:r>
      <w:r>
        <w:rPr>
          <w:rStyle w:val="16"/>
          <w:rFonts w:ascii="黑体" w:hAnsi="黑体" w:eastAsia="黑体" w:cs="黑体"/>
          <w:b w:val="0"/>
          <w:bCs w:val="0"/>
        </w:rPr>
        <w:t xml:space="preserve"> </w:t>
      </w:r>
      <w:r>
        <w:rPr>
          <w:rStyle w:val="16"/>
          <w:rFonts w:hint="eastAsia" w:ascii="黑体" w:hAnsi="黑体" w:eastAsia="黑体" w:cs="黑体"/>
          <w:b w:val="0"/>
          <w:bCs w:val="0"/>
        </w:rPr>
        <w:t>附件</w:t>
      </w:r>
      <w:bookmarkEnd w:id="58"/>
    </w:p>
    <w:p>
      <w:pPr>
        <w:pStyle w:val="3"/>
        <w:rPr>
          <w:rStyle w:val="16"/>
          <w:rFonts w:ascii="仿宋" w:hAnsi="仿宋" w:eastAsia="仿宋" w:cs="仿宋"/>
          <w:b w:val="0"/>
          <w:bCs w:val="0"/>
          <w:sz w:val="32"/>
          <w:szCs w:val="32"/>
        </w:rPr>
      </w:pPr>
      <w:bookmarkStart w:id="59" w:name="_Toc15396615"/>
      <w:r>
        <w:rPr>
          <w:rStyle w:val="16"/>
          <w:rFonts w:hint="eastAsia" w:ascii="仿宋" w:hAnsi="仿宋" w:eastAsia="仿宋" w:cs="仿宋"/>
          <w:b w:val="0"/>
          <w:bCs w:val="0"/>
          <w:sz w:val="32"/>
          <w:szCs w:val="32"/>
        </w:rPr>
        <w:t>附件</w:t>
      </w:r>
      <w:r>
        <w:rPr>
          <w:rStyle w:val="16"/>
          <w:rFonts w:ascii="仿宋" w:hAnsi="仿宋" w:eastAsia="仿宋" w:cs="仿宋"/>
          <w:b w:val="0"/>
          <w:bCs w:val="0"/>
          <w:sz w:val="32"/>
          <w:szCs w:val="32"/>
        </w:rPr>
        <w:t>1</w:t>
      </w:r>
      <w:bookmarkEnd w:id="59"/>
    </w:p>
    <w:p>
      <w:pPr>
        <w:spacing w:line="600" w:lineRule="exact"/>
        <w:jc w:val="center"/>
        <w:outlineLvl w:val="0"/>
        <w:rPr>
          <w:rFonts w:ascii="黑体" w:hAnsi="黑体" w:eastAsia="黑体"/>
          <w:sz w:val="36"/>
          <w:szCs w:val="36"/>
        </w:rPr>
      </w:pPr>
      <w:bookmarkStart w:id="60" w:name="_Toc15396616"/>
      <w:r>
        <w:rPr>
          <w:rFonts w:hint="eastAsia" w:ascii="黑体" w:hAnsi="黑体" w:eastAsia="黑体" w:cs="黑体"/>
          <w:sz w:val="36"/>
          <w:szCs w:val="36"/>
        </w:rPr>
        <w:t>攀枝花市档案局（馆）</w:t>
      </w:r>
    </w:p>
    <w:p>
      <w:pPr>
        <w:spacing w:line="600" w:lineRule="exact"/>
        <w:jc w:val="center"/>
        <w:outlineLvl w:val="0"/>
        <w:rPr>
          <w:rFonts w:ascii="黑体" w:hAnsi="黑体" w:eastAsia="黑体"/>
          <w:sz w:val="36"/>
          <w:szCs w:val="36"/>
        </w:rPr>
      </w:pPr>
      <w:r>
        <w:rPr>
          <w:rFonts w:ascii="黑体" w:hAnsi="黑体" w:eastAsia="黑体" w:cs="黑体"/>
          <w:sz w:val="36"/>
          <w:szCs w:val="36"/>
        </w:rPr>
        <w:t>2018</w:t>
      </w:r>
      <w:r>
        <w:rPr>
          <w:rFonts w:hint="eastAsia" w:ascii="黑体" w:hAnsi="黑体" w:eastAsia="黑体" w:cs="黑体"/>
          <w:sz w:val="36"/>
          <w:szCs w:val="36"/>
        </w:rPr>
        <w:t>年部门整体支出绩效评价报告</w:t>
      </w:r>
      <w:bookmarkEnd w:id="60"/>
    </w:p>
    <w:p>
      <w:pPr>
        <w:spacing w:line="600" w:lineRule="exact"/>
        <w:jc w:val="center"/>
        <w:outlineLvl w:val="0"/>
        <w:rPr>
          <w:rFonts w:ascii="黑体" w:hAnsi="黑体" w:eastAsia="黑体"/>
          <w:sz w:val="36"/>
          <w:szCs w:val="36"/>
        </w:rPr>
      </w:pP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一、部门（单位）概况</w:t>
      </w:r>
    </w:p>
    <w:p>
      <w:pPr>
        <w:snapToGrid w:val="0"/>
        <w:spacing w:line="588" w:lineRule="exact"/>
        <w:ind w:firstLine="642" w:firstLineChars="200"/>
        <w:rPr>
          <w:rFonts w:ascii="仿宋_GB2312" w:eastAsia="仿宋_GB2312"/>
          <w:sz w:val="32"/>
          <w:szCs w:val="32"/>
        </w:rPr>
      </w:pPr>
      <w:r>
        <w:rPr>
          <w:rFonts w:hint="eastAsia" w:ascii="楷体" w:hAnsi="楷体" w:eastAsia="楷体" w:cs="楷体"/>
          <w:b/>
          <w:bCs/>
          <w:color w:val="000000"/>
          <w:kern w:val="0"/>
          <w:sz w:val="32"/>
          <w:szCs w:val="32"/>
        </w:rPr>
        <w:t>（一）机构组成。</w:t>
      </w:r>
      <w:r>
        <w:rPr>
          <w:rFonts w:hint="eastAsia" w:ascii="仿宋_GB2312" w:eastAsia="仿宋_GB2312" w:cs="仿宋_GB2312"/>
          <w:sz w:val="32"/>
          <w:szCs w:val="32"/>
        </w:rPr>
        <w:t>设办公室、政策法规科、业务监督指导科、收集整理科、保管利用科、编研科、计算机科</w:t>
      </w:r>
      <w:r>
        <w:rPr>
          <w:rFonts w:ascii="仿宋_GB2312" w:eastAsia="仿宋_GB2312" w:cs="仿宋_GB2312"/>
          <w:sz w:val="32"/>
          <w:szCs w:val="32"/>
        </w:rPr>
        <w:t>7</w:t>
      </w:r>
      <w:r>
        <w:rPr>
          <w:rFonts w:hint="eastAsia" w:ascii="仿宋_GB2312" w:eastAsia="仿宋_GB2312" w:cs="仿宋_GB2312"/>
          <w:sz w:val="32"/>
          <w:szCs w:val="32"/>
        </w:rPr>
        <w:t>个科室。</w:t>
      </w:r>
    </w:p>
    <w:p>
      <w:pPr>
        <w:snapToGrid w:val="0"/>
        <w:spacing w:line="588" w:lineRule="exact"/>
        <w:ind w:firstLine="642" w:firstLineChars="200"/>
        <w:rPr>
          <w:rFonts w:ascii="仿宋_GB2312" w:hAnsi="仿宋" w:eastAsia="仿宋_GB2312"/>
          <w:sz w:val="32"/>
          <w:szCs w:val="32"/>
        </w:rPr>
      </w:pPr>
      <w:r>
        <w:rPr>
          <w:rFonts w:hint="eastAsia" w:ascii="楷体" w:hAnsi="楷体" w:eastAsia="楷体" w:cs="楷体"/>
          <w:b/>
          <w:bCs/>
          <w:color w:val="000000"/>
          <w:kern w:val="0"/>
          <w:sz w:val="32"/>
          <w:szCs w:val="32"/>
        </w:rPr>
        <w:t>（二）机构职能。</w:t>
      </w:r>
      <w:r>
        <w:rPr>
          <w:rFonts w:hint="eastAsia" w:ascii="仿宋_GB2312" w:hAnsi="仿宋" w:eastAsia="仿宋_GB2312" w:cs="仿宋_GB2312"/>
          <w:sz w:val="32"/>
          <w:szCs w:val="32"/>
        </w:rPr>
        <w:t>攀枝花</w:t>
      </w:r>
      <w:r>
        <w:rPr>
          <w:rFonts w:hint="eastAsia" w:ascii="仿宋_GB2312" w:eastAsia="仿宋_GB2312" w:cs="仿宋_GB2312"/>
          <w:sz w:val="32"/>
          <w:szCs w:val="32"/>
        </w:rPr>
        <w:t>市档案局（馆）成立于</w:t>
      </w:r>
      <w:r>
        <w:rPr>
          <w:rFonts w:ascii="仿宋_GB2312" w:eastAsia="仿宋_GB2312" w:cs="仿宋_GB2312"/>
          <w:sz w:val="32"/>
          <w:szCs w:val="32"/>
        </w:rPr>
        <w:t>1981</w:t>
      </w:r>
      <w:r>
        <w:rPr>
          <w:rFonts w:hint="eastAsia" w:ascii="仿宋_GB2312" w:eastAsia="仿宋_GB2312" w:cs="仿宋_GB2312"/>
          <w:sz w:val="32"/>
          <w:szCs w:val="32"/>
        </w:rPr>
        <w:t>年</w:t>
      </w:r>
      <w:r>
        <w:rPr>
          <w:rFonts w:ascii="仿宋_GB2312" w:eastAsia="仿宋_GB2312" w:cs="仿宋_GB2312"/>
          <w:sz w:val="32"/>
          <w:szCs w:val="32"/>
        </w:rPr>
        <w:t>2</w:t>
      </w:r>
      <w:r>
        <w:rPr>
          <w:rFonts w:hint="eastAsia" w:ascii="仿宋_GB2312" w:eastAsia="仿宋_GB2312" w:cs="仿宋_GB2312"/>
          <w:sz w:val="32"/>
          <w:szCs w:val="32"/>
        </w:rPr>
        <w:t>月，实行局馆合一、两块牌子、一套人马的管理体制，为市政府直属参照公务员管理的事业单位，履行全市档案事业行政执法、管理、业务指导和档案保管、查阅利用等职能。</w:t>
      </w:r>
    </w:p>
    <w:p>
      <w:pPr>
        <w:snapToGrid w:val="0"/>
        <w:spacing w:line="588" w:lineRule="exact"/>
        <w:ind w:firstLine="642" w:firstLineChars="200"/>
        <w:rPr>
          <w:rFonts w:ascii="仿宋_GB2312" w:eastAsia="仿宋_GB2312"/>
          <w:sz w:val="32"/>
          <w:szCs w:val="32"/>
        </w:rPr>
      </w:pPr>
      <w:r>
        <w:rPr>
          <w:rFonts w:hint="eastAsia" w:ascii="楷体" w:hAnsi="楷体" w:eastAsia="楷体" w:cs="楷体"/>
          <w:b/>
          <w:bCs/>
          <w:color w:val="000000"/>
          <w:kern w:val="0"/>
          <w:sz w:val="32"/>
          <w:szCs w:val="32"/>
        </w:rPr>
        <w:t>（三）人员概况。</w:t>
      </w:r>
      <w:r>
        <w:rPr>
          <w:rFonts w:hint="eastAsia" w:ascii="仿宋_GB2312" w:eastAsia="仿宋_GB2312" w:cs="仿宋_GB2312"/>
          <w:sz w:val="32"/>
          <w:szCs w:val="32"/>
        </w:rPr>
        <w:t>全局定编</w:t>
      </w:r>
      <w:r>
        <w:rPr>
          <w:rFonts w:ascii="仿宋_GB2312" w:eastAsia="仿宋_GB2312" w:cs="仿宋_GB2312"/>
          <w:sz w:val="32"/>
          <w:szCs w:val="32"/>
        </w:rPr>
        <w:t>30</w:t>
      </w:r>
      <w:r>
        <w:rPr>
          <w:rFonts w:hint="eastAsia" w:ascii="仿宋_GB2312" w:eastAsia="仿宋_GB2312" w:cs="仿宋_GB2312"/>
          <w:sz w:val="32"/>
          <w:szCs w:val="32"/>
        </w:rPr>
        <w:t>人，</w:t>
      </w:r>
      <w:r>
        <w:rPr>
          <w:rFonts w:ascii="仿宋_GB2312" w:hAnsi="仿宋" w:eastAsia="仿宋_GB2312" w:cs="仿宋_GB2312"/>
          <w:sz w:val="32"/>
          <w:szCs w:val="32"/>
        </w:rPr>
        <w:t>2018</w:t>
      </w:r>
      <w:r>
        <w:rPr>
          <w:rFonts w:hint="eastAsia" w:ascii="仿宋_GB2312" w:hAnsi="仿宋" w:eastAsia="仿宋_GB2312" w:cs="仿宋_GB2312"/>
          <w:sz w:val="32"/>
          <w:szCs w:val="32"/>
        </w:rPr>
        <w:t>年末实有在职人员</w:t>
      </w:r>
      <w:r>
        <w:rPr>
          <w:rFonts w:ascii="仿宋_GB2312" w:hAnsi="仿宋" w:eastAsia="仿宋_GB2312" w:cs="仿宋_GB2312"/>
          <w:sz w:val="32"/>
          <w:szCs w:val="32"/>
        </w:rPr>
        <w:t>27</w:t>
      </w:r>
      <w:r>
        <w:rPr>
          <w:rFonts w:hint="eastAsia" w:ascii="仿宋_GB2312" w:hAnsi="仿宋" w:eastAsia="仿宋_GB2312" w:cs="仿宋_GB2312"/>
          <w:sz w:val="32"/>
          <w:szCs w:val="32"/>
        </w:rPr>
        <w:t>人，退休人员</w:t>
      </w:r>
      <w:r>
        <w:rPr>
          <w:rFonts w:ascii="仿宋_GB2312" w:hAnsi="仿宋" w:eastAsia="仿宋_GB2312" w:cs="仿宋_GB2312"/>
          <w:sz w:val="32"/>
          <w:szCs w:val="32"/>
        </w:rPr>
        <w:t>27</w:t>
      </w:r>
      <w:r>
        <w:rPr>
          <w:rFonts w:hint="eastAsia" w:ascii="仿宋_GB2312" w:hAnsi="仿宋" w:eastAsia="仿宋_GB2312" w:cs="仿宋_GB2312"/>
          <w:sz w:val="32"/>
          <w:szCs w:val="32"/>
        </w:rPr>
        <w:t>人。</w:t>
      </w: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二、部门财政资金收支情况</w:t>
      </w:r>
    </w:p>
    <w:p>
      <w:pPr>
        <w:spacing w:line="580" w:lineRule="exact"/>
        <w:ind w:firstLine="642" w:firstLineChars="200"/>
        <w:rPr>
          <w:rFonts w:ascii="仿宋" w:hAnsi="仿宋" w:eastAsia="仿宋"/>
          <w:sz w:val="32"/>
          <w:szCs w:val="32"/>
        </w:rPr>
      </w:pPr>
      <w:r>
        <w:rPr>
          <w:rFonts w:hint="eastAsia" w:ascii="楷体" w:hAnsi="楷体" w:eastAsia="楷体" w:cs="楷体"/>
          <w:b/>
          <w:bCs/>
          <w:sz w:val="32"/>
          <w:szCs w:val="32"/>
        </w:rPr>
        <w:t>（一）部门财政资金收入情况。</w:t>
      </w:r>
      <w:r>
        <w:rPr>
          <w:rFonts w:ascii="仿宋_GB2312" w:hAnsi="仿宋" w:eastAsia="仿宋_GB2312" w:cs="仿宋_GB2312"/>
          <w:sz w:val="32"/>
          <w:szCs w:val="32"/>
        </w:rPr>
        <w:t>2018</w:t>
      </w:r>
      <w:r>
        <w:rPr>
          <w:rFonts w:hint="eastAsia" w:ascii="仿宋_GB2312" w:hAnsi="仿宋" w:eastAsia="仿宋_GB2312" w:cs="仿宋_GB2312"/>
          <w:sz w:val="32"/>
          <w:szCs w:val="32"/>
        </w:rPr>
        <w:t>年全年部门预算收入</w:t>
      </w:r>
      <w:r>
        <w:rPr>
          <w:rFonts w:ascii="仿宋_GB2312" w:hAnsi="仿宋" w:eastAsia="仿宋_GB2312" w:cs="仿宋_GB2312"/>
          <w:sz w:val="32"/>
          <w:szCs w:val="32"/>
        </w:rPr>
        <w:t>652.17</w:t>
      </w:r>
      <w:r>
        <w:rPr>
          <w:rFonts w:hint="eastAsia" w:ascii="仿宋_GB2312" w:hAnsi="仿宋" w:eastAsia="仿宋_GB2312" w:cs="仿宋_GB2312"/>
          <w:sz w:val="32"/>
          <w:szCs w:val="32"/>
        </w:rPr>
        <w:t>万元，上年结转</w:t>
      </w:r>
      <w:r>
        <w:rPr>
          <w:rFonts w:ascii="仿宋_GB2312" w:hAnsi="仿宋" w:eastAsia="仿宋_GB2312" w:cs="仿宋_GB2312"/>
          <w:sz w:val="32"/>
          <w:szCs w:val="32"/>
        </w:rPr>
        <w:t>42</w:t>
      </w:r>
      <w:r>
        <w:rPr>
          <w:rFonts w:hint="eastAsia" w:ascii="仿宋_GB2312" w:hAnsi="仿宋" w:eastAsia="仿宋_GB2312" w:cs="仿宋_GB2312"/>
          <w:sz w:val="32"/>
          <w:szCs w:val="32"/>
        </w:rPr>
        <w:t>万元。</w:t>
      </w:r>
    </w:p>
    <w:p>
      <w:pPr>
        <w:ind w:firstLine="642" w:firstLineChars="200"/>
        <w:rPr>
          <w:rFonts w:ascii="仿宋" w:hAnsi="仿宋" w:eastAsia="仿宋"/>
          <w:sz w:val="32"/>
          <w:szCs w:val="32"/>
        </w:rPr>
      </w:pPr>
      <w:r>
        <w:rPr>
          <w:rFonts w:hint="eastAsia" w:ascii="楷体" w:hAnsi="楷体" w:eastAsia="楷体" w:cs="楷体"/>
          <w:b/>
          <w:bCs/>
          <w:sz w:val="32"/>
          <w:szCs w:val="32"/>
        </w:rPr>
        <w:t>（二）部门财政资金支出情况。</w:t>
      </w:r>
      <w:r>
        <w:rPr>
          <w:rFonts w:hint="eastAsia" w:ascii="仿宋_GB2312" w:hAnsi="仿宋" w:eastAsia="仿宋_GB2312" w:cs="仿宋_GB2312"/>
          <w:sz w:val="32"/>
          <w:szCs w:val="32"/>
        </w:rPr>
        <w:t>支出为</w:t>
      </w:r>
      <w:r>
        <w:rPr>
          <w:rFonts w:ascii="仿宋_GB2312" w:hAnsi="仿宋" w:eastAsia="仿宋_GB2312" w:cs="仿宋_GB2312"/>
          <w:sz w:val="32"/>
          <w:szCs w:val="32"/>
        </w:rPr>
        <w:t>666.17</w:t>
      </w:r>
      <w:r>
        <w:rPr>
          <w:rFonts w:hint="eastAsia" w:ascii="仿宋_GB2312" w:hAnsi="仿宋" w:eastAsia="仿宋_GB2312" w:cs="仿宋_GB2312"/>
          <w:sz w:val="32"/>
          <w:szCs w:val="32"/>
        </w:rPr>
        <w:t>万元，</w:t>
      </w:r>
      <w:r>
        <w:rPr>
          <w:rFonts w:ascii="仿宋_GB2312" w:hAnsi="仿宋" w:eastAsia="仿宋_GB2312" w:cs="仿宋_GB2312"/>
          <w:sz w:val="32"/>
          <w:szCs w:val="32"/>
        </w:rPr>
        <w:t>2018</w:t>
      </w:r>
      <w:r>
        <w:rPr>
          <w:rFonts w:hint="eastAsia" w:ascii="仿宋_GB2312" w:hAnsi="仿宋" w:eastAsia="仿宋_GB2312" w:cs="仿宋_GB2312"/>
          <w:sz w:val="32"/>
          <w:szCs w:val="32"/>
        </w:rPr>
        <w:t>年结余</w:t>
      </w:r>
      <w:r>
        <w:rPr>
          <w:rFonts w:ascii="仿宋_GB2312" w:hAnsi="仿宋" w:eastAsia="仿宋_GB2312" w:cs="仿宋_GB2312"/>
          <w:sz w:val="32"/>
          <w:szCs w:val="32"/>
        </w:rPr>
        <w:t>28</w:t>
      </w:r>
      <w:r>
        <w:rPr>
          <w:rFonts w:hint="eastAsia" w:ascii="仿宋_GB2312" w:hAnsi="仿宋" w:eastAsia="仿宋_GB2312" w:cs="仿宋_GB2312"/>
          <w:sz w:val="32"/>
          <w:szCs w:val="32"/>
        </w:rPr>
        <w:t>万元。</w:t>
      </w: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三、部门整体预算绩效管理情况</w:t>
      </w:r>
    </w:p>
    <w:p>
      <w:pPr>
        <w:pStyle w:val="5"/>
        <w:adjustRightInd w:val="0"/>
        <w:snapToGrid w:val="0"/>
        <w:spacing w:beforeLines="0" w:line="600" w:lineRule="exact"/>
        <w:ind w:firstLine="674" w:firstLineChars="210"/>
        <w:outlineLvl w:val="2"/>
        <w:rPr>
          <w:rFonts w:ascii="楷体" w:hAnsi="楷体" w:eastAsia="楷体" w:cs="Times New Roman"/>
          <w:b/>
          <w:bCs/>
          <w:color w:val="000000"/>
          <w:sz w:val="32"/>
          <w:szCs w:val="32"/>
        </w:rPr>
      </w:pPr>
      <w:r>
        <w:rPr>
          <w:rFonts w:hint="eastAsia" w:ascii="楷体" w:hAnsi="楷体" w:eastAsia="楷体" w:cs="楷体"/>
          <w:b/>
          <w:bCs/>
          <w:color w:val="000000"/>
          <w:sz w:val="32"/>
          <w:szCs w:val="32"/>
        </w:rPr>
        <w:t>（一）部门预算管理</w:t>
      </w:r>
    </w:p>
    <w:p>
      <w:pPr>
        <w:adjustRightInd w:val="0"/>
        <w:snapToGrid w:val="0"/>
        <w:spacing w:line="560" w:lineRule="exact"/>
        <w:ind w:firstLine="640" w:firstLineChars="200"/>
        <w:rPr>
          <w:rFonts w:ascii="仿宋_GB2312" w:eastAsia="仿宋_GB2312"/>
          <w:kern w:val="0"/>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w:t>
      </w:r>
      <w:r>
        <w:rPr>
          <w:rFonts w:hint="eastAsia" w:ascii="仿宋_GB2312" w:eastAsia="仿宋_GB2312" w:cs="仿宋_GB2312"/>
          <w:sz w:val="32"/>
          <w:szCs w:val="32"/>
        </w:rPr>
        <w:t>市档案局（馆）自创建成为国家二级综合档案馆以来，履行</w:t>
      </w:r>
      <w:r>
        <w:rPr>
          <w:rFonts w:ascii="仿宋_GB2312" w:eastAsia="仿宋_GB2312" w:cs="仿宋_GB2312"/>
          <w:kern w:val="0"/>
          <w:sz w:val="32"/>
          <w:szCs w:val="32"/>
        </w:rPr>
        <w:t xml:space="preserve"> </w:t>
      </w:r>
      <w:r>
        <w:rPr>
          <w:rFonts w:hint="eastAsia" w:ascii="仿宋_GB2312" w:eastAsia="仿宋_GB2312" w:cs="仿宋_GB2312"/>
          <w:kern w:val="0"/>
          <w:sz w:val="32"/>
          <w:szCs w:val="32"/>
        </w:rPr>
        <w:t>“五位一体”的</w:t>
      </w:r>
      <w:r>
        <w:rPr>
          <w:rFonts w:hint="eastAsia" w:ascii="仿宋_GB2312" w:eastAsia="仿宋_GB2312" w:cs="仿宋_GB2312"/>
          <w:sz w:val="32"/>
          <w:szCs w:val="32"/>
        </w:rPr>
        <w:t>功能</w:t>
      </w:r>
      <w:r>
        <w:rPr>
          <w:rFonts w:ascii="仿宋_GB2312" w:eastAsia="仿宋_GB2312" w:cs="仿宋_GB2312"/>
          <w:kern w:val="0"/>
          <w:sz w:val="32"/>
          <w:szCs w:val="32"/>
        </w:rPr>
        <w:t>,</w:t>
      </w:r>
      <w:r>
        <w:rPr>
          <w:rFonts w:hint="eastAsia" w:ascii="仿宋_GB2312" w:eastAsia="仿宋_GB2312" w:cs="仿宋_GB2312"/>
          <w:kern w:val="0"/>
          <w:sz w:val="32"/>
          <w:szCs w:val="32"/>
        </w:rPr>
        <w:t>即全市档案集中保管基地、市爱国主义教育基地、市档案利用中心、市政府公开信息查阅中心和现行电子文件中心。</w:t>
      </w:r>
    </w:p>
    <w:p>
      <w:pPr>
        <w:ind w:firstLine="642" w:firstLineChars="200"/>
        <w:rPr>
          <w:rFonts w:ascii="仿宋_GB2312" w:eastAsia="仿宋_GB2312"/>
          <w:color w:val="000000"/>
          <w:kern w:val="0"/>
          <w:sz w:val="32"/>
          <w:szCs w:val="32"/>
        </w:rPr>
      </w:pPr>
      <w:r>
        <w:rPr>
          <w:rFonts w:hint="eastAsia" w:ascii="楷体_GB2312" w:eastAsia="楷体_GB2312" w:cs="楷体_GB2312"/>
          <w:b/>
          <w:bCs/>
          <w:color w:val="000000"/>
          <w:sz w:val="32"/>
          <w:szCs w:val="32"/>
        </w:rPr>
        <w:t>目标任务完成情况：</w:t>
      </w:r>
      <w:r>
        <w:rPr>
          <w:rFonts w:hint="eastAsia" w:ascii="仿宋_GB2312" w:eastAsia="仿宋_GB2312" w:cs="仿宋_GB2312"/>
          <w:b/>
          <w:bCs/>
          <w:color w:val="000000"/>
          <w:kern w:val="0"/>
          <w:sz w:val="32"/>
          <w:szCs w:val="32"/>
        </w:rPr>
        <w:t>一是</w:t>
      </w:r>
      <w:r>
        <w:rPr>
          <w:rFonts w:hint="eastAsia" w:ascii="仿宋_GB2312" w:eastAsia="仿宋_GB2312" w:cs="仿宋_GB2312"/>
          <w:color w:val="000000"/>
          <w:kern w:val="0"/>
          <w:sz w:val="32"/>
          <w:szCs w:val="32"/>
        </w:rPr>
        <w:t>开展档案行政执法检查，计划</w:t>
      </w:r>
      <w:r>
        <w:rPr>
          <w:rFonts w:ascii="仿宋_GB2312" w:eastAsia="仿宋_GB2312" w:cs="仿宋_GB2312"/>
          <w:color w:val="000000"/>
          <w:kern w:val="0"/>
          <w:sz w:val="32"/>
          <w:szCs w:val="32"/>
        </w:rPr>
        <w:t>28</w:t>
      </w:r>
      <w:r>
        <w:rPr>
          <w:rFonts w:hint="eastAsia" w:ascii="仿宋_GB2312" w:eastAsia="仿宋_GB2312" w:cs="仿宋_GB2312"/>
          <w:color w:val="000000"/>
          <w:kern w:val="0"/>
          <w:sz w:val="32"/>
          <w:szCs w:val="32"/>
        </w:rPr>
        <w:t>个单位，实际检查</w:t>
      </w:r>
      <w:r>
        <w:rPr>
          <w:rFonts w:ascii="仿宋_GB2312" w:eastAsia="仿宋_GB2312" w:cs="仿宋_GB2312"/>
          <w:color w:val="000000"/>
          <w:kern w:val="0"/>
          <w:sz w:val="32"/>
          <w:szCs w:val="32"/>
        </w:rPr>
        <w:t>28</w:t>
      </w:r>
      <w:r>
        <w:rPr>
          <w:rFonts w:hint="eastAsia" w:ascii="仿宋_GB2312" w:eastAsia="仿宋_GB2312" w:cs="仿宋_GB2312"/>
          <w:color w:val="000000"/>
          <w:kern w:val="0"/>
          <w:sz w:val="32"/>
          <w:szCs w:val="32"/>
        </w:rPr>
        <w:t>个；</w:t>
      </w:r>
      <w:r>
        <w:rPr>
          <w:rFonts w:hint="eastAsia" w:ascii="仿宋_GB2312" w:eastAsia="仿宋_GB2312" w:cs="仿宋_GB2312"/>
          <w:b/>
          <w:bCs/>
          <w:color w:val="000000"/>
          <w:kern w:val="0"/>
          <w:sz w:val="32"/>
          <w:szCs w:val="32"/>
        </w:rPr>
        <w:t>二是</w:t>
      </w:r>
      <w:r>
        <w:rPr>
          <w:rFonts w:hint="eastAsia" w:ascii="仿宋_GB2312" w:eastAsia="仿宋_GB2312" w:cs="仿宋_GB2312"/>
          <w:color w:val="000000"/>
          <w:kern w:val="0"/>
          <w:sz w:val="32"/>
          <w:szCs w:val="32"/>
        </w:rPr>
        <w:t>指导机关、企事业单位提高档案规范化管理水平，新创建、晋级、复查</w:t>
      </w:r>
      <w:r>
        <w:rPr>
          <w:rFonts w:ascii="仿宋_GB2312" w:eastAsia="仿宋_GB2312" w:cs="仿宋_GB2312"/>
          <w:color w:val="000000"/>
          <w:kern w:val="0"/>
          <w:sz w:val="32"/>
          <w:szCs w:val="32"/>
        </w:rPr>
        <w:t>13</w:t>
      </w:r>
      <w:r>
        <w:rPr>
          <w:rFonts w:hint="eastAsia" w:ascii="仿宋_GB2312" w:eastAsia="仿宋_GB2312" w:cs="仿宋_GB2312"/>
          <w:color w:val="000000"/>
          <w:kern w:val="0"/>
          <w:sz w:val="32"/>
          <w:szCs w:val="32"/>
        </w:rPr>
        <w:t>个单位，实际完成</w:t>
      </w:r>
      <w:r>
        <w:rPr>
          <w:rFonts w:ascii="仿宋_GB2312" w:eastAsia="仿宋_GB2312" w:cs="仿宋_GB2312"/>
          <w:color w:val="000000"/>
          <w:kern w:val="0"/>
          <w:sz w:val="32"/>
          <w:szCs w:val="32"/>
        </w:rPr>
        <w:t>13</w:t>
      </w:r>
      <w:r>
        <w:rPr>
          <w:rFonts w:hint="eastAsia" w:ascii="仿宋_GB2312" w:eastAsia="仿宋_GB2312" w:cs="仿宋_GB2312"/>
          <w:color w:val="000000"/>
          <w:kern w:val="0"/>
          <w:sz w:val="32"/>
          <w:szCs w:val="32"/>
        </w:rPr>
        <w:t>个；</w:t>
      </w:r>
      <w:r>
        <w:rPr>
          <w:rFonts w:hint="eastAsia" w:ascii="仿宋_GB2312" w:eastAsia="仿宋_GB2312" w:cs="仿宋_GB2312"/>
          <w:b/>
          <w:bCs/>
          <w:color w:val="000000"/>
          <w:kern w:val="0"/>
          <w:sz w:val="32"/>
          <w:szCs w:val="32"/>
        </w:rPr>
        <w:t>三是</w:t>
      </w:r>
      <w:r>
        <w:rPr>
          <w:rFonts w:hint="eastAsia" w:ascii="仿宋_GB2312" w:eastAsia="仿宋_GB2312" w:cs="仿宋_GB2312"/>
          <w:color w:val="000000"/>
          <w:kern w:val="0"/>
          <w:sz w:val="32"/>
          <w:szCs w:val="32"/>
        </w:rPr>
        <w:t>应接收进馆档案</w:t>
      </w:r>
      <w:r>
        <w:rPr>
          <w:rFonts w:ascii="仿宋_GB2312" w:eastAsia="仿宋_GB2312" w:cs="仿宋_GB2312"/>
          <w:color w:val="000000"/>
          <w:kern w:val="0"/>
          <w:sz w:val="32"/>
          <w:szCs w:val="32"/>
        </w:rPr>
        <w:t>27442</w:t>
      </w:r>
      <w:r>
        <w:rPr>
          <w:rFonts w:hint="eastAsia" w:ascii="仿宋_GB2312" w:eastAsia="仿宋_GB2312" w:cs="仿宋_GB2312"/>
          <w:color w:val="000000"/>
          <w:kern w:val="0"/>
          <w:sz w:val="32"/>
          <w:szCs w:val="32"/>
        </w:rPr>
        <w:t>卷（件），实际接收</w:t>
      </w:r>
      <w:r>
        <w:rPr>
          <w:rFonts w:ascii="仿宋_GB2312" w:eastAsia="仿宋_GB2312" w:cs="仿宋_GB2312"/>
          <w:color w:val="000000"/>
          <w:sz w:val="32"/>
          <w:szCs w:val="32"/>
        </w:rPr>
        <w:t>30992</w:t>
      </w:r>
      <w:r>
        <w:rPr>
          <w:rFonts w:hint="eastAsia" w:ascii="仿宋_GB2312" w:eastAsia="仿宋_GB2312" w:cs="仿宋_GB2312"/>
          <w:color w:val="000000"/>
          <w:kern w:val="0"/>
          <w:sz w:val="32"/>
          <w:szCs w:val="32"/>
        </w:rPr>
        <w:t>卷（件）；</w:t>
      </w:r>
      <w:r>
        <w:rPr>
          <w:rFonts w:hint="eastAsia" w:ascii="仿宋_GB2312" w:eastAsia="仿宋_GB2312" w:cs="仿宋_GB2312"/>
          <w:b/>
          <w:bCs/>
          <w:color w:val="000000"/>
          <w:kern w:val="0"/>
          <w:sz w:val="32"/>
          <w:szCs w:val="32"/>
        </w:rPr>
        <w:t>四是</w:t>
      </w:r>
      <w:r>
        <w:rPr>
          <w:rFonts w:hint="eastAsia" w:ascii="仿宋_GB2312" w:eastAsia="仿宋_GB2312" w:cs="仿宋_GB2312"/>
          <w:color w:val="000000"/>
          <w:kern w:val="0"/>
          <w:sz w:val="32"/>
          <w:szCs w:val="32"/>
        </w:rPr>
        <w:t>征集各类特色档案资料</w:t>
      </w:r>
      <w:r>
        <w:rPr>
          <w:rFonts w:ascii="仿宋_GB2312" w:eastAsia="仿宋_GB2312" w:cs="仿宋_GB2312"/>
          <w:color w:val="000000"/>
          <w:kern w:val="0"/>
          <w:sz w:val="32"/>
          <w:szCs w:val="32"/>
        </w:rPr>
        <w:t>1817</w:t>
      </w:r>
      <w:r>
        <w:rPr>
          <w:rFonts w:hint="eastAsia" w:ascii="仿宋_GB2312" w:eastAsia="仿宋_GB2312" w:cs="仿宋_GB2312"/>
          <w:color w:val="000000"/>
          <w:kern w:val="0"/>
          <w:sz w:val="32"/>
          <w:szCs w:val="32"/>
        </w:rPr>
        <w:t>件，实际征集</w:t>
      </w:r>
      <w:r>
        <w:rPr>
          <w:rFonts w:ascii="仿宋_GB2312" w:eastAsia="仿宋_GB2312" w:cs="仿宋_GB2312"/>
          <w:color w:val="000000"/>
          <w:kern w:val="0"/>
          <w:sz w:val="32"/>
          <w:szCs w:val="32"/>
        </w:rPr>
        <w:t>1820</w:t>
      </w:r>
      <w:r>
        <w:rPr>
          <w:rFonts w:hint="eastAsia" w:ascii="仿宋_GB2312" w:eastAsia="仿宋_GB2312" w:cs="仿宋_GB2312"/>
          <w:color w:val="000000"/>
          <w:kern w:val="0"/>
          <w:sz w:val="32"/>
          <w:szCs w:val="32"/>
        </w:rPr>
        <w:t>件。</w:t>
      </w:r>
    </w:p>
    <w:p>
      <w:pPr>
        <w:ind w:firstLine="642" w:firstLineChars="200"/>
        <w:rPr>
          <w:rFonts w:ascii="仿宋_GB2312" w:hAnsi="宋体" w:eastAsia="仿宋_GB2312"/>
          <w:sz w:val="32"/>
          <w:szCs w:val="32"/>
        </w:rPr>
      </w:pPr>
      <w:r>
        <w:rPr>
          <w:rFonts w:hint="eastAsia" w:ascii="楷体_GB2312" w:eastAsia="楷体_GB2312" w:cs="楷体_GB2312"/>
          <w:b/>
          <w:bCs/>
          <w:color w:val="000000"/>
          <w:sz w:val="32"/>
          <w:szCs w:val="32"/>
        </w:rPr>
        <w:t>资金实施绩效：</w:t>
      </w:r>
      <w:r>
        <w:rPr>
          <w:rFonts w:hint="eastAsia" w:ascii="仿宋_GB2312" w:eastAsia="仿宋_GB2312" w:cs="仿宋_GB2312"/>
          <w:b/>
          <w:bCs/>
          <w:color w:val="000000"/>
          <w:sz w:val="32"/>
          <w:szCs w:val="32"/>
        </w:rPr>
        <w:t>一是</w:t>
      </w:r>
      <w:r>
        <w:rPr>
          <w:rFonts w:hint="eastAsia" w:ascii="仿宋_GB2312" w:eastAsia="仿宋_GB2312" w:cs="仿宋_GB2312"/>
          <w:color w:val="000000"/>
          <w:sz w:val="32"/>
          <w:szCs w:val="32"/>
        </w:rPr>
        <w:t>扎实开展党建工作。结合“大学习、大讨论、大调研”活动，组织全市档案系统</w:t>
      </w:r>
      <w:r>
        <w:rPr>
          <w:rFonts w:ascii="仿宋_GB2312" w:eastAsia="仿宋_GB2312" w:cs="仿宋_GB2312"/>
          <w:color w:val="000000"/>
          <w:sz w:val="32"/>
          <w:szCs w:val="32"/>
        </w:rPr>
        <w:t>11</w:t>
      </w:r>
      <w:r>
        <w:rPr>
          <w:rFonts w:hint="eastAsia" w:ascii="仿宋_GB2312" w:eastAsia="仿宋_GB2312" w:cs="仿宋_GB2312"/>
          <w:color w:val="000000"/>
          <w:sz w:val="32"/>
          <w:szCs w:val="32"/>
        </w:rPr>
        <w:t>人赴江苏省常州市开展档案对标学习，形成《论加强中小市级单位党建机构重要性》等</w:t>
      </w:r>
      <w:r>
        <w:rPr>
          <w:rFonts w:ascii="仿宋_GB2312" w:eastAsia="仿宋_GB2312" w:cs="仿宋_GB2312"/>
          <w:color w:val="000000"/>
          <w:sz w:val="32"/>
          <w:szCs w:val="32"/>
        </w:rPr>
        <w:t>7</w:t>
      </w:r>
      <w:r>
        <w:rPr>
          <w:rFonts w:hint="eastAsia" w:ascii="仿宋_GB2312" w:eastAsia="仿宋_GB2312" w:cs="仿宋_GB2312"/>
          <w:color w:val="000000"/>
          <w:sz w:val="32"/>
          <w:szCs w:val="32"/>
        </w:rPr>
        <w:t>篇高质量调研报告；继续开展城乡党组织结对共建工作，局支部组织米易县新山村</w:t>
      </w:r>
      <w:r>
        <w:rPr>
          <w:rFonts w:ascii="仿宋_GB2312" w:eastAsia="仿宋_GB2312" w:cs="仿宋_GB2312"/>
          <w:color w:val="000000"/>
          <w:sz w:val="32"/>
          <w:szCs w:val="32"/>
        </w:rPr>
        <w:t>40</w:t>
      </w:r>
      <w:r>
        <w:rPr>
          <w:rFonts w:hint="eastAsia" w:ascii="仿宋_GB2312" w:eastAsia="仿宋_GB2312" w:cs="仿宋_GB2312"/>
          <w:color w:val="000000"/>
          <w:sz w:val="32"/>
          <w:szCs w:val="32"/>
        </w:rPr>
        <w:t>余名党员干部、致富能手到仁和区平地特色小镇开展交流学习；加强党风廉政建设工作，</w:t>
      </w:r>
      <w:r>
        <w:rPr>
          <w:rFonts w:hint="eastAsia" w:ascii="仿宋_GB2312" w:eastAsia="仿宋_GB2312" w:cs="仿宋_GB2312"/>
          <w:color w:val="000000"/>
          <w:kern w:val="0"/>
          <w:sz w:val="32"/>
          <w:szCs w:val="32"/>
        </w:rPr>
        <w:t>共开展廉政专题学习</w:t>
      </w:r>
      <w:r>
        <w:rPr>
          <w:rFonts w:ascii="仿宋_GB2312" w:eastAsia="仿宋_GB2312" w:cs="仿宋_GB2312"/>
          <w:color w:val="000000"/>
          <w:kern w:val="0"/>
          <w:sz w:val="32"/>
          <w:szCs w:val="32"/>
        </w:rPr>
        <w:t>13</w:t>
      </w:r>
      <w:r>
        <w:rPr>
          <w:rFonts w:hint="eastAsia" w:ascii="仿宋_GB2312" w:eastAsia="仿宋_GB2312" w:cs="仿宋_GB2312"/>
          <w:color w:val="000000"/>
          <w:kern w:val="0"/>
          <w:sz w:val="32"/>
          <w:szCs w:val="32"/>
        </w:rPr>
        <w:t>次，观看警示教育片</w:t>
      </w:r>
      <w:r>
        <w:rPr>
          <w:rFonts w:ascii="仿宋_GB2312" w:eastAsia="仿宋_GB2312" w:cs="仿宋_GB2312"/>
          <w:color w:val="000000"/>
          <w:kern w:val="0"/>
          <w:sz w:val="32"/>
          <w:szCs w:val="32"/>
        </w:rPr>
        <w:t>5</w:t>
      </w:r>
      <w:r>
        <w:rPr>
          <w:rFonts w:hint="eastAsia" w:ascii="仿宋_GB2312" w:eastAsia="仿宋_GB2312" w:cs="仿宋_GB2312"/>
          <w:color w:val="000000"/>
          <w:kern w:val="0"/>
          <w:sz w:val="32"/>
          <w:szCs w:val="32"/>
        </w:rPr>
        <w:t>次，组织全局职工赴攀西监狱开展现场警示教育</w:t>
      </w:r>
      <w:r>
        <w:rPr>
          <w:rFonts w:ascii="仿宋_GB2312" w:eastAsia="仿宋_GB2312" w:cs="仿宋_GB2312"/>
          <w:color w:val="000000"/>
          <w:kern w:val="0"/>
          <w:sz w:val="32"/>
          <w:szCs w:val="32"/>
        </w:rPr>
        <w:t>1</w:t>
      </w:r>
      <w:r>
        <w:rPr>
          <w:rFonts w:hint="eastAsia" w:ascii="仿宋_GB2312" w:eastAsia="仿宋_GB2312" w:cs="仿宋_GB2312"/>
          <w:color w:val="000000"/>
          <w:kern w:val="0"/>
          <w:sz w:val="32"/>
          <w:szCs w:val="32"/>
        </w:rPr>
        <w:t>次。</w:t>
      </w:r>
      <w:r>
        <w:rPr>
          <w:rFonts w:hint="eastAsia" w:ascii="仿宋_GB2312" w:eastAsia="仿宋_GB2312" w:cs="仿宋_GB2312"/>
          <w:b/>
          <w:bCs/>
          <w:color w:val="000000"/>
          <w:sz w:val="32"/>
          <w:szCs w:val="32"/>
        </w:rPr>
        <w:t>二是</w:t>
      </w:r>
      <w:r>
        <w:rPr>
          <w:rFonts w:hint="eastAsia" w:ascii="仿宋_GB2312" w:eastAsia="仿宋_GB2312" w:cs="仿宋_GB2312"/>
          <w:color w:val="000000"/>
          <w:sz w:val="32"/>
          <w:szCs w:val="32"/>
        </w:rPr>
        <w:t>推进依法治档。制定《攀枝花市孤残儿童档案管理办法》，规范全市孤残儿童档案工作；建立《档案行政执法人员名录库》《档案局随机抽查单位名录库》，对</w:t>
      </w:r>
      <w:r>
        <w:rPr>
          <w:rFonts w:ascii="仿宋_GB2312" w:eastAsia="仿宋_GB2312" w:cs="仿宋_GB2312"/>
          <w:color w:val="000000"/>
          <w:sz w:val="32"/>
          <w:szCs w:val="32"/>
        </w:rPr>
        <w:t>197</w:t>
      </w:r>
      <w:r>
        <w:rPr>
          <w:rFonts w:hint="eastAsia" w:ascii="仿宋_GB2312" w:eastAsia="仿宋_GB2312" w:cs="仿宋_GB2312"/>
          <w:color w:val="000000"/>
          <w:sz w:val="32"/>
          <w:szCs w:val="32"/>
        </w:rPr>
        <w:t>家立档单位进行归类管理；对全市</w:t>
      </w:r>
      <w:r>
        <w:rPr>
          <w:rFonts w:ascii="仿宋_GB2312" w:eastAsia="仿宋_GB2312" w:cs="仿宋_GB2312"/>
          <w:color w:val="000000"/>
          <w:sz w:val="32"/>
          <w:szCs w:val="32"/>
        </w:rPr>
        <w:t>28</w:t>
      </w:r>
      <w:r>
        <w:rPr>
          <w:rFonts w:hint="eastAsia" w:ascii="仿宋_GB2312" w:eastAsia="仿宋_GB2312" w:cs="仿宋_GB2312"/>
          <w:color w:val="000000"/>
          <w:sz w:val="32"/>
          <w:szCs w:val="32"/>
        </w:rPr>
        <w:t>个单位开展档案安全、档案依法收集等“双随机”专项执法检查工作。</w:t>
      </w:r>
      <w:r>
        <w:rPr>
          <w:rFonts w:hint="eastAsia" w:ascii="仿宋_GB2312" w:eastAsia="仿宋_GB2312" w:cs="仿宋_GB2312"/>
          <w:b/>
          <w:bCs/>
          <w:color w:val="000000"/>
          <w:sz w:val="32"/>
          <w:szCs w:val="32"/>
        </w:rPr>
        <w:t>三是</w:t>
      </w:r>
      <w:r>
        <w:rPr>
          <w:rFonts w:hint="eastAsia" w:ascii="仿宋_GB2312" w:eastAsia="仿宋_GB2312" w:cs="仿宋_GB2312"/>
          <w:color w:val="000000"/>
          <w:sz w:val="32"/>
          <w:szCs w:val="32"/>
        </w:rPr>
        <w:t>服务中心大局。印发《关于做好</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年攀枝花市重点建设项目档案登记工作的通知》，对</w:t>
      </w:r>
      <w:r>
        <w:rPr>
          <w:rFonts w:ascii="仿宋_GB2312" w:eastAsia="仿宋_GB2312" w:cs="仿宋_GB2312"/>
          <w:color w:val="000000"/>
          <w:sz w:val="32"/>
          <w:szCs w:val="32"/>
        </w:rPr>
        <w:t>33</w:t>
      </w:r>
      <w:r>
        <w:rPr>
          <w:rFonts w:hint="eastAsia" w:ascii="仿宋_GB2312" w:eastAsia="仿宋_GB2312" w:cs="仿宋_GB2312"/>
          <w:color w:val="000000"/>
          <w:sz w:val="32"/>
          <w:szCs w:val="32"/>
        </w:rPr>
        <w:t>个省、市重点建设项目档案开展指导服务工作；联合市扶贫移民局对</w:t>
      </w:r>
      <w:r>
        <w:rPr>
          <w:rFonts w:ascii="仿宋_GB2312" w:eastAsia="仿宋_GB2312" w:cs="仿宋_GB2312"/>
          <w:color w:val="000000"/>
          <w:sz w:val="32"/>
          <w:szCs w:val="32"/>
        </w:rPr>
        <w:t>15</w:t>
      </w:r>
      <w:r>
        <w:rPr>
          <w:rFonts w:hint="eastAsia" w:ascii="仿宋_GB2312" w:eastAsia="仿宋_GB2312" w:cs="仿宋_GB2312"/>
          <w:color w:val="000000"/>
          <w:sz w:val="32"/>
          <w:szCs w:val="32"/>
        </w:rPr>
        <w:t>个贫困村开展脱贫攻坚档案资料管理情况督查工作，按照“删繁就简”总体要求加强对脱贫攻坚档案进行指导和服务；拟定《攀枝花市农业农村档案工作简述》，总结近三年全市农业农村档案工作及农村土地承包经营确权颁证档案工作情况；对《城市社区档案管理办法》宣贯情况及存在问题开展“回头看”工作；联合市环境保护局转发省局《关于印发污染源普查档案管理办法的通知》，规范污染源普查档案管理工作；派出</w:t>
      </w:r>
      <w:r>
        <w:rPr>
          <w:rFonts w:ascii="仿宋_GB2312" w:eastAsia="仿宋_GB2312" w:cs="仿宋_GB2312"/>
          <w:color w:val="000000"/>
          <w:sz w:val="32"/>
          <w:szCs w:val="32"/>
        </w:rPr>
        <w:t>4</w:t>
      </w:r>
      <w:r>
        <w:rPr>
          <w:rFonts w:hint="eastAsia" w:ascii="仿宋_GB2312" w:eastAsia="仿宋_GB2312" w:cs="仿宋_GB2312"/>
          <w:color w:val="000000"/>
          <w:sz w:val="32"/>
          <w:szCs w:val="32"/>
        </w:rPr>
        <w:t>名业务骨干分别参与</w:t>
      </w:r>
      <w:bookmarkStart w:id="76" w:name="_GoBack"/>
      <w:bookmarkEnd w:id="76"/>
      <w:r>
        <w:rPr>
          <w:rFonts w:hint="eastAsia" w:ascii="仿宋_GB2312" w:eastAsia="仿宋_GB2312" w:cs="仿宋_GB2312"/>
          <w:color w:val="000000"/>
          <w:sz w:val="32"/>
          <w:szCs w:val="32"/>
        </w:rPr>
        <w:t>环保督察“回头看”迎检资料准备及市委巡察办政治巡察工作；联合相关主管部门，调研指导康养学院、医保、新农合、金融系统、质量强市等相关档案工作；开展</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年度档案工作规范化管理认定工作，截止</w:t>
      </w:r>
      <w:r>
        <w:rPr>
          <w:rFonts w:ascii="仿宋_GB2312" w:eastAsia="仿宋_GB2312" w:cs="仿宋_GB2312"/>
          <w:color w:val="000000"/>
          <w:sz w:val="32"/>
          <w:szCs w:val="32"/>
        </w:rPr>
        <w:t>11</w:t>
      </w:r>
      <w:r>
        <w:rPr>
          <w:rFonts w:hint="eastAsia" w:ascii="仿宋_GB2312" w:eastAsia="仿宋_GB2312" w:cs="仿宋_GB2312"/>
          <w:color w:val="000000"/>
          <w:sz w:val="32"/>
          <w:szCs w:val="32"/>
        </w:rPr>
        <w:t>月底已认定</w:t>
      </w:r>
      <w:r>
        <w:rPr>
          <w:rFonts w:ascii="仿宋_GB2312" w:eastAsia="仿宋_GB2312" w:cs="仿宋_GB2312"/>
          <w:color w:val="000000"/>
          <w:sz w:val="32"/>
          <w:szCs w:val="32"/>
        </w:rPr>
        <w:t>48</w:t>
      </w:r>
      <w:r>
        <w:rPr>
          <w:rFonts w:hint="eastAsia" w:ascii="仿宋_GB2312" w:eastAsia="仿宋_GB2312" w:cs="仿宋_GB2312"/>
          <w:color w:val="000000"/>
          <w:sz w:val="32"/>
          <w:szCs w:val="32"/>
        </w:rPr>
        <w:t>个单位，其中有一家民营企业主动申请；积极开展第二次全国地名普查档案监督指导工作。</w:t>
      </w:r>
      <w:r>
        <w:rPr>
          <w:rFonts w:hint="eastAsia" w:ascii="仿宋_GB2312" w:eastAsia="仿宋_GB2312" w:cs="仿宋_GB2312"/>
          <w:b/>
          <w:bCs/>
          <w:color w:val="000000"/>
          <w:sz w:val="32"/>
          <w:szCs w:val="32"/>
        </w:rPr>
        <w:t>四是</w:t>
      </w:r>
      <w:r>
        <w:rPr>
          <w:rFonts w:hint="eastAsia" w:ascii="仿宋_GB2312" w:eastAsia="仿宋_GB2312" w:cs="仿宋_GB2312"/>
          <w:color w:val="000000"/>
          <w:sz w:val="32"/>
          <w:szCs w:val="32"/>
        </w:rPr>
        <w:t>完善“三个体系”建设。征集攀枝花苏铁发现人杨思源，全国知名钛专家、国家科技进步一等奖获得者陈建才等人口述历史档案高清视频</w:t>
      </w:r>
      <w:r>
        <w:rPr>
          <w:rFonts w:ascii="仿宋_GB2312" w:eastAsia="仿宋_GB2312" w:cs="仿宋_GB2312"/>
          <w:color w:val="000000"/>
          <w:sz w:val="32"/>
          <w:szCs w:val="32"/>
        </w:rPr>
        <w:t>13</w:t>
      </w:r>
      <w:r>
        <w:rPr>
          <w:rFonts w:hint="eastAsia" w:ascii="仿宋_GB2312" w:eastAsia="仿宋_GB2312" w:cs="仿宋_GB2312"/>
          <w:color w:val="000000"/>
          <w:sz w:val="32"/>
          <w:szCs w:val="32"/>
        </w:rPr>
        <w:t>小时；征集带领</w:t>
      </w:r>
      <w:r>
        <w:rPr>
          <w:rFonts w:ascii="仿宋_GB2312" w:eastAsia="仿宋_GB2312" w:cs="仿宋_GB2312"/>
          <w:color w:val="000000"/>
          <w:sz w:val="32"/>
          <w:szCs w:val="32"/>
        </w:rPr>
        <w:t>108</w:t>
      </w:r>
      <w:r>
        <w:rPr>
          <w:rFonts w:hint="eastAsia" w:ascii="仿宋_GB2312" w:eastAsia="仿宋_GB2312" w:cs="仿宋_GB2312"/>
          <w:color w:val="000000"/>
          <w:sz w:val="32"/>
          <w:szCs w:val="32"/>
        </w:rPr>
        <w:t>将攻克世界钢铁冶炼难题原冶金部副部长周传典等人各类档案资料</w:t>
      </w:r>
      <w:r>
        <w:rPr>
          <w:rFonts w:ascii="仿宋_GB2312" w:eastAsia="仿宋_GB2312" w:cs="仿宋_GB2312"/>
          <w:color w:val="000000"/>
          <w:sz w:val="32"/>
          <w:szCs w:val="32"/>
        </w:rPr>
        <w:t>1820</w:t>
      </w:r>
      <w:r>
        <w:rPr>
          <w:rFonts w:hint="eastAsia" w:ascii="仿宋_GB2312" w:eastAsia="仿宋_GB2312" w:cs="仿宋_GB2312"/>
          <w:color w:val="000000"/>
          <w:sz w:val="32"/>
          <w:szCs w:val="32"/>
        </w:rPr>
        <w:t>件进馆；在展厅及局大门打造社会主义核心价值观主题文化景观、三线精神景观、党和国家领导情系攀枝花图片景观，助力全国文明城市创建；累计推出“档案里的攀枝花”</w:t>
      </w:r>
      <w:r>
        <w:rPr>
          <w:rFonts w:ascii="仿宋_GB2312" w:eastAsia="仿宋_GB2312" w:cs="仿宋_GB2312"/>
          <w:color w:val="000000"/>
          <w:sz w:val="32"/>
          <w:szCs w:val="32"/>
        </w:rPr>
        <w:t>102</w:t>
      </w:r>
      <w:r>
        <w:rPr>
          <w:rFonts w:hint="eastAsia" w:ascii="仿宋_GB2312" w:eastAsia="仿宋_GB2312" w:cs="仿宋_GB2312"/>
          <w:color w:val="000000"/>
          <w:sz w:val="32"/>
          <w:szCs w:val="32"/>
        </w:rPr>
        <w:t>期；策划承办《大国工匠</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花城荣耀</w:t>
      </w:r>
      <w:r>
        <w:rPr>
          <w:rFonts w:ascii="仿宋_GB2312" w:eastAsia="仿宋_GB2312"/>
          <w:color w:val="000000"/>
          <w:sz w:val="32"/>
          <w:szCs w:val="32"/>
        </w:rPr>
        <w:softHyphen/>
      </w:r>
      <w:r>
        <w:rPr>
          <w:rFonts w:ascii="仿宋_GB2312" w:eastAsia="仿宋_GB2312"/>
          <w:color w:val="000000"/>
          <w:sz w:val="32"/>
          <w:szCs w:val="32"/>
        </w:rPr>
        <w:t>—</w:t>
      </w:r>
      <w:r>
        <w:rPr>
          <w:rFonts w:hint="eastAsia" w:ascii="仿宋_GB2312" w:eastAsia="仿宋_GB2312" w:cs="仿宋_GB2312"/>
          <w:color w:val="000000"/>
          <w:sz w:val="32"/>
          <w:szCs w:val="32"/>
        </w:rPr>
        <w:t>黄明安档案展》；</w:t>
      </w:r>
      <w:r>
        <w:rPr>
          <w:rFonts w:hint="eastAsia" w:ascii="仿宋_GB2312" w:eastAsia="仿宋_GB2312" w:cs="仿宋_GB2312"/>
          <w:sz w:val="32"/>
          <w:szCs w:val="32"/>
        </w:rPr>
        <w:t>建设“学习型干部的楷模杨文仲”党史党性教育现场教学点；筹办《毛泽东文稿的故事》讲座；继续推进“档案文化出馆工程”，举办《弘扬三线建设精神</w:t>
      </w:r>
      <w:r>
        <w:rPr>
          <w:rFonts w:ascii="仿宋_GB2312" w:eastAsia="仿宋_GB2312" w:cs="仿宋_GB2312"/>
          <w:sz w:val="32"/>
          <w:szCs w:val="32"/>
        </w:rPr>
        <w:t xml:space="preserve">  </w:t>
      </w:r>
      <w:r>
        <w:rPr>
          <w:rFonts w:hint="eastAsia" w:ascii="仿宋_GB2312" w:eastAsia="仿宋_GB2312" w:cs="仿宋_GB2312"/>
          <w:sz w:val="32"/>
          <w:szCs w:val="32"/>
        </w:rPr>
        <w:t>建设幸福美丽攀枝花》《刘之祥与常隆庆</w:t>
      </w:r>
      <w:r>
        <w:rPr>
          <w:rFonts w:ascii="仿宋_GB2312" w:eastAsia="仿宋_GB2312"/>
          <w:sz w:val="32"/>
          <w:szCs w:val="32"/>
        </w:rPr>
        <w:t>——</w:t>
      </w:r>
      <w:r>
        <w:rPr>
          <w:rFonts w:hint="eastAsia" w:ascii="仿宋_GB2312" w:eastAsia="仿宋_GB2312" w:cs="仿宋_GB2312"/>
          <w:sz w:val="32"/>
          <w:szCs w:val="32"/>
        </w:rPr>
        <w:t>究竟谁才是发现攀枝花的第一人》等档案文化讲座</w:t>
      </w:r>
      <w:r>
        <w:rPr>
          <w:rFonts w:ascii="仿宋_GB2312" w:eastAsia="仿宋_GB2312" w:cs="仿宋_GB2312"/>
          <w:sz w:val="32"/>
          <w:szCs w:val="32"/>
        </w:rPr>
        <w:t>16</w:t>
      </w:r>
      <w:r>
        <w:rPr>
          <w:rFonts w:hint="eastAsia" w:ascii="仿宋_GB2312" w:eastAsia="仿宋_GB2312" w:cs="仿宋_GB2312"/>
          <w:sz w:val="32"/>
          <w:szCs w:val="32"/>
        </w:rPr>
        <w:t>场次，纪检、科技、工会、卫生、国电川网等系统和大专院校</w:t>
      </w:r>
      <w:r>
        <w:rPr>
          <w:rFonts w:ascii="仿宋_GB2312" w:eastAsia="仿宋_GB2312" w:cs="仿宋_GB2312"/>
          <w:sz w:val="32"/>
          <w:szCs w:val="32"/>
        </w:rPr>
        <w:t>3000</w:t>
      </w:r>
      <w:r>
        <w:rPr>
          <w:rFonts w:hint="eastAsia" w:ascii="仿宋_GB2312" w:eastAsia="仿宋_GB2312" w:cs="仿宋_GB2312"/>
          <w:sz w:val="32"/>
          <w:szCs w:val="32"/>
        </w:rPr>
        <w:t>多人次接收爱国主义主题教育；参与《攀枝花人大志》编纂、审稿和修订工作；全年共接待参观档案展览</w:t>
      </w:r>
      <w:r>
        <w:rPr>
          <w:rFonts w:ascii="仿宋_GB2312" w:eastAsia="仿宋_GB2312" w:cs="仿宋_GB2312"/>
          <w:sz w:val="32"/>
          <w:szCs w:val="32"/>
        </w:rPr>
        <w:t>2150</w:t>
      </w:r>
      <w:r>
        <w:rPr>
          <w:rFonts w:hint="eastAsia" w:ascii="仿宋_GB2312" w:eastAsia="仿宋_GB2312" w:cs="仿宋_GB2312"/>
          <w:sz w:val="32"/>
          <w:szCs w:val="32"/>
        </w:rPr>
        <w:t>人次；</w:t>
      </w:r>
      <w:r>
        <w:rPr>
          <w:rFonts w:hint="eastAsia" w:ascii="仿宋_GB2312" w:eastAsia="仿宋_GB2312" w:cs="仿宋_GB2312"/>
          <w:color w:val="000000"/>
          <w:sz w:val="32"/>
          <w:szCs w:val="32"/>
        </w:rPr>
        <w:t>严格执行“九防”措施，确保档案馆、档案实体、档案信息绝对安全。</w:t>
      </w:r>
      <w:r>
        <w:rPr>
          <w:rFonts w:hint="eastAsia" w:ascii="仿宋_GB2312" w:eastAsia="仿宋_GB2312" w:cs="仿宋_GB2312"/>
          <w:b/>
          <w:bCs/>
          <w:color w:val="000000"/>
          <w:sz w:val="32"/>
          <w:szCs w:val="32"/>
        </w:rPr>
        <w:t>五是</w:t>
      </w:r>
      <w:r>
        <w:rPr>
          <w:rFonts w:hint="eastAsia" w:ascii="仿宋_GB2312" w:eastAsia="仿宋_GB2312" w:cs="仿宋_GB2312"/>
          <w:color w:val="000000"/>
          <w:sz w:val="32"/>
          <w:szCs w:val="32"/>
        </w:rPr>
        <w:t>推进实体馆建设。米易、盐边新馆已投入使用；东区新馆完成主体封顶；仁和区新馆纳入</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年投资计划；西区馆纳入“西区创智中心”建设，计划明年开工；“市民之家”市档案馆建设主体完工，我局正在统筹公共档案服务中心整体设备搬迁购置事宜。</w:t>
      </w:r>
      <w:r>
        <w:rPr>
          <w:rFonts w:hint="eastAsia" w:ascii="仿宋_GB2312" w:eastAsia="仿宋_GB2312" w:cs="仿宋_GB2312"/>
          <w:b/>
          <w:bCs/>
          <w:color w:val="000000"/>
          <w:sz w:val="32"/>
          <w:szCs w:val="32"/>
        </w:rPr>
        <w:t>六是</w:t>
      </w:r>
      <w:r>
        <w:rPr>
          <w:rFonts w:hint="eastAsia" w:ascii="仿宋_GB2312" w:eastAsia="仿宋_GB2312" w:cs="仿宋_GB2312"/>
          <w:color w:val="000000"/>
          <w:sz w:val="32"/>
          <w:szCs w:val="32"/>
        </w:rPr>
        <w:t>加快档案信息化建设。</w:t>
      </w:r>
      <w:r>
        <w:rPr>
          <w:rFonts w:hint="eastAsia" w:ascii="仿宋_GB2312" w:eastAsia="仿宋_GB2312" w:cs="仿宋_GB2312"/>
          <w:sz w:val="32"/>
          <w:szCs w:val="32"/>
        </w:rPr>
        <w:t>完成指导全市档案数字化加工</w:t>
      </w:r>
      <w:r>
        <w:rPr>
          <w:rFonts w:ascii="仿宋_GB2312" w:eastAsia="仿宋_GB2312" w:cs="仿宋_GB2312"/>
          <w:sz w:val="32"/>
          <w:szCs w:val="32"/>
        </w:rPr>
        <w:t>50</w:t>
      </w:r>
      <w:r>
        <w:rPr>
          <w:rFonts w:hint="eastAsia" w:ascii="仿宋_GB2312" w:eastAsia="仿宋_GB2312" w:cs="仿宋_GB2312"/>
          <w:sz w:val="32"/>
          <w:szCs w:val="32"/>
        </w:rPr>
        <w:t>万页任务，</w:t>
      </w:r>
      <w:r>
        <w:rPr>
          <w:rFonts w:hint="eastAsia" w:ascii="仿宋_GB2312" w:eastAsia="仿宋_GB2312" w:cs="仿宋_GB2312"/>
          <w:color w:val="000000"/>
          <w:kern w:val="0"/>
          <w:sz w:val="32"/>
          <w:szCs w:val="32"/>
        </w:rPr>
        <w:t>向经信委提交攀枝花市档案工作大数据研究工作报告。</w:t>
      </w:r>
      <w:r>
        <w:rPr>
          <w:rFonts w:hint="eastAsia" w:ascii="仿宋_GB2312" w:eastAsia="仿宋_GB2312" w:cs="仿宋_GB2312"/>
          <w:b/>
          <w:bCs/>
          <w:color w:val="000000"/>
          <w:sz w:val="32"/>
          <w:szCs w:val="32"/>
        </w:rPr>
        <w:t>七是</w:t>
      </w:r>
      <w:r>
        <w:rPr>
          <w:rFonts w:hint="eastAsia" w:ascii="仿宋_GB2312" w:eastAsia="仿宋_GB2312" w:cs="仿宋_GB2312"/>
          <w:color w:val="000000"/>
          <w:sz w:val="32"/>
          <w:szCs w:val="32"/>
        </w:rPr>
        <w:t>加强档案人才队伍建设</w:t>
      </w:r>
      <w:r>
        <w:rPr>
          <w:rFonts w:hint="eastAsia" w:ascii="仿宋_GB2312" w:eastAsia="仿宋_GB2312" w:cs="仿宋_GB2312"/>
          <w:color w:val="000000"/>
          <w:kern w:val="0"/>
          <w:sz w:val="32"/>
          <w:szCs w:val="32"/>
        </w:rPr>
        <w:t>。我市共有</w:t>
      </w:r>
      <w:r>
        <w:rPr>
          <w:rFonts w:ascii="仿宋_GB2312" w:eastAsia="仿宋_GB2312" w:cs="仿宋_GB2312"/>
          <w:color w:val="000000"/>
          <w:kern w:val="0"/>
          <w:sz w:val="32"/>
          <w:szCs w:val="32"/>
        </w:rPr>
        <w:t>10</w:t>
      </w:r>
      <w:r>
        <w:rPr>
          <w:rFonts w:hint="eastAsia" w:ascii="仿宋_GB2312" w:eastAsia="仿宋_GB2312" w:cs="仿宋_GB2312"/>
          <w:color w:val="000000"/>
          <w:kern w:val="0"/>
          <w:sz w:val="32"/>
          <w:szCs w:val="32"/>
        </w:rPr>
        <w:t>名同志上榜四川省档案人才“</w:t>
      </w:r>
      <w:r>
        <w:rPr>
          <w:rFonts w:ascii="仿宋_GB2312" w:eastAsia="仿宋_GB2312" w:cs="仿宋_GB2312"/>
          <w:color w:val="000000"/>
          <w:kern w:val="0"/>
          <w:sz w:val="32"/>
          <w:szCs w:val="32"/>
        </w:rPr>
        <w:t>283</w:t>
      </w:r>
      <w:r>
        <w:rPr>
          <w:rFonts w:hint="eastAsia" w:ascii="仿宋_GB2312" w:eastAsia="仿宋_GB2312" w:cs="仿宋_GB2312"/>
          <w:color w:val="000000"/>
          <w:kern w:val="0"/>
          <w:sz w:val="32"/>
          <w:szCs w:val="32"/>
        </w:rPr>
        <w:t>工程”计划，包括档案领军人才</w:t>
      </w:r>
      <w:r>
        <w:rPr>
          <w:rFonts w:ascii="仿宋_GB2312" w:eastAsia="仿宋_GB2312" w:cs="仿宋_GB2312"/>
          <w:color w:val="000000"/>
          <w:kern w:val="0"/>
          <w:sz w:val="32"/>
          <w:szCs w:val="32"/>
        </w:rPr>
        <w:t>1</w:t>
      </w:r>
      <w:r>
        <w:rPr>
          <w:rFonts w:hint="eastAsia" w:ascii="仿宋_GB2312" w:eastAsia="仿宋_GB2312" w:cs="仿宋_GB2312"/>
          <w:color w:val="000000"/>
          <w:kern w:val="0"/>
          <w:sz w:val="32"/>
          <w:szCs w:val="32"/>
        </w:rPr>
        <w:t>人、高级人才</w:t>
      </w:r>
      <w:r>
        <w:rPr>
          <w:rFonts w:ascii="仿宋_GB2312" w:eastAsia="仿宋_GB2312" w:cs="仿宋_GB2312"/>
          <w:color w:val="000000"/>
          <w:kern w:val="0"/>
          <w:sz w:val="32"/>
          <w:szCs w:val="32"/>
        </w:rPr>
        <w:t>4</w:t>
      </w:r>
      <w:r>
        <w:rPr>
          <w:rFonts w:hint="eastAsia" w:ascii="仿宋_GB2312" w:eastAsia="仿宋_GB2312" w:cs="仿宋_GB2312"/>
          <w:color w:val="000000"/>
          <w:kern w:val="0"/>
          <w:sz w:val="32"/>
          <w:szCs w:val="32"/>
        </w:rPr>
        <w:t>人及中青年优秀档案人才</w:t>
      </w:r>
      <w:r>
        <w:rPr>
          <w:rFonts w:ascii="仿宋_GB2312" w:eastAsia="仿宋_GB2312" w:cs="仿宋_GB2312"/>
          <w:color w:val="000000"/>
          <w:kern w:val="0"/>
          <w:sz w:val="32"/>
          <w:szCs w:val="32"/>
        </w:rPr>
        <w:t>5</w:t>
      </w:r>
      <w:r>
        <w:rPr>
          <w:rFonts w:hint="eastAsia" w:ascii="仿宋_GB2312" w:eastAsia="仿宋_GB2312" w:cs="仿宋_GB2312"/>
          <w:color w:val="000000"/>
          <w:kern w:val="0"/>
          <w:sz w:val="32"/>
          <w:szCs w:val="32"/>
        </w:rPr>
        <w:t>人。</w:t>
      </w:r>
      <w:r>
        <w:rPr>
          <w:rFonts w:hint="eastAsia" w:ascii="仿宋_GB2312" w:eastAsia="仿宋_GB2312" w:cs="仿宋_GB2312"/>
          <w:b/>
          <w:bCs/>
          <w:color w:val="000000"/>
          <w:kern w:val="0"/>
          <w:sz w:val="32"/>
          <w:szCs w:val="32"/>
        </w:rPr>
        <w:t>八是</w:t>
      </w:r>
      <w:r>
        <w:rPr>
          <w:rFonts w:hint="eastAsia" w:ascii="仿宋_GB2312" w:eastAsia="仿宋_GB2312" w:cs="仿宋_GB2312"/>
          <w:sz w:val="32"/>
          <w:szCs w:val="32"/>
        </w:rPr>
        <w:t>安全保管馆藏档案达</w:t>
      </w:r>
      <w:r>
        <w:rPr>
          <w:rFonts w:ascii="仿宋_GB2312" w:eastAsia="仿宋_GB2312" w:cs="仿宋_GB2312"/>
          <w:sz w:val="32"/>
          <w:szCs w:val="32"/>
        </w:rPr>
        <w:t>100%</w:t>
      </w:r>
      <w:r>
        <w:rPr>
          <w:rFonts w:hint="eastAsia" w:ascii="仿宋_GB2312" w:eastAsia="仿宋_GB2312" w:cs="仿宋_GB2312"/>
          <w:sz w:val="32"/>
          <w:szCs w:val="32"/>
        </w:rPr>
        <w:t>。截止</w:t>
      </w:r>
      <w:r>
        <w:rPr>
          <w:rFonts w:ascii="仿宋_GB2312" w:eastAsia="仿宋_GB2312" w:cs="仿宋_GB2312"/>
          <w:sz w:val="32"/>
          <w:szCs w:val="32"/>
        </w:rPr>
        <w:t>2018</w:t>
      </w:r>
      <w:r>
        <w:rPr>
          <w:rFonts w:hint="eastAsia" w:ascii="仿宋_GB2312" w:eastAsia="仿宋_GB2312" w:cs="仿宋_GB2312"/>
          <w:sz w:val="32"/>
          <w:szCs w:val="32"/>
        </w:rPr>
        <w:t>年底，馆藏</w:t>
      </w:r>
      <w:r>
        <w:rPr>
          <w:rFonts w:ascii="仿宋_GB2312" w:eastAsia="仿宋_GB2312" w:cs="仿宋_GB2312"/>
          <w:sz w:val="32"/>
          <w:szCs w:val="32"/>
        </w:rPr>
        <w:t>283</w:t>
      </w:r>
      <w:r>
        <w:rPr>
          <w:rFonts w:hint="eastAsia" w:ascii="仿宋_GB2312" w:eastAsia="仿宋_GB2312" w:cs="仿宋_GB2312"/>
          <w:sz w:val="32"/>
          <w:szCs w:val="32"/>
        </w:rPr>
        <w:t>个全宗，馆藏纸质档案</w:t>
      </w:r>
      <w:r>
        <w:rPr>
          <w:rFonts w:ascii="仿宋_GB2312" w:eastAsia="仿宋_GB2312" w:cs="仿宋_GB2312"/>
          <w:sz w:val="32"/>
          <w:szCs w:val="32"/>
        </w:rPr>
        <w:t>371447</w:t>
      </w:r>
      <w:r>
        <w:rPr>
          <w:rFonts w:hint="eastAsia" w:ascii="仿宋_GB2312" w:eastAsia="仿宋_GB2312" w:cs="仿宋_GB2312"/>
          <w:sz w:val="32"/>
          <w:szCs w:val="32"/>
        </w:rPr>
        <w:t>卷、</w:t>
      </w:r>
      <w:r>
        <w:rPr>
          <w:rFonts w:ascii="仿宋_GB2312" w:eastAsia="仿宋_GB2312" w:cs="仿宋_GB2312"/>
          <w:sz w:val="32"/>
          <w:szCs w:val="32"/>
        </w:rPr>
        <w:t>249783</w:t>
      </w:r>
      <w:r>
        <w:rPr>
          <w:rFonts w:hint="eastAsia" w:ascii="仿宋_GB2312" w:eastAsia="仿宋_GB2312" w:cs="仿宋_GB2312"/>
          <w:sz w:val="32"/>
          <w:szCs w:val="32"/>
        </w:rPr>
        <w:t>件；照片档案</w:t>
      </w:r>
      <w:r>
        <w:rPr>
          <w:rFonts w:ascii="仿宋_GB2312" w:eastAsia="仿宋_GB2312" w:cs="仿宋_GB2312"/>
          <w:sz w:val="32"/>
          <w:szCs w:val="32"/>
        </w:rPr>
        <w:t>64109</w:t>
      </w:r>
      <w:r>
        <w:rPr>
          <w:rFonts w:hint="eastAsia" w:ascii="仿宋_GB2312" w:eastAsia="仿宋_GB2312" w:cs="仿宋_GB2312"/>
          <w:sz w:val="32"/>
          <w:szCs w:val="32"/>
        </w:rPr>
        <w:t>张；实物档案</w:t>
      </w:r>
      <w:r>
        <w:rPr>
          <w:rFonts w:ascii="仿宋_GB2312" w:eastAsia="仿宋_GB2312" w:cs="仿宋_GB2312"/>
          <w:sz w:val="32"/>
          <w:szCs w:val="32"/>
        </w:rPr>
        <w:t>2634</w:t>
      </w:r>
      <w:r>
        <w:rPr>
          <w:rFonts w:hint="eastAsia" w:ascii="仿宋_GB2312" w:eastAsia="仿宋_GB2312" w:cs="仿宋_GB2312"/>
          <w:sz w:val="32"/>
          <w:szCs w:val="32"/>
        </w:rPr>
        <w:t>件；录音（像）磁带</w:t>
      </w:r>
      <w:r>
        <w:rPr>
          <w:rFonts w:ascii="仿宋_GB2312" w:eastAsia="仿宋_GB2312" w:cs="仿宋_GB2312"/>
          <w:sz w:val="32"/>
          <w:szCs w:val="32"/>
        </w:rPr>
        <w:t>2921</w:t>
      </w:r>
      <w:r>
        <w:rPr>
          <w:rFonts w:hint="eastAsia" w:ascii="仿宋_GB2312" w:eastAsia="仿宋_GB2312" w:cs="仿宋_GB2312"/>
          <w:sz w:val="32"/>
          <w:szCs w:val="32"/>
        </w:rPr>
        <w:t>盘；图书资料</w:t>
      </w:r>
      <w:r>
        <w:rPr>
          <w:rFonts w:ascii="仿宋_GB2312" w:eastAsia="仿宋_GB2312" w:cs="仿宋_GB2312"/>
          <w:sz w:val="32"/>
          <w:szCs w:val="32"/>
        </w:rPr>
        <w:t>25763</w:t>
      </w:r>
      <w:r>
        <w:rPr>
          <w:rFonts w:hint="eastAsia" w:ascii="仿宋_GB2312" w:eastAsia="仿宋_GB2312" w:cs="仿宋_GB2312"/>
          <w:sz w:val="32"/>
          <w:szCs w:val="32"/>
        </w:rPr>
        <w:t>册。其中馆藏国家重点档案</w:t>
      </w:r>
      <w:r>
        <w:rPr>
          <w:rFonts w:ascii="仿宋_GB2312" w:eastAsia="仿宋_GB2312" w:cs="仿宋_GB2312"/>
          <w:sz w:val="32"/>
          <w:szCs w:val="32"/>
        </w:rPr>
        <w:t>1615</w:t>
      </w:r>
      <w:r>
        <w:rPr>
          <w:rFonts w:hint="eastAsia" w:ascii="仿宋_GB2312" w:eastAsia="仿宋_GB2312" w:cs="仿宋_GB2312"/>
          <w:sz w:val="32"/>
          <w:szCs w:val="32"/>
        </w:rPr>
        <w:t>件。馆藏纸质档案数字化副本</w:t>
      </w:r>
      <w:r>
        <w:rPr>
          <w:rFonts w:ascii="仿宋_GB2312" w:eastAsia="仿宋_GB2312" w:cs="仿宋_GB2312"/>
          <w:sz w:val="32"/>
          <w:szCs w:val="32"/>
        </w:rPr>
        <w:t>27768</w:t>
      </w:r>
      <w:r>
        <w:rPr>
          <w:rFonts w:hint="eastAsia" w:ascii="仿宋_GB2312" w:eastAsia="仿宋_GB2312" w:cs="仿宋_GB2312"/>
          <w:sz w:val="32"/>
          <w:szCs w:val="32"/>
        </w:rPr>
        <w:t>卷（</w:t>
      </w:r>
      <w:r>
        <w:rPr>
          <w:rFonts w:ascii="仿宋_GB2312" w:eastAsia="仿宋_GB2312" w:cs="仿宋_GB2312"/>
          <w:sz w:val="32"/>
          <w:szCs w:val="32"/>
        </w:rPr>
        <w:t>4505110</w:t>
      </w:r>
      <w:r>
        <w:rPr>
          <w:rFonts w:hint="eastAsia" w:ascii="仿宋_GB2312" w:eastAsia="仿宋_GB2312" w:cs="仿宋_GB2312"/>
          <w:sz w:val="32"/>
          <w:szCs w:val="32"/>
        </w:rPr>
        <w:t>幅面，</w:t>
      </w:r>
      <w:r>
        <w:rPr>
          <w:rFonts w:ascii="仿宋_GB2312" w:eastAsia="仿宋_GB2312" w:cs="仿宋_GB2312"/>
          <w:sz w:val="32"/>
          <w:szCs w:val="32"/>
        </w:rPr>
        <w:t>2680GB</w:t>
      </w:r>
      <w:r>
        <w:rPr>
          <w:rFonts w:hint="eastAsia" w:ascii="仿宋_GB2312" w:eastAsia="仿宋_GB2312" w:cs="仿宋_GB2312"/>
          <w:sz w:val="32"/>
          <w:szCs w:val="32"/>
        </w:rPr>
        <w:t>），</w:t>
      </w:r>
      <w:r>
        <w:rPr>
          <w:rFonts w:ascii="仿宋_GB2312" w:eastAsia="仿宋_GB2312" w:cs="仿宋_GB2312"/>
          <w:sz w:val="32"/>
          <w:szCs w:val="32"/>
        </w:rPr>
        <w:t>142667</w:t>
      </w:r>
      <w:r>
        <w:rPr>
          <w:rFonts w:hint="eastAsia" w:ascii="仿宋_GB2312" w:eastAsia="仿宋_GB2312" w:cs="仿宋_GB2312"/>
          <w:sz w:val="32"/>
          <w:szCs w:val="32"/>
        </w:rPr>
        <w:t>件（</w:t>
      </w:r>
      <w:r>
        <w:rPr>
          <w:rFonts w:ascii="仿宋_GB2312" w:eastAsia="仿宋_GB2312" w:cs="仿宋_GB2312"/>
          <w:sz w:val="32"/>
          <w:szCs w:val="32"/>
        </w:rPr>
        <w:t>1274167</w:t>
      </w:r>
      <w:r>
        <w:rPr>
          <w:rFonts w:hint="eastAsia" w:ascii="仿宋_GB2312" w:eastAsia="仿宋_GB2312" w:cs="仿宋_GB2312"/>
          <w:sz w:val="32"/>
          <w:szCs w:val="32"/>
        </w:rPr>
        <w:t>幅面，</w:t>
      </w:r>
      <w:r>
        <w:rPr>
          <w:rFonts w:ascii="仿宋_GB2312" w:eastAsia="仿宋_GB2312" w:cs="仿宋_GB2312"/>
          <w:sz w:val="32"/>
          <w:szCs w:val="32"/>
        </w:rPr>
        <w:t>700GB</w:t>
      </w:r>
      <w:r>
        <w:rPr>
          <w:rFonts w:hint="eastAsia" w:ascii="仿宋_GB2312" w:eastAsia="仿宋_GB2312" w:cs="仿宋_GB2312"/>
          <w:sz w:val="32"/>
          <w:szCs w:val="32"/>
        </w:rPr>
        <w:t>），照片档案数字化副本</w:t>
      </w:r>
      <w:r>
        <w:rPr>
          <w:rFonts w:ascii="仿宋_GB2312" w:eastAsia="仿宋_GB2312" w:cs="仿宋_GB2312"/>
          <w:sz w:val="32"/>
          <w:szCs w:val="32"/>
        </w:rPr>
        <w:t>48160</w:t>
      </w:r>
      <w:r>
        <w:rPr>
          <w:rFonts w:hint="eastAsia" w:ascii="仿宋_GB2312" w:eastAsia="仿宋_GB2312" w:cs="仿宋_GB2312"/>
          <w:sz w:val="32"/>
          <w:szCs w:val="32"/>
        </w:rPr>
        <w:t>张（</w:t>
      </w:r>
      <w:r>
        <w:rPr>
          <w:rFonts w:ascii="仿宋_GB2312" w:eastAsia="仿宋_GB2312" w:cs="仿宋_GB2312"/>
          <w:sz w:val="32"/>
          <w:szCs w:val="32"/>
        </w:rPr>
        <w:t>715GB</w:t>
      </w:r>
      <w:r>
        <w:rPr>
          <w:rFonts w:hint="eastAsia" w:ascii="仿宋_GB2312" w:eastAsia="仿宋_GB2312" w:cs="仿宋_GB2312"/>
          <w:sz w:val="32"/>
          <w:szCs w:val="32"/>
        </w:rPr>
        <w:t>），录音（像）数字化副本</w:t>
      </w:r>
      <w:r>
        <w:rPr>
          <w:rFonts w:ascii="仿宋_GB2312" w:eastAsia="仿宋_GB2312" w:cs="仿宋_GB2312"/>
          <w:sz w:val="32"/>
          <w:szCs w:val="32"/>
        </w:rPr>
        <w:t>1780</w:t>
      </w:r>
      <w:r>
        <w:rPr>
          <w:rFonts w:hint="eastAsia" w:ascii="仿宋_GB2312" w:eastAsia="仿宋_GB2312" w:cs="仿宋_GB2312"/>
          <w:sz w:val="32"/>
          <w:szCs w:val="32"/>
        </w:rPr>
        <w:t>小时（</w:t>
      </w:r>
      <w:r>
        <w:rPr>
          <w:rFonts w:ascii="仿宋_GB2312" w:eastAsia="仿宋_GB2312" w:cs="仿宋_GB2312"/>
          <w:sz w:val="32"/>
          <w:szCs w:val="32"/>
        </w:rPr>
        <w:t>1451GB</w:t>
      </w:r>
      <w:r>
        <w:rPr>
          <w:rFonts w:hint="eastAsia" w:ascii="仿宋_GB2312" w:eastAsia="仿宋_GB2312" w:cs="仿宋_GB2312"/>
          <w:sz w:val="32"/>
          <w:szCs w:val="32"/>
        </w:rPr>
        <w:t>）。</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r>
        <w:rPr>
          <w:rFonts w:hint="eastAsia" w:ascii="楷体" w:hAnsi="楷体" w:eastAsia="楷体" w:cs="楷体"/>
          <w:b/>
          <w:bCs/>
          <w:color w:val="000000"/>
          <w:sz w:val="32"/>
          <w:szCs w:val="32"/>
        </w:rPr>
        <w:t>（二）专项预算管理</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项目资金有“争取档案资金工作经费</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万元”、“国家重点档案抢救经费</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万元”、“关工委下达的儿童福利工作经费</w:t>
      </w:r>
      <w:r>
        <w:rPr>
          <w:rFonts w:ascii="仿宋_GB2312" w:hAnsi="仿宋_GB2312" w:eastAsia="仿宋_GB2312" w:cs="仿宋_GB2312"/>
          <w:sz w:val="32"/>
          <w:szCs w:val="32"/>
        </w:rPr>
        <w:t>0.5</w:t>
      </w:r>
      <w:r>
        <w:rPr>
          <w:rFonts w:hint="eastAsia" w:ascii="仿宋_GB2312" w:hAnsi="仿宋_GB2312" w:eastAsia="仿宋_GB2312" w:cs="仿宋_GB2312"/>
          <w:sz w:val="32"/>
          <w:szCs w:val="32"/>
        </w:rPr>
        <w:t>万元”等</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个项目。</w:t>
      </w:r>
    </w:p>
    <w:p>
      <w:pPr>
        <w:spacing w:line="580"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部门整体预算绩效目标完成良好、实施绩效情况较好、无违规使用资金情况。</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r>
        <w:rPr>
          <w:rFonts w:hint="eastAsia" w:ascii="楷体" w:hAnsi="楷体" w:eastAsia="楷体" w:cs="楷体"/>
          <w:b/>
          <w:bCs/>
          <w:color w:val="000000"/>
          <w:sz w:val="32"/>
          <w:szCs w:val="32"/>
        </w:rPr>
        <w:t>（三）结果应用情况</w:t>
      </w:r>
    </w:p>
    <w:p>
      <w:pPr>
        <w:spacing w:line="580" w:lineRule="exac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本部门将项目工作人员及部门目标完成情况，纳入部门和个人年度考核，对项目推进不力的相关部门及责任人进行批评教育，要求在以后的项目支出中，科学制定预算，根据规定支出，提高支出效率，达到预期效果。</w:t>
      </w: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四、评价结论及建议</w:t>
      </w:r>
    </w:p>
    <w:p>
      <w:pPr>
        <w:ind w:firstLine="642" w:firstLineChars="200"/>
        <w:rPr>
          <w:rFonts w:ascii="仿宋_GB2312" w:hAnsi="仿宋" w:eastAsia="仿宋_GB2312"/>
          <w:sz w:val="32"/>
          <w:szCs w:val="32"/>
        </w:rPr>
      </w:pPr>
      <w:r>
        <w:rPr>
          <w:rFonts w:hint="eastAsia" w:ascii="楷体" w:hAnsi="楷体" w:eastAsia="楷体" w:cs="楷体"/>
          <w:b/>
          <w:bCs/>
          <w:sz w:val="32"/>
          <w:szCs w:val="32"/>
        </w:rPr>
        <w:t>（一）评价结论。</w:t>
      </w:r>
      <w:r>
        <w:rPr>
          <w:rFonts w:ascii="仿宋_GB2312" w:hAnsi="仿宋" w:eastAsia="仿宋_GB2312" w:cs="仿宋_GB2312"/>
          <w:sz w:val="32"/>
          <w:szCs w:val="32"/>
        </w:rPr>
        <w:t>2018</w:t>
      </w:r>
      <w:r>
        <w:rPr>
          <w:rFonts w:hint="eastAsia" w:ascii="仿宋_GB2312" w:hAnsi="仿宋" w:eastAsia="仿宋_GB2312" w:cs="仿宋_GB2312"/>
          <w:sz w:val="32"/>
          <w:szCs w:val="32"/>
        </w:rPr>
        <w:t>年，本部门严格按照项目计划推进项目工作，遵守各项规定及财经纪律，全面完成了项目任务。</w:t>
      </w:r>
    </w:p>
    <w:p>
      <w:pPr>
        <w:ind w:firstLine="642" w:firstLineChars="200"/>
        <w:rPr>
          <w:rFonts w:ascii="仿宋" w:hAnsi="仿宋" w:eastAsia="仿宋"/>
          <w:sz w:val="32"/>
          <w:szCs w:val="32"/>
        </w:rPr>
      </w:pPr>
      <w:r>
        <w:rPr>
          <w:rFonts w:hint="eastAsia" w:ascii="楷体" w:hAnsi="楷体" w:eastAsia="楷体" w:cs="楷体"/>
          <w:b/>
          <w:bCs/>
          <w:sz w:val="32"/>
          <w:szCs w:val="32"/>
        </w:rPr>
        <w:t>（二）存在问题。</w:t>
      </w:r>
      <w:r>
        <w:rPr>
          <w:rFonts w:hint="eastAsia" w:ascii="仿宋_GB2312" w:hAnsi="仿宋" w:eastAsia="仿宋_GB2312" w:cs="仿宋_GB2312"/>
          <w:sz w:val="32"/>
          <w:szCs w:val="32"/>
        </w:rPr>
        <w:t>由于刚启动开展绩效评价工作，评价指标范围广、涉及部门多，且无经验借鉴，仅仅依靠财务工作人员对整体支出进行独立评价，可能存在不能完全反映本部门实际工作所取得的成效与绩效结果。</w:t>
      </w:r>
    </w:p>
    <w:p>
      <w:pPr>
        <w:spacing w:line="580" w:lineRule="exact"/>
        <w:ind w:firstLine="642" w:firstLineChars="200"/>
        <w:rPr>
          <w:rFonts w:ascii="仿宋" w:hAnsi="仿宋" w:eastAsia="仿宋"/>
          <w:sz w:val="32"/>
          <w:szCs w:val="32"/>
        </w:rPr>
      </w:pPr>
      <w:r>
        <w:rPr>
          <w:rFonts w:hint="eastAsia" w:ascii="楷体" w:hAnsi="楷体" w:eastAsia="楷体" w:cs="楷体"/>
          <w:b/>
          <w:bCs/>
          <w:sz w:val="32"/>
          <w:szCs w:val="32"/>
        </w:rPr>
        <w:t>（三）改进建议。</w:t>
      </w:r>
      <w:r>
        <w:rPr>
          <w:rFonts w:hint="eastAsia" w:ascii="仿宋_GB2312" w:hAnsi="仿宋" w:eastAsia="仿宋_GB2312" w:cs="仿宋_GB2312"/>
          <w:sz w:val="32"/>
          <w:szCs w:val="32"/>
        </w:rPr>
        <w:t>聘请第三方机构帮助设置评价指标，科学规范项目考核标准；加大工作人员培训力度，提升业务水平；建立内部工作部门之间的绩效评价协作机制。齐抓共管，共同做好绩效评价工作。</w:t>
      </w:r>
    </w:p>
    <w:p>
      <w:pPr>
        <w:spacing w:line="580" w:lineRule="exact"/>
        <w:ind w:firstLine="640" w:firstLineChars="200"/>
        <w:rPr>
          <w:rFonts w:ascii="仿宋_GB2312" w:hAnsi="仿宋_GB2312" w:eastAsia="仿宋_GB2312"/>
          <w:color w:val="FF0000"/>
          <w:sz w:val="32"/>
          <w:szCs w:val="32"/>
        </w:rPr>
      </w:pPr>
    </w:p>
    <w:p>
      <w:pPr>
        <w:widowControl/>
        <w:jc w:val="left"/>
        <w:rPr>
          <w:rFonts w:ascii="仿宋_GB2312" w:hAnsi="仿宋_GB2312" w:eastAsia="仿宋_GB2312"/>
          <w:sz w:val="32"/>
          <w:szCs w:val="32"/>
        </w:rPr>
      </w:pPr>
      <w:r>
        <w:rPr>
          <w:rFonts w:ascii="仿宋_GB2312" w:hAnsi="仿宋_GB2312" w:eastAsia="仿宋_GB2312"/>
          <w:sz w:val="32"/>
          <w:szCs w:val="32"/>
        </w:rPr>
        <w:br w:type="page"/>
      </w:r>
    </w:p>
    <w:p>
      <w:pPr>
        <w:pStyle w:val="3"/>
        <w:rPr>
          <w:rStyle w:val="16"/>
          <w:rFonts w:ascii="仿宋" w:hAnsi="仿宋" w:eastAsia="仿宋" w:cs="仿宋"/>
          <w:b w:val="0"/>
          <w:bCs w:val="0"/>
          <w:sz w:val="32"/>
          <w:szCs w:val="32"/>
        </w:rPr>
      </w:pPr>
      <w:bookmarkStart w:id="61" w:name="_Toc15396617"/>
      <w:r>
        <w:rPr>
          <w:rStyle w:val="16"/>
          <w:rFonts w:hint="eastAsia" w:ascii="仿宋" w:hAnsi="仿宋" w:eastAsia="仿宋" w:cs="仿宋"/>
          <w:b w:val="0"/>
          <w:bCs w:val="0"/>
          <w:sz w:val="32"/>
          <w:szCs w:val="32"/>
        </w:rPr>
        <w:t>附件</w:t>
      </w:r>
      <w:r>
        <w:rPr>
          <w:rStyle w:val="16"/>
          <w:rFonts w:ascii="仿宋" w:hAnsi="仿宋" w:eastAsia="仿宋" w:cs="仿宋"/>
          <w:b w:val="0"/>
          <w:bCs w:val="0"/>
          <w:sz w:val="32"/>
          <w:szCs w:val="32"/>
        </w:rPr>
        <w:t>2</w:t>
      </w:r>
      <w:bookmarkEnd w:id="61"/>
    </w:p>
    <w:p>
      <w:pPr>
        <w:spacing w:line="580" w:lineRule="exact"/>
        <w:jc w:val="center"/>
        <w:rPr>
          <w:rFonts w:ascii="黑体" w:hAnsi="黑体" w:eastAsia="黑体"/>
          <w:sz w:val="36"/>
          <w:szCs w:val="36"/>
        </w:rPr>
      </w:pPr>
      <w:r>
        <w:rPr>
          <w:rFonts w:hint="eastAsia" w:ascii="黑体" w:hAnsi="黑体" w:eastAsia="黑体" w:cs="黑体"/>
          <w:sz w:val="36"/>
          <w:szCs w:val="36"/>
        </w:rPr>
        <w:t>争取档案资金工作经费项目</w:t>
      </w:r>
      <w:r>
        <w:rPr>
          <w:rFonts w:ascii="黑体" w:hAnsi="黑体" w:eastAsia="黑体" w:cs="黑体"/>
          <w:sz w:val="36"/>
          <w:szCs w:val="36"/>
        </w:rPr>
        <w:t>2018</w:t>
      </w:r>
      <w:r>
        <w:rPr>
          <w:rFonts w:hint="eastAsia" w:ascii="黑体" w:hAnsi="黑体" w:eastAsia="黑体" w:cs="黑体"/>
          <w:sz w:val="36"/>
          <w:szCs w:val="36"/>
        </w:rPr>
        <w:t>年绩效评价报告</w:t>
      </w:r>
    </w:p>
    <w:p>
      <w:pPr>
        <w:spacing w:line="580" w:lineRule="exact"/>
        <w:jc w:val="center"/>
        <w:rPr>
          <w:rFonts w:ascii="宋体" w:cs="宋体"/>
          <w:sz w:val="44"/>
          <w:szCs w:val="44"/>
        </w:rPr>
      </w:pP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一、评价工作开展及项目情况</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项目为特色档案征集，选取攀枝花苏铁发现人杨思源，全国知名钛专家、国家科技进步一等奖获得者陈建才、李吉鸾、原冶金部副部长周传典等人各类档案资料为主，档案材料包含口述视频、照片等。评价指标以实际（或确认）进馆档案件数为准。</w:t>
      </w: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二、评价结论及绩效分析</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r>
        <w:rPr>
          <w:rFonts w:hint="eastAsia" w:ascii="楷体" w:hAnsi="楷体" w:eastAsia="楷体" w:cs="楷体"/>
          <w:b/>
          <w:bCs/>
          <w:color w:val="000000"/>
          <w:sz w:val="32"/>
          <w:szCs w:val="32"/>
        </w:rPr>
        <w:t>（一）评价结论</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本项目预算计划完成程度</w:t>
      </w:r>
      <w:r>
        <w:rPr>
          <w:rFonts w:ascii="仿宋_GB2312" w:hAnsi="仿宋" w:eastAsia="仿宋_GB2312" w:cs="仿宋_GB2312"/>
          <w:sz w:val="32"/>
          <w:szCs w:val="32"/>
        </w:rPr>
        <w:t>100%</w:t>
      </w:r>
      <w:r>
        <w:rPr>
          <w:rFonts w:hint="eastAsia" w:ascii="仿宋_GB2312" w:hAnsi="仿宋" w:eastAsia="仿宋_GB2312" w:cs="仿宋_GB2312"/>
          <w:sz w:val="32"/>
          <w:szCs w:val="32"/>
        </w:rPr>
        <w:t>，全面完成预期征集目标。</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r>
        <w:rPr>
          <w:rFonts w:hint="eastAsia" w:ascii="楷体" w:hAnsi="楷体" w:eastAsia="楷体" w:cs="楷体"/>
          <w:b/>
          <w:bCs/>
          <w:color w:val="000000"/>
          <w:sz w:val="32"/>
          <w:szCs w:val="32"/>
        </w:rPr>
        <w:t>（二）绩效分析</w:t>
      </w:r>
    </w:p>
    <w:p>
      <w:pPr>
        <w:spacing w:line="580" w:lineRule="exact"/>
        <w:ind w:firstLine="640" w:firstLineChars="200"/>
        <w:rPr>
          <w:rFonts w:ascii="仿宋" w:hAnsi="仿宋" w:eastAsia="仿宋"/>
          <w:sz w:val="32"/>
          <w:szCs w:val="32"/>
        </w:rPr>
      </w:pPr>
      <w:r>
        <w:rPr>
          <w:rFonts w:ascii="仿宋" w:hAnsi="仿宋" w:eastAsia="仿宋" w:cs="仿宋"/>
          <w:sz w:val="32"/>
          <w:szCs w:val="32"/>
        </w:rPr>
        <w:t>1.</w:t>
      </w:r>
      <w:r>
        <w:rPr>
          <w:rFonts w:hint="eastAsia" w:ascii="仿宋" w:hAnsi="仿宋" w:eastAsia="仿宋" w:cs="仿宋"/>
          <w:sz w:val="32"/>
          <w:szCs w:val="32"/>
        </w:rPr>
        <w:t>项目决策</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本部门党组为弘扬三线精神，助力全国文明城市创建，着力建设档案里的攀枝花，选取杨思源、陈建才、李吉鸾、周传典等攀枝花三线建设知名人物作为特色档案征集对象。</w:t>
      </w:r>
    </w:p>
    <w:p>
      <w:pPr>
        <w:spacing w:line="580" w:lineRule="exact"/>
        <w:ind w:firstLine="640" w:firstLineChars="200"/>
        <w:rPr>
          <w:rFonts w:ascii="仿宋" w:hAnsi="仿宋" w:eastAsia="仿宋"/>
          <w:sz w:val="32"/>
          <w:szCs w:val="32"/>
        </w:rPr>
      </w:pPr>
      <w:r>
        <w:rPr>
          <w:rFonts w:ascii="仿宋" w:hAnsi="仿宋" w:eastAsia="仿宋" w:cs="仿宋"/>
          <w:sz w:val="32"/>
          <w:szCs w:val="32"/>
        </w:rPr>
        <w:t>2.</w:t>
      </w:r>
      <w:r>
        <w:rPr>
          <w:rFonts w:hint="eastAsia" w:ascii="仿宋" w:hAnsi="仿宋" w:eastAsia="仿宋" w:cs="仿宋"/>
          <w:sz w:val="32"/>
          <w:szCs w:val="32"/>
        </w:rPr>
        <w:t>项目管理</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本部门以收集整理科为项目实施主体，办公室作为资金管理及项目监督部门，以分管副局长为责任领导，确保项目的正常推进及资金的合理使用。</w:t>
      </w:r>
    </w:p>
    <w:p>
      <w:pPr>
        <w:spacing w:line="580" w:lineRule="exact"/>
        <w:ind w:firstLine="640" w:firstLineChars="200"/>
        <w:rPr>
          <w:rFonts w:ascii="仿宋" w:hAnsi="仿宋" w:eastAsia="仿宋"/>
          <w:sz w:val="32"/>
          <w:szCs w:val="32"/>
        </w:rPr>
      </w:pPr>
      <w:r>
        <w:rPr>
          <w:rFonts w:ascii="仿宋" w:hAnsi="仿宋" w:eastAsia="仿宋" w:cs="仿宋"/>
          <w:sz w:val="32"/>
          <w:szCs w:val="32"/>
        </w:rPr>
        <w:t>3.</w:t>
      </w:r>
      <w:r>
        <w:rPr>
          <w:rFonts w:hint="eastAsia" w:ascii="仿宋" w:hAnsi="仿宋" w:eastAsia="仿宋" w:cs="仿宋"/>
          <w:sz w:val="32"/>
          <w:szCs w:val="32"/>
        </w:rPr>
        <w:t>项目绩效</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本项目实际完成特色档案进馆</w:t>
      </w:r>
      <w:r>
        <w:rPr>
          <w:rFonts w:ascii="仿宋_GB2312" w:hAnsi="仿宋" w:eastAsia="仿宋_GB2312" w:cs="仿宋_GB2312"/>
          <w:sz w:val="32"/>
          <w:szCs w:val="32"/>
        </w:rPr>
        <w:t>1820</w:t>
      </w:r>
      <w:r>
        <w:rPr>
          <w:rFonts w:hint="eastAsia" w:ascii="仿宋_GB2312" w:hAnsi="仿宋" w:eastAsia="仿宋_GB2312" w:cs="仿宋_GB2312"/>
          <w:sz w:val="32"/>
          <w:szCs w:val="32"/>
        </w:rPr>
        <w:t>件，丰富了三线建设馆藏档案。</w:t>
      </w:r>
    </w:p>
    <w:p>
      <w:pPr>
        <w:spacing w:line="580" w:lineRule="exact"/>
        <w:ind w:firstLine="640" w:firstLineChars="200"/>
        <w:rPr>
          <w:rFonts w:ascii="仿宋_GB2312" w:hAnsi="仿宋" w:eastAsia="仿宋_GB2312"/>
          <w:sz w:val="32"/>
          <w:szCs w:val="32"/>
        </w:rPr>
      </w:pPr>
      <w:r>
        <w:rPr>
          <w:rFonts w:ascii="仿宋" w:hAnsi="仿宋" w:eastAsia="仿宋" w:cs="仿宋"/>
          <w:sz w:val="32"/>
          <w:szCs w:val="32"/>
        </w:rPr>
        <w:t>4.</w:t>
      </w:r>
      <w:r>
        <w:rPr>
          <w:rFonts w:hint="eastAsia" w:ascii="仿宋" w:hAnsi="仿宋" w:eastAsia="仿宋" w:cs="仿宋"/>
          <w:sz w:val="32"/>
          <w:szCs w:val="32"/>
        </w:rPr>
        <w:t>存在主要问题：</w:t>
      </w:r>
      <w:r>
        <w:rPr>
          <w:rFonts w:hint="eastAsia" w:ascii="仿宋_GB2312" w:hAnsi="仿宋" w:eastAsia="仿宋_GB2312" w:cs="仿宋_GB2312"/>
          <w:sz w:val="32"/>
          <w:szCs w:val="32"/>
        </w:rPr>
        <w:t>重点档案抢救的范围极广，人力不足，造成征集进馆档案覆盖面窄。</w:t>
      </w:r>
    </w:p>
    <w:p>
      <w:pPr>
        <w:spacing w:line="580" w:lineRule="exact"/>
        <w:ind w:firstLine="640" w:firstLineChars="200"/>
        <w:rPr>
          <w:rFonts w:ascii="仿宋_GB2312" w:hAnsi="仿宋" w:eastAsia="仿宋_GB2312"/>
          <w:sz w:val="32"/>
          <w:szCs w:val="32"/>
        </w:rPr>
      </w:pPr>
      <w:r>
        <w:rPr>
          <w:rFonts w:ascii="仿宋" w:hAnsi="仿宋" w:eastAsia="仿宋" w:cs="仿宋"/>
          <w:sz w:val="32"/>
          <w:szCs w:val="32"/>
        </w:rPr>
        <w:t>5.</w:t>
      </w:r>
      <w:r>
        <w:rPr>
          <w:rFonts w:hint="eastAsia" w:ascii="仿宋" w:hAnsi="仿宋" w:eastAsia="仿宋" w:cs="仿宋"/>
          <w:sz w:val="32"/>
          <w:szCs w:val="32"/>
        </w:rPr>
        <w:t>相关措施建议：</w:t>
      </w:r>
      <w:r>
        <w:rPr>
          <w:rFonts w:hint="eastAsia" w:ascii="仿宋_GB2312" w:hAnsi="仿宋" w:eastAsia="仿宋_GB2312" w:cs="仿宋_GB2312"/>
          <w:sz w:val="32"/>
          <w:szCs w:val="32"/>
        </w:rPr>
        <w:t>增加档案征集人员，扩大征集覆盖面。</w:t>
      </w:r>
    </w:p>
    <w:p>
      <w:pPr>
        <w:spacing w:line="580" w:lineRule="exact"/>
        <w:ind w:firstLine="640" w:firstLineChars="200"/>
        <w:jc w:val="center"/>
        <w:rPr>
          <w:rStyle w:val="16"/>
          <w:rFonts w:ascii="仿宋" w:hAnsi="仿宋" w:eastAsia="仿宋"/>
          <w:b w:val="0"/>
          <w:bCs w:val="0"/>
          <w:color w:val="FF0000"/>
          <w:kern w:val="2"/>
          <w:sz w:val="32"/>
          <w:szCs w:val="32"/>
        </w:rPr>
      </w:pPr>
      <w:bookmarkStart w:id="62" w:name="_Toc15396618"/>
    </w:p>
    <w:p>
      <w:pPr>
        <w:spacing w:line="580" w:lineRule="exact"/>
        <w:jc w:val="center"/>
        <w:rPr>
          <w:rFonts w:ascii="黑体" w:hAnsi="黑体" w:eastAsia="黑体"/>
          <w:sz w:val="36"/>
          <w:szCs w:val="36"/>
        </w:rPr>
      </w:pPr>
      <w:r>
        <w:rPr>
          <w:rFonts w:hint="eastAsia" w:ascii="黑体" w:hAnsi="黑体" w:eastAsia="黑体" w:cs="黑体"/>
          <w:sz w:val="36"/>
          <w:szCs w:val="36"/>
        </w:rPr>
        <w:t>国家重点档案抢救经费项目</w:t>
      </w:r>
    </w:p>
    <w:p>
      <w:pPr>
        <w:spacing w:line="580" w:lineRule="exact"/>
        <w:jc w:val="center"/>
        <w:rPr>
          <w:rFonts w:ascii="黑体" w:hAnsi="黑体" w:eastAsia="黑体"/>
          <w:sz w:val="36"/>
          <w:szCs w:val="36"/>
        </w:rPr>
      </w:pPr>
      <w:r>
        <w:rPr>
          <w:rFonts w:ascii="黑体" w:hAnsi="黑体" w:eastAsia="黑体" w:cs="黑体"/>
          <w:sz w:val="36"/>
          <w:szCs w:val="36"/>
        </w:rPr>
        <w:t>2018</w:t>
      </w:r>
      <w:r>
        <w:rPr>
          <w:rFonts w:hint="eastAsia" w:ascii="黑体" w:hAnsi="黑体" w:eastAsia="黑体" w:cs="黑体"/>
          <w:sz w:val="36"/>
          <w:szCs w:val="36"/>
        </w:rPr>
        <w:t>年绩效评价报告</w:t>
      </w:r>
    </w:p>
    <w:p>
      <w:pPr>
        <w:spacing w:line="580" w:lineRule="exact"/>
        <w:ind w:firstLine="880" w:firstLineChars="200"/>
        <w:jc w:val="center"/>
        <w:rPr>
          <w:rFonts w:ascii="宋体" w:cs="宋体"/>
          <w:sz w:val="44"/>
          <w:szCs w:val="44"/>
        </w:rPr>
      </w:pP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一、评价工作开展及项目情况</w:t>
      </w:r>
    </w:p>
    <w:p>
      <w:pPr>
        <w:spacing w:line="580" w:lineRule="exact"/>
        <w:jc w:val="left"/>
        <w:rPr>
          <w:rFonts w:ascii="仿宋_GB2312" w:hAnsi="仿宋" w:eastAsia="仿宋_GB2312"/>
          <w:sz w:val="32"/>
          <w:szCs w:val="32"/>
        </w:rPr>
      </w:pPr>
      <w:r>
        <w:rPr>
          <w:rFonts w:hint="eastAsia" w:ascii="仿宋_GB2312" w:hAnsi="仿宋" w:eastAsia="仿宋_GB2312" w:cs="仿宋_GB2312"/>
          <w:sz w:val="32"/>
          <w:szCs w:val="32"/>
        </w:rPr>
        <w:t>国家重点档案抢救经费项目以党和国家领导人重要档案征集为主线，选取党和国家领导人邓小平对攀枝花的视察、方毅副总理曾多次莅攀关心攀枝花的开发建设的相关资料为征集对象，档案材料包含照片、实物档案等。评价指标以实际（或确认）进馆档案件数为准。</w:t>
      </w:r>
    </w:p>
    <w:p>
      <w:pPr>
        <w:spacing w:line="580" w:lineRule="exact"/>
        <w:ind w:firstLine="640" w:firstLineChars="200"/>
        <w:rPr>
          <w:rFonts w:ascii="黑体" w:hAnsi="黑体" w:eastAsia="黑体"/>
          <w:sz w:val="32"/>
          <w:szCs w:val="32"/>
        </w:rPr>
      </w:pPr>
      <w:r>
        <w:rPr>
          <w:rFonts w:hint="eastAsia" w:ascii="黑体" w:hAnsi="黑体" w:eastAsia="黑体" w:cs="黑体"/>
          <w:sz w:val="32"/>
          <w:szCs w:val="32"/>
        </w:rPr>
        <w:t>二、评价结论及绩效分析</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r>
        <w:rPr>
          <w:rFonts w:hint="eastAsia" w:ascii="楷体" w:hAnsi="楷体" w:eastAsia="楷体" w:cs="楷体"/>
          <w:b/>
          <w:bCs/>
          <w:color w:val="000000"/>
          <w:sz w:val="32"/>
          <w:szCs w:val="32"/>
        </w:rPr>
        <w:t>（一）评价结论</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本项目预算计划完成程度</w:t>
      </w:r>
      <w:r>
        <w:rPr>
          <w:rFonts w:ascii="仿宋_GB2312" w:hAnsi="仿宋" w:eastAsia="仿宋_GB2312" w:cs="仿宋_GB2312"/>
          <w:sz w:val="32"/>
          <w:szCs w:val="32"/>
        </w:rPr>
        <w:t>100%</w:t>
      </w:r>
      <w:r>
        <w:rPr>
          <w:rFonts w:hint="eastAsia" w:ascii="仿宋_GB2312" w:hAnsi="仿宋" w:eastAsia="仿宋_GB2312" w:cs="仿宋_GB2312"/>
          <w:sz w:val="32"/>
          <w:szCs w:val="32"/>
        </w:rPr>
        <w:t>，全面完成预期征集目标。</w:t>
      </w:r>
    </w:p>
    <w:p>
      <w:pPr>
        <w:pStyle w:val="5"/>
        <w:adjustRightInd w:val="0"/>
        <w:snapToGrid w:val="0"/>
        <w:spacing w:beforeLines="0" w:line="600" w:lineRule="exact"/>
        <w:ind w:firstLine="642" w:firstLineChars="200"/>
        <w:outlineLvl w:val="2"/>
        <w:rPr>
          <w:rFonts w:ascii="楷体" w:hAnsi="楷体" w:eastAsia="楷体" w:cs="Times New Roman"/>
          <w:b/>
          <w:bCs/>
          <w:color w:val="000000"/>
          <w:sz w:val="32"/>
          <w:szCs w:val="32"/>
        </w:rPr>
      </w:pPr>
      <w:r>
        <w:rPr>
          <w:rFonts w:hint="eastAsia" w:ascii="楷体" w:hAnsi="楷体" w:eastAsia="楷体" w:cs="楷体"/>
          <w:b/>
          <w:bCs/>
          <w:color w:val="000000"/>
          <w:sz w:val="32"/>
          <w:szCs w:val="32"/>
        </w:rPr>
        <w:t>（二）绩效分析</w:t>
      </w:r>
    </w:p>
    <w:p>
      <w:pPr>
        <w:spacing w:line="580" w:lineRule="exact"/>
        <w:ind w:firstLine="640" w:firstLineChars="200"/>
        <w:rPr>
          <w:rFonts w:ascii="仿宋" w:hAnsi="仿宋" w:eastAsia="仿宋"/>
          <w:sz w:val="32"/>
          <w:szCs w:val="32"/>
        </w:rPr>
      </w:pPr>
      <w:r>
        <w:rPr>
          <w:rFonts w:ascii="仿宋" w:hAnsi="仿宋" w:eastAsia="仿宋" w:cs="仿宋"/>
          <w:sz w:val="32"/>
          <w:szCs w:val="32"/>
        </w:rPr>
        <w:t>1.</w:t>
      </w:r>
      <w:r>
        <w:rPr>
          <w:rFonts w:hint="eastAsia" w:ascii="仿宋" w:hAnsi="仿宋" w:eastAsia="仿宋" w:cs="仿宋"/>
          <w:sz w:val="32"/>
          <w:szCs w:val="32"/>
        </w:rPr>
        <w:t>项目决策</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本部门党组，为丰富馆藏国家重要档案，展示党和国家领导人对攀枝花三线建设的人文关怀，选取邓小平</w:t>
      </w:r>
      <w:r>
        <w:rPr>
          <w:rFonts w:ascii="仿宋_GB2312" w:hAnsi="仿宋" w:eastAsia="仿宋_GB2312" w:cs="仿宋_GB2312"/>
          <w:sz w:val="32"/>
          <w:szCs w:val="32"/>
        </w:rPr>
        <w:t>1965</w:t>
      </w:r>
      <w:r>
        <w:rPr>
          <w:rFonts w:hint="eastAsia" w:ascii="仿宋_GB2312" w:hAnsi="仿宋" w:eastAsia="仿宋_GB2312" w:cs="仿宋_GB2312"/>
          <w:sz w:val="32"/>
          <w:szCs w:val="32"/>
        </w:rPr>
        <w:t>年视察攀枝花图片、方毅部分实物档案作为攀枝花三线建设档案征集对象。</w:t>
      </w:r>
    </w:p>
    <w:p>
      <w:pPr>
        <w:spacing w:line="580" w:lineRule="exact"/>
        <w:ind w:firstLine="640" w:firstLineChars="200"/>
        <w:rPr>
          <w:rFonts w:ascii="仿宋" w:hAnsi="仿宋" w:eastAsia="仿宋"/>
          <w:sz w:val="32"/>
          <w:szCs w:val="32"/>
        </w:rPr>
      </w:pPr>
      <w:r>
        <w:rPr>
          <w:rFonts w:ascii="仿宋" w:hAnsi="仿宋" w:eastAsia="仿宋" w:cs="仿宋"/>
          <w:sz w:val="32"/>
          <w:szCs w:val="32"/>
        </w:rPr>
        <w:t>2.</w:t>
      </w:r>
      <w:r>
        <w:rPr>
          <w:rFonts w:hint="eastAsia" w:ascii="仿宋" w:hAnsi="仿宋" w:eastAsia="仿宋" w:cs="仿宋"/>
          <w:sz w:val="32"/>
          <w:szCs w:val="32"/>
        </w:rPr>
        <w:t>项目管理</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本部门以收集整理科和编研科为项目实施主体，办公室作为资金管理及项目监督部门，以分管副局长为责任领导，确保项目的正常推进及资金的合理使用。</w:t>
      </w:r>
    </w:p>
    <w:p>
      <w:pPr>
        <w:spacing w:line="580" w:lineRule="exact"/>
        <w:ind w:firstLine="640" w:firstLineChars="200"/>
        <w:rPr>
          <w:rFonts w:ascii="仿宋" w:hAnsi="仿宋" w:eastAsia="仿宋"/>
          <w:sz w:val="32"/>
          <w:szCs w:val="32"/>
        </w:rPr>
      </w:pPr>
      <w:r>
        <w:rPr>
          <w:rFonts w:ascii="仿宋" w:hAnsi="仿宋" w:eastAsia="仿宋" w:cs="仿宋"/>
          <w:sz w:val="32"/>
          <w:szCs w:val="32"/>
        </w:rPr>
        <w:t>3.</w:t>
      </w:r>
      <w:r>
        <w:rPr>
          <w:rFonts w:hint="eastAsia" w:ascii="仿宋" w:hAnsi="仿宋" w:eastAsia="仿宋" w:cs="仿宋"/>
          <w:sz w:val="32"/>
          <w:szCs w:val="32"/>
        </w:rPr>
        <w:t>项目绩效</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本项目实际完成邓小平</w:t>
      </w:r>
      <w:r>
        <w:rPr>
          <w:rFonts w:ascii="仿宋_GB2312" w:hAnsi="仿宋" w:eastAsia="仿宋_GB2312" w:cs="仿宋_GB2312"/>
          <w:sz w:val="32"/>
          <w:szCs w:val="32"/>
        </w:rPr>
        <w:t>1965</w:t>
      </w:r>
      <w:r>
        <w:rPr>
          <w:rFonts w:hint="eastAsia" w:ascii="仿宋_GB2312" w:hAnsi="仿宋" w:eastAsia="仿宋_GB2312" w:cs="仿宋_GB2312"/>
          <w:sz w:val="32"/>
          <w:szCs w:val="32"/>
        </w:rPr>
        <w:t>年视察攀枝花照片档案进馆</w:t>
      </w:r>
      <w:r>
        <w:rPr>
          <w:rFonts w:ascii="仿宋_GB2312" w:hAnsi="仿宋" w:eastAsia="仿宋_GB2312" w:cs="仿宋_GB2312"/>
          <w:sz w:val="32"/>
          <w:szCs w:val="32"/>
        </w:rPr>
        <w:t>197</w:t>
      </w:r>
      <w:r>
        <w:rPr>
          <w:rFonts w:hint="eastAsia" w:ascii="仿宋_GB2312" w:hAnsi="仿宋" w:eastAsia="仿宋_GB2312" w:cs="仿宋_GB2312"/>
          <w:sz w:val="32"/>
          <w:szCs w:val="32"/>
        </w:rPr>
        <w:t>件、方毅档案资料约</w:t>
      </w:r>
      <w:r>
        <w:rPr>
          <w:rFonts w:ascii="仿宋_GB2312" w:hAnsi="仿宋" w:eastAsia="仿宋_GB2312" w:cs="仿宋_GB2312"/>
          <w:sz w:val="32"/>
          <w:szCs w:val="32"/>
        </w:rPr>
        <w:t>1000</w:t>
      </w:r>
      <w:r>
        <w:rPr>
          <w:rFonts w:hint="eastAsia" w:ascii="仿宋_GB2312" w:hAnsi="仿宋" w:eastAsia="仿宋_GB2312" w:cs="仿宋_GB2312"/>
          <w:sz w:val="32"/>
          <w:szCs w:val="32"/>
        </w:rPr>
        <w:t>余件（待捐赠仪式完成后进馆），丰富了攀枝花党和国家领导人等国家重点档案馆藏。</w:t>
      </w:r>
    </w:p>
    <w:p>
      <w:pPr>
        <w:spacing w:line="580" w:lineRule="exact"/>
        <w:ind w:firstLine="640" w:firstLineChars="200"/>
        <w:rPr>
          <w:rFonts w:ascii="仿宋_GB2312" w:hAnsi="仿宋" w:eastAsia="仿宋_GB2312"/>
          <w:sz w:val="32"/>
          <w:szCs w:val="32"/>
        </w:rPr>
      </w:pPr>
      <w:r>
        <w:rPr>
          <w:rFonts w:ascii="仿宋" w:hAnsi="仿宋" w:eastAsia="仿宋" w:cs="仿宋"/>
          <w:sz w:val="32"/>
          <w:szCs w:val="32"/>
        </w:rPr>
        <w:t>4.</w:t>
      </w:r>
      <w:r>
        <w:rPr>
          <w:rFonts w:hint="eastAsia" w:ascii="仿宋" w:hAnsi="仿宋" w:eastAsia="仿宋" w:cs="仿宋"/>
          <w:sz w:val="32"/>
          <w:szCs w:val="32"/>
        </w:rPr>
        <w:t>存在主要问题：</w:t>
      </w:r>
      <w:r>
        <w:rPr>
          <w:rFonts w:hint="eastAsia" w:ascii="仿宋_GB2312" w:hAnsi="仿宋" w:eastAsia="仿宋_GB2312" w:cs="仿宋_GB2312"/>
          <w:sz w:val="32"/>
          <w:szCs w:val="32"/>
        </w:rPr>
        <w:t>重点档案抢救的范围极广，人力不足，造成征集进馆档案覆盖面窄。</w:t>
      </w:r>
    </w:p>
    <w:p>
      <w:pPr>
        <w:spacing w:line="580" w:lineRule="exact"/>
        <w:ind w:firstLine="640" w:firstLineChars="200"/>
        <w:rPr>
          <w:rFonts w:ascii="仿宋_GB2312" w:hAnsi="仿宋" w:eastAsia="仿宋_GB2312"/>
          <w:sz w:val="32"/>
          <w:szCs w:val="32"/>
        </w:rPr>
      </w:pPr>
      <w:r>
        <w:rPr>
          <w:rFonts w:ascii="仿宋" w:hAnsi="仿宋" w:eastAsia="仿宋" w:cs="仿宋"/>
          <w:sz w:val="32"/>
          <w:szCs w:val="32"/>
        </w:rPr>
        <w:t>5.</w:t>
      </w:r>
      <w:r>
        <w:rPr>
          <w:rFonts w:hint="eastAsia" w:ascii="仿宋" w:hAnsi="仿宋" w:eastAsia="仿宋" w:cs="仿宋"/>
          <w:sz w:val="32"/>
          <w:szCs w:val="32"/>
        </w:rPr>
        <w:t>相关措施建议：</w:t>
      </w:r>
      <w:r>
        <w:rPr>
          <w:rFonts w:hint="eastAsia" w:ascii="仿宋_GB2312" w:hAnsi="仿宋" w:eastAsia="仿宋_GB2312" w:cs="仿宋_GB2312"/>
          <w:sz w:val="32"/>
          <w:szCs w:val="32"/>
        </w:rPr>
        <w:t>增加档案征集人员，扩大征集覆盖面。</w:t>
      </w:r>
    </w:p>
    <w:p>
      <w:pPr>
        <w:spacing w:line="580" w:lineRule="exact"/>
        <w:ind w:firstLine="640" w:firstLineChars="200"/>
        <w:rPr>
          <w:rFonts w:ascii="仿宋_GB2312" w:hAnsi="仿宋" w:eastAsia="仿宋_GB2312"/>
          <w:sz w:val="32"/>
          <w:szCs w:val="32"/>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580" w:lineRule="exact"/>
        <w:ind w:firstLine="629" w:firstLineChars="196"/>
        <w:rPr>
          <w:rFonts w:ascii="楷体" w:hAnsi="楷体" w:eastAsia="楷体"/>
          <w:b/>
          <w:bCs/>
          <w:sz w:val="32"/>
          <w:szCs w:val="32"/>
        </w:rPr>
      </w:pPr>
    </w:p>
    <w:p>
      <w:pPr>
        <w:spacing w:line="580" w:lineRule="exact"/>
        <w:ind w:firstLine="862" w:firstLineChars="196"/>
        <w:rPr>
          <w:rFonts w:ascii="楷体" w:hAnsi="楷体" w:eastAsia="楷体"/>
          <w:b/>
          <w:bCs/>
          <w:sz w:val="32"/>
          <w:szCs w:val="32"/>
        </w:rPr>
      </w:pPr>
      <w:r>
        <w:rPr>
          <w:rFonts w:ascii="黑体" w:hAnsi="黑体" w:eastAsia="黑体"/>
          <w:color w:val="000000"/>
          <w:sz w:val="44"/>
          <w:szCs w:val="44"/>
        </w:rPr>
        <w:br w:type="page"/>
      </w:r>
    </w:p>
    <w:p>
      <w:pPr>
        <w:spacing w:line="600" w:lineRule="exact"/>
        <w:jc w:val="center"/>
        <w:outlineLvl w:val="0"/>
        <w:rPr>
          <w:rFonts w:ascii="黑体" w:hAnsi="黑体" w:eastAsia="黑体"/>
          <w:kern w:val="44"/>
          <w:sz w:val="44"/>
          <w:szCs w:val="44"/>
        </w:rPr>
      </w:pPr>
      <w:r>
        <w:rPr>
          <w:rFonts w:hint="eastAsia" w:ascii="黑体" w:hAnsi="黑体" w:eastAsia="黑体" w:cs="黑体"/>
          <w:color w:val="000000"/>
          <w:sz w:val="44"/>
          <w:szCs w:val="44"/>
        </w:rPr>
        <w:t>第</w:t>
      </w:r>
      <w:r>
        <w:rPr>
          <w:rStyle w:val="16"/>
          <w:rFonts w:hint="eastAsia" w:ascii="黑体" w:hAnsi="黑体" w:eastAsia="黑体" w:cs="黑体"/>
          <w:b w:val="0"/>
          <w:bCs w:val="0"/>
        </w:rPr>
        <w:t>五部分</w:t>
      </w:r>
      <w:r>
        <w:rPr>
          <w:rStyle w:val="16"/>
          <w:rFonts w:ascii="黑体" w:hAnsi="黑体" w:eastAsia="黑体" w:cs="黑体"/>
          <w:b w:val="0"/>
          <w:bCs w:val="0"/>
        </w:rPr>
        <w:t xml:space="preserve"> </w:t>
      </w:r>
      <w:r>
        <w:rPr>
          <w:rStyle w:val="16"/>
          <w:rFonts w:hint="eastAsia" w:ascii="黑体" w:hAnsi="黑体" w:eastAsia="黑体" w:cs="黑体"/>
          <w:b w:val="0"/>
          <w:bCs w:val="0"/>
        </w:rPr>
        <w:t>附表</w:t>
      </w:r>
      <w:bookmarkEnd w:id="57"/>
      <w:bookmarkEnd w:id="62"/>
    </w:p>
    <w:p>
      <w:pPr>
        <w:pStyle w:val="3"/>
        <w:rPr>
          <w:rFonts w:ascii="仿宋" w:hAnsi="仿宋" w:eastAsia="仿宋" w:cs="Times New Roman"/>
          <w:color w:val="000000"/>
        </w:rPr>
      </w:pPr>
      <w:bookmarkStart w:id="63" w:name="_Toc15396619"/>
      <w:r>
        <w:rPr>
          <w:rFonts w:hint="eastAsia" w:ascii="仿宋" w:hAnsi="仿宋" w:eastAsia="仿宋" w:cs="仿宋"/>
          <w:b w:val="0"/>
          <w:bCs w:val="0"/>
          <w:color w:val="000000"/>
        </w:rPr>
        <w:t>一、收</w:t>
      </w:r>
      <w:r>
        <w:rPr>
          <w:rStyle w:val="17"/>
          <w:rFonts w:hint="eastAsia" w:ascii="仿宋" w:hAnsi="仿宋" w:eastAsia="仿宋" w:cs="仿宋"/>
          <w:b w:val="0"/>
          <w:bCs w:val="0"/>
        </w:rPr>
        <w:t>入支出决算总表</w:t>
      </w:r>
      <w:bookmarkEnd w:id="63"/>
    </w:p>
    <w:p>
      <w:pPr>
        <w:pStyle w:val="3"/>
        <w:rPr>
          <w:rFonts w:ascii="仿宋" w:hAnsi="仿宋" w:eastAsia="仿宋" w:cs="Times New Roman"/>
          <w:color w:val="000000"/>
        </w:rPr>
      </w:pPr>
      <w:bookmarkStart w:id="64" w:name="_Toc15396620"/>
      <w:r>
        <w:rPr>
          <w:rFonts w:hint="eastAsia" w:ascii="仿宋" w:hAnsi="仿宋" w:eastAsia="仿宋" w:cs="仿宋"/>
          <w:b w:val="0"/>
          <w:bCs w:val="0"/>
          <w:color w:val="000000"/>
        </w:rPr>
        <w:t>二、收</w:t>
      </w:r>
      <w:r>
        <w:rPr>
          <w:rStyle w:val="17"/>
          <w:rFonts w:hint="eastAsia" w:ascii="仿宋" w:hAnsi="仿宋" w:eastAsia="仿宋" w:cs="仿宋"/>
          <w:b w:val="0"/>
          <w:bCs w:val="0"/>
        </w:rPr>
        <w:t>入总表</w:t>
      </w:r>
      <w:bookmarkEnd w:id="64"/>
    </w:p>
    <w:p>
      <w:pPr>
        <w:pStyle w:val="3"/>
        <w:rPr>
          <w:rFonts w:ascii="仿宋" w:hAnsi="仿宋" w:eastAsia="仿宋" w:cs="Times New Roman"/>
          <w:color w:val="000000"/>
        </w:rPr>
      </w:pPr>
      <w:bookmarkStart w:id="65" w:name="_Toc15396621"/>
      <w:r>
        <w:rPr>
          <w:rStyle w:val="17"/>
          <w:rFonts w:hint="eastAsia" w:ascii="仿宋" w:hAnsi="仿宋" w:eastAsia="仿宋" w:cs="仿宋"/>
          <w:b w:val="0"/>
          <w:bCs w:val="0"/>
        </w:rPr>
        <w:t>三、</w:t>
      </w:r>
      <w:r>
        <w:rPr>
          <w:rFonts w:hint="eastAsia" w:ascii="仿宋" w:hAnsi="仿宋" w:eastAsia="仿宋" w:cs="仿宋"/>
          <w:b w:val="0"/>
          <w:bCs w:val="0"/>
          <w:color w:val="000000"/>
        </w:rPr>
        <w:t>支</w:t>
      </w:r>
      <w:r>
        <w:rPr>
          <w:rStyle w:val="17"/>
          <w:rFonts w:hint="eastAsia" w:ascii="仿宋" w:hAnsi="仿宋" w:eastAsia="仿宋" w:cs="仿宋"/>
          <w:b w:val="0"/>
          <w:bCs w:val="0"/>
        </w:rPr>
        <w:t>出总表</w:t>
      </w:r>
      <w:bookmarkEnd w:id="65"/>
    </w:p>
    <w:p>
      <w:pPr>
        <w:pStyle w:val="3"/>
        <w:rPr>
          <w:rFonts w:ascii="仿宋" w:hAnsi="仿宋" w:eastAsia="仿宋" w:cs="Times New Roman"/>
          <w:b w:val="0"/>
          <w:bCs w:val="0"/>
          <w:color w:val="000000"/>
        </w:rPr>
      </w:pPr>
      <w:bookmarkStart w:id="66" w:name="_Toc15396622"/>
      <w:r>
        <w:rPr>
          <w:rStyle w:val="17"/>
          <w:rFonts w:hint="eastAsia" w:ascii="仿宋" w:hAnsi="仿宋" w:eastAsia="仿宋" w:cs="仿宋"/>
          <w:b w:val="0"/>
          <w:bCs w:val="0"/>
        </w:rPr>
        <w:t>四、</w:t>
      </w:r>
      <w:r>
        <w:rPr>
          <w:rFonts w:hint="eastAsia" w:ascii="仿宋" w:hAnsi="仿宋" w:eastAsia="仿宋" w:cs="仿宋"/>
          <w:b w:val="0"/>
          <w:bCs w:val="0"/>
          <w:color w:val="000000"/>
        </w:rPr>
        <w:t>财</w:t>
      </w:r>
      <w:r>
        <w:rPr>
          <w:rStyle w:val="17"/>
          <w:rFonts w:hint="eastAsia" w:ascii="仿宋" w:hAnsi="仿宋" w:eastAsia="仿宋" w:cs="仿宋"/>
          <w:b w:val="0"/>
          <w:bCs w:val="0"/>
        </w:rPr>
        <w:t>政拨款收入支出决算总表</w:t>
      </w:r>
      <w:bookmarkEnd w:id="66"/>
    </w:p>
    <w:p>
      <w:pPr>
        <w:pStyle w:val="3"/>
        <w:rPr>
          <w:rFonts w:ascii="仿宋" w:hAnsi="仿宋" w:eastAsia="仿宋" w:cs="Times New Roman"/>
          <w:color w:val="000000"/>
        </w:rPr>
      </w:pPr>
      <w:bookmarkStart w:id="67" w:name="_Toc15396623"/>
      <w:r>
        <w:rPr>
          <w:rStyle w:val="17"/>
          <w:rFonts w:hint="eastAsia" w:ascii="仿宋" w:hAnsi="仿宋" w:eastAsia="仿宋" w:cs="仿宋"/>
          <w:b w:val="0"/>
          <w:bCs w:val="0"/>
        </w:rPr>
        <w:t>五、</w:t>
      </w:r>
      <w:r>
        <w:rPr>
          <w:rFonts w:hint="eastAsia" w:ascii="仿宋" w:hAnsi="仿宋" w:eastAsia="仿宋" w:cs="仿宋"/>
          <w:b w:val="0"/>
          <w:bCs w:val="0"/>
          <w:color w:val="000000"/>
        </w:rPr>
        <w:t>财</w:t>
      </w:r>
      <w:r>
        <w:rPr>
          <w:rStyle w:val="17"/>
          <w:rFonts w:hint="eastAsia" w:ascii="仿宋" w:hAnsi="仿宋" w:eastAsia="仿宋" w:cs="仿宋"/>
          <w:b w:val="0"/>
          <w:bCs w:val="0"/>
        </w:rPr>
        <w:t>政拨款支出决算明细表（政府经济分类科目）</w:t>
      </w:r>
      <w:bookmarkEnd w:id="67"/>
    </w:p>
    <w:p>
      <w:pPr>
        <w:pStyle w:val="3"/>
        <w:rPr>
          <w:rFonts w:ascii="仿宋" w:hAnsi="仿宋" w:eastAsia="仿宋" w:cs="Times New Roman"/>
          <w:color w:val="000000"/>
        </w:rPr>
      </w:pPr>
      <w:bookmarkStart w:id="68" w:name="_Toc15396624"/>
      <w:r>
        <w:rPr>
          <w:rStyle w:val="17"/>
          <w:rFonts w:hint="eastAsia" w:ascii="仿宋" w:hAnsi="仿宋" w:eastAsia="仿宋" w:cs="仿宋"/>
          <w:b w:val="0"/>
          <w:bCs w:val="0"/>
        </w:rPr>
        <w:t>六、</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般公共预算财政拨款支出决算表</w:t>
      </w:r>
      <w:bookmarkEnd w:id="68"/>
    </w:p>
    <w:p>
      <w:pPr>
        <w:pStyle w:val="3"/>
        <w:rPr>
          <w:rFonts w:ascii="仿宋" w:hAnsi="仿宋" w:eastAsia="仿宋" w:cs="Times New Roman"/>
          <w:color w:val="000000"/>
        </w:rPr>
      </w:pPr>
      <w:bookmarkStart w:id="69" w:name="_Toc15396625"/>
      <w:r>
        <w:rPr>
          <w:rStyle w:val="17"/>
          <w:rFonts w:hint="eastAsia" w:ascii="仿宋" w:hAnsi="仿宋" w:eastAsia="仿宋" w:cs="仿宋"/>
          <w:b w:val="0"/>
          <w:bCs w:val="0"/>
        </w:rPr>
        <w:t>七、</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般公共预算财政拨款支出决算明细表</w:t>
      </w:r>
      <w:bookmarkEnd w:id="69"/>
    </w:p>
    <w:p>
      <w:pPr>
        <w:pStyle w:val="3"/>
        <w:rPr>
          <w:rFonts w:ascii="仿宋" w:hAnsi="仿宋" w:eastAsia="仿宋" w:cs="Times New Roman"/>
          <w:color w:val="000000"/>
        </w:rPr>
      </w:pPr>
      <w:bookmarkStart w:id="70" w:name="_Toc15396626"/>
      <w:r>
        <w:rPr>
          <w:rStyle w:val="17"/>
          <w:rFonts w:hint="eastAsia" w:ascii="仿宋" w:hAnsi="仿宋" w:eastAsia="仿宋" w:cs="仿宋"/>
          <w:b w:val="0"/>
          <w:bCs w:val="0"/>
        </w:rPr>
        <w:t>八、</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般公共预算财政拨款基本支出决算表</w:t>
      </w:r>
      <w:bookmarkEnd w:id="70"/>
    </w:p>
    <w:p>
      <w:pPr>
        <w:pStyle w:val="3"/>
        <w:rPr>
          <w:rFonts w:ascii="仿宋" w:hAnsi="仿宋" w:eastAsia="仿宋" w:cs="Times New Roman"/>
          <w:color w:val="000000"/>
        </w:rPr>
      </w:pPr>
      <w:bookmarkStart w:id="71" w:name="_Toc15396627"/>
      <w:r>
        <w:rPr>
          <w:rStyle w:val="17"/>
          <w:rFonts w:hint="eastAsia" w:ascii="仿宋" w:hAnsi="仿宋" w:eastAsia="仿宋" w:cs="仿宋"/>
          <w:b w:val="0"/>
          <w:bCs w:val="0"/>
        </w:rPr>
        <w:t>九、</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般公共预算财政拨款项目支出决算表</w:t>
      </w:r>
      <w:bookmarkEnd w:id="71"/>
    </w:p>
    <w:p>
      <w:pPr>
        <w:pStyle w:val="3"/>
        <w:rPr>
          <w:rFonts w:ascii="仿宋" w:hAnsi="仿宋" w:eastAsia="仿宋" w:cs="Times New Roman"/>
          <w:color w:val="000000"/>
        </w:rPr>
      </w:pPr>
      <w:bookmarkStart w:id="72" w:name="_Toc15396628"/>
      <w:r>
        <w:rPr>
          <w:rStyle w:val="17"/>
          <w:rFonts w:hint="eastAsia" w:ascii="仿宋" w:hAnsi="仿宋" w:eastAsia="仿宋" w:cs="仿宋"/>
          <w:b w:val="0"/>
          <w:bCs w:val="0"/>
        </w:rPr>
        <w:t>十、</w:t>
      </w:r>
      <w:r>
        <w:rPr>
          <w:rFonts w:hint="eastAsia" w:ascii="仿宋" w:hAnsi="仿宋" w:eastAsia="仿宋" w:cs="仿宋"/>
          <w:b w:val="0"/>
          <w:bCs w:val="0"/>
          <w:color w:val="000000"/>
        </w:rPr>
        <w:t>一</w:t>
      </w:r>
      <w:r>
        <w:rPr>
          <w:rStyle w:val="17"/>
          <w:rFonts w:hint="eastAsia" w:ascii="仿宋" w:hAnsi="仿宋" w:eastAsia="仿宋" w:cs="仿宋"/>
          <w:b w:val="0"/>
          <w:bCs w:val="0"/>
        </w:rPr>
        <w:t>般公共预算财政拨款“三公”经费支出决算表</w:t>
      </w:r>
      <w:bookmarkEnd w:id="72"/>
    </w:p>
    <w:p>
      <w:pPr>
        <w:pStyle w:val="3"/>
        <w:rPr>
          <w:rFonts w:ascii="仿宋" w:hAnsi="仿宋" w:eastAsia="仿宋" w:cs="Times New Roman"/>
          <w:b w:val="0"/>
          <w:bCs w:val="0"/>
        </w:rPr>
      </w:pPr>
      <w:bookmarkStart w:id="73" w:name="_Toc15396629"/>
      <w:r>
        <w:rPr>
          <w:rStyle w:val="17"/>
          <w:rFonts w:hint="eastAsia" w:ascii="仿宋" w:hAnsi="仿宋" w:eastAsia="仿宋" w:cs="仿宋"/>
          <w:b w:val="0"/>
          <w:bCs w:val="0"/>
        </w:rPr>
        <w:t>十一、</w:t>
      </w:r>
      <w:r>
        <w:rPr>
          <w:rFonts w:hint="eastAsia" w:ascii="仿宋" w:hAnsi="仿宋" w:eastAsia="仿宋" w:cs="仿宋"/>
          <w:b w:val="0"/>
          <w:bCs w:val="0"/>
          <w:color w:val="000000"/>
        </w:rPr>
        <w:t>政</w:t>
      </w:r>
      <w:r>
        <w:rPr>
          <w:rStyle w:val="17"/>
          <w:rFonts w:hint="eastAsia" w:ascii="仿宋" w:hAnsi="仿宋" w:eastAsia="仿宋" w:cs="仿宋"/>
          <w:b w:val="0"/>
          <w:bCs w:val="0"/>
        </w:rPr>
        <w:t>府性基金预算财政拨款收入支出决算表</w:t>
      </w:r>
      <w:bookmarkEnd w:id="73"/>
      <w:r>
        <w:rPr>
          <w:rStyle w:val="17"/>
          <w:rFonts w:hint="eastAsia" w:ascii="仿宋" w:hAnsi="仿宋" w:eastAsia="仿宋" w:cs="仿宋"/>
          <w:b w:val="0"/>
          <w:bCs w:val="0"/>
        </w:rPr>
        <w:t>（此表无数据）</w:t>
      </w:r>
    </w:p>
    <w:p>
      <w:pPr>
        <w:pStyle w:val="3"/>
        <w:rPr>
          <w:rFonts w:ascii="仿宋" w:hAnsi="仿宋" w:eastAsia="仿宋" w:cs="Times New Roman"/>
          <w:b w:val="0"/>
          <w:bCs w:val="0"/>
        </w:rPr>
      </w:pPr>
      <w:bookmarkStart w:id="74" w:name="_Toc15396630"/>
      <w:r>
        <w:rPr>
          <w:rStyle w:val="17"/>
          <w:rFonts w:hint="eastAsia" w:ascii="仿宋" w:hAnsi="仿宋" w:eastAsia="仿宋" w:cs="仿宋"/>
          <w:b w:val="0"/>
          <w:bCs w:val="0"/>
        </w:rPr>
        <w:t>十二、</w:t>
      </w:r>
      <w:r>
        <w:rPr>
          <w:rFonts w:hint="eastAsia" w:ascii="仿宋" w:hAnsi="仿宋" w:eastAsia="仿宋" w:cs="仿宋"/>
          <w:b w:val="0"/>
          <w:bCs w:val="0"/>
          <w:color w:val="000000"/>
        </w:rPr>
        <w:t>政</w:t>
      </w:r>
      <w:r>
        <w:rPr>
          <w:rStyle w:val="17"/>
          <w:rFonts w:hint="eastAsia" w:ascii="仿宋" w:hAnsi="仿宋" w:eastAsia="仿宋" w:cs="仿宋"/>
          <w:b w:val="0"/>
          <w:bCs w:val="0"/>
        </w:rPr>
        <w:t>府性基金预算财政拨款“三公”经费支出决算表</w:t>
      </w:r>
      <w:bookmarkEnd w:id="74"/>
      <w:r>
        <w:rPr>
          <w:rStyle w:val="17"/>
          <w:rFonts w:hint="eastAsia" w:ascii="仿宋" w:hAnsi="仿宋" w:eastAsia="仿宋" w:cs="仿宋"/>
          <w:b w:val="0"/>
          <w:bCs w:val="0"/>
        </w:rPr>
        <w:t>（此表无数据）</w:t>
      </w:r>
    </w:p>
    <w:p>
      <w:pPr>
        <w:pStyle w:val="3"/>
        <w:rPr>
          <w:rStyle w:val="17"/>
          <w:rFonts w:ascii="仿宋" w:hAnsi="仿宋" w:eastAsia="仿宋" w:cs="Times New Roman"/>
          <w:b w:val="0"/>
          <w:bCs w:val="0"/>
        </w:rPr>
      </w:pPr>
      <w:bookmarkStart w:id="75" w:name="_Toc15396631"/>
      <w:r>
        <w:rPr>
          <w:rStyle w:val="17"/>
          <w:rFonts w:hint="eastAsia" w:ascii="仿宋" w:hAnsi="仿宋" w:eastAsia="仿宋" w:cs="仿宋"/>
          <w:b w:val="0"/>
          <w:bCs w:val="0"/>
        </w:rPr>
        <w:t>十三、</w:t>
      </w:r>
      <w:r>
        <w:rPr>
          <w:rFonts w:hint="eastAsia" w:ascii="仿宋" w:hAnsi="仿宋" w:eastAsia="仿宋" w:cs="仿宋"/>
          <w:b w:val="0"/>
          <w:bCs w:val="0"/>
          <w:color w:val="000000"/>
        </w:rPr>
        <w:t>国</w:t>
      </w:r>
      <w:r>
        <w:rPr>
          <w:rStyle w:val="17"/>
          <w:rFonts w:hint="eastAsia" w:ascii="仿宋" w:hAnsi="仿宋" w:eastAsia="仿宋" w:cs="仿宋"/>
          <w:b w:val="0"/>
          <w:bCs w:val="0"/>
        </w:rPr>
        <w:t>有资本经营预算支出决算表</w:t>
      </w:r>
      <w:bookmarkEnd w:id="75"/>
      <w:r>
        <w:rPr>
          <w:rStyle w:val="17"/>
          <w:rFonts w:hint="eastAsia" w:ascii="仿宋" w:hAnsi="仿宋" w:eastAsia="仿宋" w:cs="仿宋"/>
          <w:b w:val="0"/>
          <w:bCs w:val="0"/>
        </w:rPr>
        <w:t>（此表无数据）</w:t>
      </w:r>
    </w:p>
    <w:sectPr>
      <w:headerReference r:id="rId3" w:type="default"/>
      <w:footerReference r:id="rId4" w:type="default"/>
      <w:pgSz w:w="11906" w:h="16838"/>
      <w:pgMar w:top="1440" w:right="1558"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rFonts w:cs="Times New Roman"/>
      </w:rPr>
    </w:pPr>
    <w:r>
      <w:fldChar w:fldCharType="begin"/>
    </w:r>
    <w:r>
      <w:instrText xml:space="preserve">PAGE   \* MERGEFORMAT</w:instrText>
    </w:r>
    <w:r>
      <w:fldChar w:fldCharType="separate"/>
    </w:r>
    <w:r>
      <w:rPr>
        <w:lang w:val="zh-CN"/>
      </w:rPr>
      <w:t>2</w:t>
    </w:r>
    <w:r>
      <w:rPr>
        <w:lang w:val="zh-CN"/>
      </w:rPr>
      <w:fldChar w:fldCharType="end"/>
    </w:r>
  </w:p>
  <w:p>
    <w:pPr>
      <w:pStyle w:val="8"/>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0375"/>
    <w:rsid w:val="00000D75"/>
    <w:rsid w:val="0000426D"/>
    <w:rsid w:val="000222C6"/>
    <w:rsid w:val="0002549F"/>
    <w:rsid w:val="00025C87"/>
    <w:rsid w:val="00032E1E"/>
    <w:rsid w:val="00033E3C"/>
    <w:rsid w:val="0003423B"/>
    <w:rsid w:val="00034F2B"/>
    <w:rsid w:val="000501D8"/>
    <w:rsid w:val="000518D9"/>
    <w:rsid w:val="000525BF"/>
    <w:rsid w:val="000525EF"/>
    <w:rsid w:val="00061CC4"/>
    <w:rsid w:val="00061D44"/>
    <w:rsid w:val="00063EDF"/>
    <w:rsid w:val="0006487A"/>
    <w:rsid w:val="00065F8F"/>
    <w:rsid w:val="00067F95"/>
    <w:rsid w:val="0007096C"/>
    <w:rsid w:val="00071C4F"/>
    <w:rsid w:val="000768F2"/>
    <w:rsid w:val="00077A95"/>
    <w:rsid w:val="0008263E"/>
    <w:rsid w:val="0009184B"/>
    <w:rsid w:val="0009593C"/>
    <w:rsid w:val="000B047F"/>
    <w:rsid w:val="000B2B0F"/>
    <w:rsid w:val="000B5923"/>
    <w:rsid w:val="000B5A48"/>
    <w:rsid w:val="000B6FF3"/>
    <w:rsid w:val="000C3467"/>
    <w:rsid w:val="000C3CA6"/>
    <w:rsid w:val="000C7606"/>
    <w:rsid w:val="000D1267"/>
    <w:rsid w:val="000D1D50"/>
    <w:rsid w:val="000D5782"/>
    <w:rsid w:val="000E3BD0"/>
    <w:rsid w:val="000E6613"/>
    <w:rsid w:val="000E7119"/>
    <w:rsid w:val="000F5947"/>
    <w:rsid w:val="00103EB4"/>
    <w:rsid w:val="0010736A"/>
    <w:rsid w:val="001116A7"/>
    <w:rsid w:val="00114E9B"/>
    <w:rsid w:val="001304FD"/>
    <w:rsid w:val="001328E9"/>
    <w:rsid w:val="0014729F"/>
    <w:rsid w:val="00152EF4"/>
    <w:rsid w:val="00157BAB"/>
    <w:rsid w:val="001654D1"/>
    <w:rsid w:val="00166C43"/>
    <w:rsid w:val="0018106D"/>
    <w:rsid w:val="001877A7"/>
    <w:rsid w:val="001907BB"/>
    <w:rsid w:val="00191536"/>
    <w:rsid w:val="00196687"/>
    <w:rsid w:val="001A4DCD"/>
    <w:rsid w:val="001A7921"/>
    <w:rsid w:val="001B3916"/>
    <w:rsid w:val="001B4C89"/>
    <w:rsid w:val="001C06E5"/>
    <w:rsid w:val="001C0962"/>
    <w:rsid w:val="001C4DE1"/>
    <w:rsid w:val="001C52C4"/>
    <w:rsid w:val="001D002D"/>
    <w:rsid w:val="001D0E59"/>
    <w:rsid w:val="001D63CD"/>
    <w:rsid w:val="001D68C0"/>
    <w:rsid w:val="001D7531"/>
    <w:rsid w:val="001E33A1"/>
    <w:rsid w:val="001E6623"/>
    <w:rsid w:val="001E737D"/>
    <w:rsid w:val="001F027C"/>
    <w:rsid w:val="001F03D2"/>
    <w:rsid w:val="001F0592"/>
    <w:rsid w:val="001F4C58"/>
    <w:rsid w:val="001F7506"/>
    <w:rsid w:val="00200231"/>
    <w:rsid w:val="002006CD"/>
    <w:rsid w:val="00200D7F"/>
    <w:rsid w:val="00202B36"/>
    <w:rsid w:val="00204B7A"/>
    <w:rsid w:val="0021101A"/>
    <w:rsid w:val="00220536"/>
    <w:rsid w:val="00221567"/>
    <w:rsid w:val="00225AC7"/>
    <w:rsid w:val="00226E30"/>
    <w:rsid w:val="00230F01"/>
    <w:rsid w:val="00235629"/>
    <w:rsid w:val="00244677"/>
    <w:rsid w:val="00246AEB"/>
    <w:rsid w:val="00252A65"/>
    <w:rsid w:val="00256CAB"/>
    <w:rsid w:val="002575BA"/>
    <w:rsid w:val="00260C38"/>
    <w:rsid w:val="002616C0"/>
    <w:rsid w:val="00264016"/>
    <w:rsid w:val="002662AA"/>
    <w:rsid w:val="0027679E"/>
    <w:rsid w:val="0027700A"/>
    <w:rsid w:val="00277B19"/>
    <w:rsid w:val="00280496"/>
    <w:rsid w:val="00281D5C"/>
    <w:rsid w:val="002844FF"/>
    <w:rsid w:val="0028563B"/>
    <w:rsid w:val="002915A6"/>
    <w:rsid w:val="00293B5C"/>
    <w:rsid w:val="00295495"/>
    <w:rsid w:val="002A780E"/>
    <w:rsid w:val="002B2613"/>
    <w:rsid w:val="002C2C4A"/>
    <w:rsid w:val="002C4B90"/>
    <w:rsid w:val="002C525D"/>
    <w:rsid w:val="002D1342"/>
    <w:rsid w:val="002D1BEE"/>
    <w:rsid w:val="002D36AE"/>
    <w:rsid w:val="002D5E9F"/>
    <w:rsid w:val="002D6248"/>
    <w:rsid w:val="002E1231"/>
    <w:rsid w:val="002F1818"/>
    <w:rsid w:val="002F2431"/>
    <w:rsid w:val="002F567B"/>
    <w:rsid w:val="002F6844"/>
    <w:rsid w:val="0031015D"/>
    <w:rsid w:val="00315063"/>
    <w:rsid w:val="003216A9"/>
    <w:rsid w:val="00322C79"/>
    <w:rsid w:val="00324C7C"/>
    <w:rsid w:val="00326DF6"/>
    <w:rsid w:val="00356A98"/>
    <w:rsid w:val="003647AD"/>
    <w:rsid w:val="00364D41"/>
    <w:rsid w:val="0037013F"/>
    <w:rsid w:val="00380225"/>
    <w:rsid w:val="00380C92"/>
    <w:rsid w:val="00381120"/>
    <w:rsid w:val="00382B78"/>
    <w:rsid w:val="0039149B"/>
    <w:rsid w:val="00394FB9"/>
    <w:rsid w:val="003A45C8"/>
    <w:rsid w:val="003A484F"/>
    <w:rsid w:val="003B02DD"/>
    <w:rsid w:val="003B0BE0"/>
    <w:rsid w:val="003B0C1B"/>
    <w:rsid w:val="003B5CE3"/>
    <w:rsid w:val="003B688C"/>
    <w:rsid w:val="003B6F57"/>
    <w:rsid w:val="003C0291"/>
    <w:rsid w:val="003C1246"/>
    <w:rsid w:val="003C39AE"/>
    <w:rsid w:val="003C46C4"/>
    <w:rsid w:val="003C7B60"/>
    <w:rsid w:val="003D1FB2"/>
    <w:rsid w:val="003D24BE"/>
    <w:rsid w:val="003D2921"/>
    <w:rsid w:val="003D3558"/>
    <w:rsid w:val="003D66DA"/>
    <w:rsid w:val="003D7035"/>
    <w:rsid w:val="003E1310"/>
    <w:rsid w:val="003E21F0"/>
    <w:rsid w:val="003E6F55"/>
    <w:rsid w:val="004022E2"/>
    <w:rsid w:val="004056B4"/>
    <w:rsid w:val="00406254"/>
    <w:rsid w:val="004119B3"/>
    <w:rsid w:val="004178DA"/>
    <w:rsid w:val="004223DE"/>
    <w:rsid w:val="00423F23"/>
    <w:rsid w:val="00434489"/>
    <w:rsid w:val="00437085"/>
    <w:rsid w:val="00437D42"/>
    <w:rsid w:val="00443880"/>
    <w:rsid w:val="004464F4"/>
    <w:rsid w:val="004526DE"/>
    <w:rsid w:val="00471401"/>
    <w:rsid w:val="004736FF"/>
    <w:rsid w:val="00473E90"/>
    <w:rsid w:val="00473F31"/>
    <w:rsid w:val="00474968"/>
    <w:rsid w:val="0048263A"/>
    <w:rsid w:val="00487E5D"/>
    <w:rsid w:val="00495932"/>
    <w:rsid w:val="00497B35"/>
    <w:rsid w:val="004A3F09"/>
    <w:rsid w:val="004A621A"/>
    <w:rsid w:val="004A711F"/>
    <w:rsid w:val="004A7BFB"/>
    <w:rsid w:val="004B199D"/>
    <w:rsid w:val="004B4690"/>
    <w:rsid w:val="004B5182"/>
    <w:rsid w:val="004C03DE"/>
    <w:rsid w:val="004C7C99"/>
    <w:rsid w:val="004D2835"/>
    <w:rsid w:val="004E0A2D"/>
    <w:rsid w:val="004E206B"/>
    <w:rsid w:val="004E6DF7"/>
    <w:rsid w:val="004F0FBD"/>
    <w:rsid w:val="004F1A4B"/>
    <w:rsid w:val="0050044E"/>
    <w:rsid w:val="0050287B"/>
    <w:rsid w:val="00505A47"/>
    <w:rsid w:val="00512FDA"/>
    <w:rsid w:val="00520D9C"/>
    <w:rsid w:val="00520DA0"/>
    <w:rsid w:val="00522762"/>
    <w:rsid w:val="0053645D"/>
    <w:rsid w:val="00542F27"/>
    <w:rsid w:val="0054353E"/>
    <w:rsid w:val="00543A25"/>
    <w:rsid w:val="00551E55"/>
    <w:rsid w:val="00553365"/>
    <w:rsid w:val="0055354E"/>
    <w:rsid w:val="0055524C"/>
    <w:rsid w:val="005603E9"/>
    <w:rsid w:val="00560A5E"/>
    <w:rsid w:val="005664BB"/>
    <w:rsid w:val="0057481D"/>
    <w:rsid w:val="005801C6"/>
    <w:rsid w:val="0058486E"/>
    <w:rsid w:val="005864EF"/>
    <w:rsid w:val="00586617"/>
    <w:rsid w:val="00590861"/>
    <w:rsid w:val="00595DCF"/>
    <w:rsid w:val="005A14B6"/>
    <w:rsid w:val="005A155E"/>
    <w:rsid w:val="005A6AA9"/>
    <w:rsid w:val="005B0C33"/>
    <w:rsid w:val="005C62CD"/>
    <w:rsid w:val="005D1C8B"/>
    <w:rsid w:val="005D26E2"/>
    <w:rsid w:val="005D2A25"/>
    <w:rsid w:val="005D46C5"/>
    <w:rsid w:val="005D5CED"/>
    <w:rsid w:val="005E03E7"/>
    <w:rsid w:val="005E3591"/>
    <w:rsid w:val="005F1A4C"/>
    <w:rsid w:val="00603B43"/>
    <w:rsid w:val="00605688"/>
    <w:rsid w:val="006070AF"/>
    <w:rsid w:val="006073C3"/>
    <w:rsid w:val="00607E6C"/>
    <w:rsid w:val="006101B1"/>
    <w:rsid w:val="00614E44"/>
    <w:rsid w:val="00621AC6"/>
    <w:rsid w:val="00622830"/>
    <w:rsid w:val="00623D46"/>
    <w:rsid w:val="0062718C"/>
    <w:rsid w:val="00630AEF"/>
    <w:rsid w:val="006325F8"/>
    <w:rsid w:val="00634C9A"/>
    <w:rsid w:val="00636148"/>
    <w:rsid w:val="006403F5"/>
    <w:rsid w:val="00642BEF"/>
    <w:rsid w:val="006440E4"/>
    <w:rsid w:val="0065000F"/>
    <w:rsid w:val="00650A4A"/>
    <w:rsid w:val="00655CFA"/>
    <w:rsid w:val="00656377"/>
    <w:rsid w:val="0066343B"/>
    <w:rsid w:val="00664777"/>
    <w:rsid w:val="00671CF4"/>
    <w:rsid w:val="006748A4"/>
    <w:rsid w:val="00677427"/>
    <w:rsid w:val="00680042"/>
    <w:rsid w:val="0068394F"/>
    <w:rsid w:val="00683E73"/>
    <w:rsid w:val="0068575C"/>
    <w:rsid w:val="006A3141"/>
    <w:rsid w:val="006A5E34"/>
    <w:rsid w:val="006B2422"/>
    <w:rsid w:val="006B2B9A"/>
    <w:rsid w:val="006B4386"/>
    <w:rsid w:val="006B549A"/>
    <w:rsid w:val="006C1937"/>
    <w:rsid w:val="006C7EC9"/>
    <w:rsid w:val="006D0332"/>
    <w:rsid w:val="006E5551"/>
    <w:rsid w:val="006F020C"/>
    <w:rsid w:val="006F096D"/>
    <w:rsid w:val="006F2661"/>
    <w:rsid w:val="007127B7"/>
    <w:rsid w:val="007377B0"/>
    <w:rsid w:val="007416B6"/>
    <w:rsid w:val="00746F48"/>
    <w:rsid w:val="007536A2"/>
    <w:rsid w:val="0075404D"/>
    <w:rsid w:val="0076182A"/>
    <w:rsid w:val="00763DB5"/>
    <w:rsid w:val="00766B8A"/>
    <w:rsid w:val="00767B7E"/>
    <w:rsid w:val="00773CBC"/>
    <w:rsid w:val="00773D5D"/>
    <w:rsid w:val="00776B69"/>
    <w:rsid w:val="007770C3"/>
    <w:rsid w:val="00780CCF"/>
    <w:rsid w:val="00784D24"/>
    <w:rsid w:val="00785FBA"/>
    <w:rsid w:val="00786E4A"/>
    <w:rsid w:val="007875EB"/>
    <w:rsid w:val="0079229C"/>
    <w:rsid w:val="0079426B"/>
    <w:rsid w:val="007A46B4"/>
    <w:rsid w:val="007A4756"/>
    <w:rsid w:val="007B0A9F"/>
    <w:rsid w:val="007B4C24"/>
    <w:rsid w:val="007C3BC8"/>
    <w:rsid w:val="007C788C"/>
    <w:rsid w:val="007C7A08"/>
    <w:rsid w:val="007D312A"/>
    <w:rsid w:val="007D3B6F"/>
    <w:rsid w:val="007D3F19"/>
    <w:rsid w:val="007D46B1"/>
    <w:rsid w:val="007E23B0"/>
    <w:rsid w:val="007E598E"/>
    <w:rsid w:val="007F1991"/>
    <w:rsid w:val="007F2C2F"/>
    <w:rsid w:val="007F3992"/>
    <w:rsid w:val="007F5368"/>
    <w:rsid w:val="007F55FC"/>
    <w:rsid w:val="007F5665"/>
    <w:rsid w:val="007F5848"/>
    <w:rsid w:val="00800112"/>
    <w:rsid w:val="008213AE"/>
    <w:rsid w:val="008253BB"/>
    <w:rsid w:val="00830B9F"/>
    <w:rsid w:val="00832ABC"/>
    <w:rsid w:val="00832E92"/>
    <w:rsid w:val="00834EB4"/>
    <w:rsid w:val="0083706E"/>
    <w:rsid w:val="00841182"/>
    <w:rsid w:val="008423A5"/>
    <w:rsid w:val="00850625"/>
    <w:rsid w:val="00850E2C"/>
    <w:rsid w:val="00853718"/>
    <w:rsid w:val="00855221"/>
    <w:rsid w:val="008558AD"/>
    <w:rsid w:val="00856108"/>
    <w:rsid w:val="008576B0"/>
    <w:rsid w:val="00860645"/>
    <w:rsid w:val="008632AB"/>
    <w:rsid w:val="00871F71"/>
    <w:rsid w:val="00873525"/>
    <w:rsid w:val="00876653"/>
    <w:rsid w:val="00884C3C"/>
    <w:rsid w:val="00885AF4"/>
    <w:rsid w:val="00890067"/>
    <w:rsid w:val="008919CD"/>
    <w:rsid w:val="008925D1"/>
    <w:rsid w:val="008939CD"/>
    <w:rsid w:val="008A31FE"/>
    <w:rsid w:val="008B768C"/>
    <w:rsid w:val="008C0BC2"/>
    <w:rsid w:val="008C47D2"/>
    <w:rsid w:val="008C4DB1"/>
    <w:rsid w:val="008C4EAF"/>
    <w:rsid w:val="008C5176"/>
    <w:rsid w:val="008C7C85"/>
    <w:rsid w:val="008C7FD0"/>
    <w:rsid w:val="008D3AF6"/>
    <w:rsid w:val="008E1DE7"/>
    <w:rsid w:val="008E6285"/>
    <w:rsid w:val="008E707C"/>
    <w:rsid w:val="008F58A5"/>
    <w:rsid w:val="008F62DD"/>
    <w:rsid w:val="00900B08"/>
    <w:rsid w:val="00902155"/>
    <w:rsid w:val="00902FA3"/>
    <w:rsid w:val="0091660D"/>
    <w:rsid w:val="00923564"/>
    <w:rsid w:val="0092392E"/>
    <w:rsid w:val="009315F9"/>
    <w:rsid w:val="00937CC3"/>
    <w:rsid w:val="0094387A"/>
    <w:rsid w:val="00946945"/>
    <w:rsid w:val="00951248"/>
    <w:rsid w:val="0095152F"/>
    <w:rsid w:val="00954C49"/>
    <w:rsid w:val="00961AE4"/>
    <w:rsid w:val="00962E2D"/>
    <w:rsid w:val="009665D3"/>
    <w:rsid w:val="0096770A"/>
    <w:rsid w:val="0097099F"/>
    <w:rsid w:val="00971997"/>
    <w:rsid w:val="00971FFC"/>
    <w:rsid w:val="00974DDA"/>
    <w:rsid w:val="00975249"/>
    <w:rsid w:val="0098660A"/>
    <w:rsid w:val="009906AE"/>
    <w:rsid w:val="009906DD"/>
    <w:rsid w:val="009931C3"/>
    <w:rsid w:val="00993679"/>
    <w:rsid w:val="00997E46"/>
    <w:rsid w:val="009A1599"/>
    <w:rsid w:val="009B2C43"/>
    <w:rsid w:val="009B4901"/>
    <w:rsid w:val="009B4EAE"/>
    <w:rsid w:val="009B7573"/>
    <w:rsid w:val="009C0608"/>
    <w:rsid w:val="009C22F4"/>
    <w:rsid w:val="009C2E98"/>
    <w:rsid w:val="009C2F35"/>
    <w:rsid w:val="009D3447"/>
    <w:rsid w:val="009D4711"/>
    <w:rsid w:val="009E6277"/>
    <w:rsid w:val="009E7069"/>
    <w:rsid w:val="009F1185"/>
    <w:rsid w:val="009F18CD"/>
    <w:rsid w:val="009F2A13"/>
    <w:rsid w:val="00A01418"/>
    <w:rsid w:val="00A04EB0"/>
    <w:rsid w:val="00A11473"/>
    <w:rsid w:val="00A13CC1"/>
    <w:rsid w:val="00A16847"/>
    <w:rsid w:val="00A178D5"/>
    <w:rsid w:val="00A237D8"/>
    <w:rsid w:val="00A268C4"/>
    <w:rsid w:val="00A307CD"/>
    <w:rsid w:val="00A34314"/>
    <w:rsid w:val="00A35FC1"/>
    <w:rsid w:val="00A40A00"/>
    <w:rsid w:val="00A4142F"/>
    <w:rsid w:val="00A465AC"/>
    <w:rsid w:val="00A55F25"/>
    <w:rsid w:val="00A56DF2"/>
    <w:rsid w:val="00A60F9B"/>
    <w:rsid w:val="00A67AB5"/>
    <w:rsid w:val="00A764BF"/>
    <w:rsid w:val="00A801B7"/>
    <w:rsid w:val="00A80EA4"/>
    <w:rsid w:val="00A82459"/>
    <w:rsid w:val="00A909DE"/>
    <w:rsid w:val="00A91760"/>
    <w:rsid w:val="00A93B00"/>
    <w:rsid w:val="00A93C21"/>
    <w:rsid w:val="00A954A8"/>
    <w:rsid w:val="00AA159B"/>
    <w:rsid w:val="00AA2492"/>
    <w:rsid w:val="00AB332F"/>
    <w:rsid w:val="00AC3C6A"/>
    <w:rsid w:val="00AD0278"/>
    <w:rsid w:val="00AD5620"/>
    <w:rsid w:val="00AD7C1B"/>
    <w:rsid w:val="00AE16BA"/>
    <w:rsid w:val="00AE1EBE"/>
    <w:rsid w:val="00AE48D4"/>
    <w:rsid w:val="00B02B93"/>
    <w:rsid w:val="00B03C9D"/>
    <w:rsid w:val="00B060AE"/>
    <w:rsid w:val="00B10517"/>
    <w:rsid w:val="00B12506"/>
    <w:rsid w:val="00B1265F"/>
    <w:rsid w:val="00B14E76"/>
    <w:rsid w:val="00B161B8"/>
    <w:rsid w:val="00B16A34"/>
    <w:rsid w:val="00B16DDF"/>
    <w:rsid w:val="00B16F58"/>
    <w:rsid w:val="00B2048C"/>
    <w:rsid w:val="00B22930"/>
    <w:rsid w:val="00B2421D"/>
    <w:rsid w:val="00B310B9"/>
    <w:rsid w:val="00B35F3F"/>
    <w:rsid w:val="00B36CBB"/>
    <w:rsid w:val="00B3701C"/>
    <w:rsid w:val="00B425E0"/>
    <w:rsid w:val="00B440AA"/>
    <w:rsid w:val="00B44B70"/>
    <w:rsid w:val="00B52796"/>
    <w:rsid w:val="00B53C56"/>
    <w:rsid w:val="00B53E8E"/>
    <w:rsid w:val="00B717A6"/>
    <w:rsid w:val="00B742AD"/>
    <w:rsid w:val="00B77EA6"/>
    <w:rsid w:val="00B80EE4"/>
    <w:rsid w:val="00B81598"/>
    <w:rsid w:val="00B81C9E"/>
    <w:rsid w:val="00B82A9A"/>
    <w:rsid w:val="00B841F1"/>
    <w:rsid w:val="00B944D6"/>
    <w:rsid w:val="00B9450A"/>
    <w:rsid w:val="00B946BC"/>
    <w:rsid w:val="00B977D8"/>
    <w:rsid w:val="00BA10E3"/>
    <w:rsid w:val="00BA62BA"/>
    <w:rsid w:val="00BB315F"/>
    <w:rsid w:val="00BB43FA"/>
    <w:rsid w:val="00BB4DF0"/>
    <w:rsid w:val="00BB54FE"/>
    <w:rsid w:val="00BC289F"/>
    <w:rsid w:val="00BC3F75"/>
    <w:rsid w:val="00BC5361"/>
    <w:rsid w:val="00BC5460"/>
    <w:rsid w:val="00BC6B50"/>
    <w:rsid w:val="00BD0E25"/>
    <w:rsid w:val="00BE1A5B"/>
    <w:rsid w:val="00BF376E"/>
    <w:rsid w:val="00BF41EA"/>
    <w:rsid w:val="00BF554E"/>
    <w:rsid w:val="00BF5BD6"/>
    <w:rsid w:val="00C03E31"/>
    <w:rsid w:val="00C04CEB"/>
    <w:rsid w:val="00C11102"/>
    <w:rsid w:val="00C12767"/>
    <w:rsid w:val="00C164FF"/>
    <w:rsid w:val="00C210CD"/>
    <w:rsid w:val="00C2396C"/>
    <w:rsid w:val="00C27C73"/>
    <w:rsid w:val="00C31EA3"/>
    <w:rsid w:val="00C33E72"/>
    <w:rsid w:val="00C354B2"/>
    <w:rsid w:val="00C35554"/>
    <w:rsid w:val="00C403EB"/>
    <w:rsid w:val="00C416EB"/>
    <w:rsid w:val="00C42709"/>
    <w:rsid w:val="00C43108"/>
    <w:rsid w:val="00C533CC"/>
    <w:rsid w:val="00C5751C"/>
    <w:rsid w:val="00C61BFC"/>
    <w:rsid w:val="00C62B85"/>
    <w:rsid w:val="00C65438"/>
    <w:rsid w:val="00C665CE"/>
    <w:rsid w:val="00C72622"/>
    <w:rsid w:val="00C73946"/>
    <w:rsid w:val="00C74D41"/>
    <w:rsid w:val="00C91CBB"/>
    <w:rsid w:val="00C9252B"/>
    <w:rsid w:val="00C92B27"/>
    <w:rsid w:val="00C9556D"/>
    <w:rsid w:val="00CA04DC"/>
    <w:rsid w:val="00CB0B2F"/>
    <w:rsid w:val="00CB2062"/>
    <w:rsid w:val="00CC09B6"/>
    <w:rsid w:val="00CC151D"/>
    <w:rsid w:val="00CC3CA7"/>
    <w:rsid w:val="00CC5427"/>
    <w:rsid w:val="00CC666F"/>
    <w:rsid w:val="00CC7940"/>
    <w:rsid w:val="00CD1DEE"/>
    <w:rsid w:val="00CD1E3F"/>
    <w:rsid w:val="00CE0B83"/>
    <w:rsid w:val="00CE3210"/>
    <w:rsid w:val="00CE3693"/>
    <w:rsid w:val="00CE44F6"/>
    <w:rsid w:val="00CE49DA"/>
    <w:rsid w:val="00CE7B61"/>
    <w:rsid w:val="00CF5C36"/>
    <w:rsid w:val="00CF7ADD"/>
    <w:rsid w:val="00D00095"/>
    <w:rsid w:val="00D06571"/>
    <w:rsid w:val="00D14928"/>
    <w:rsid w:val="00D170C4"/>
    <w:rsid w:val="00D20620"/>
    <w:rsid w:val="00D210A3"/>
    <w:rsid w:val="00D25BE4"/>
    <w:rsid w:val="00D26091"/>
    <w:rsid w:val="00D34E7C"/>
    <w:rsid w:val="00D35489"/>
    <w:rsid w:val="00D409E0"/>
    <w:rsid w:val="00D44020"/>
    <w:rsid w:val="00D4664B"/>
    <w:rsid w:val="00D46BB8"/>
    <w:rsid w:val="00D51276"/>
    <w:rsid w:val="00D5145F"/>
    <w:rsid w:val="00D516D8"/>
    <w:rsid w:val="00D5520A"/>
    <w:rsid w:val="00D7035F"/>
    <w:rsid w:val="00D740A2"/>
    <w:rsid w:val="00D84B14"/>
    <w:rsid w:val="00D87726"/>
    <w:rsid w:val="00DA65AC"/>
    <w:rsid w:val="00DB0857"/>
    <w:rsid w:val="00DB1913"/>
    <w:rsid w:val="00DC38A5"/>
    <w:rsid w:val="00DC410D"/>
    <w:rsid w:val="00DC53B2"/>
    <w:rsid w:val="00DC68CA"/>
    <w:rsid w:val="00DC7CBA"/>
    <w:rsid w:val="00DD5061"/>
    <w:rsid w:val="00DD59B2"/>
    <w:rsid w:val="00DD73B7"/>
    <w:rsid w:val="00DE47C2"/>
    <w:rsid w:val="00DE7742"/>
    <w:rsid w:val="00DF1B11"/>
    <w:rsid w:val="00DF28BC"/>
    <w:rsid w:val="00DF2FDF"/>
    <w:rsid w:val="00DF34B9"/>
    <w:rsid w:val="00E01053"/>
    <w:rsid w:val="00E052F5"/>
    <w:rsid w:val="00E07ACF"/>
    <w:rsid w:val="00E07B68"/>
    <w:rsid w:val="00E227CF"/>
    <w:rsid w:val="00E23CE1"/>
    <w:rsid w:val="00E25537"/>
    <w:rsid w:val="00E255E4"/>
    <w:rsid w:val="00E331A1"/>
    <w:rsid w:val="00E33202"/>
    <w:rsid w:val="00E336A9"/>
    <w:rsid w:val="00E3615D"/>
    <w:rsid w:val="00E47D39"/>
    <w:rsid w:val="00E50624"/>
    <w:rsid w:val="00E5275C"/>
    <w:rsid w:val="00E543AE"/>
    <w:rsid w:val="00E56613"/>
    <w:rsid w:val="00E568DF"/>
    <w:rsid w:val="00E574ED"/>
    <w:rsid w:val="00E57892"/>
    <w:rsid w:val="00E64269"/>
    <w:rsid w:val="00E7149D"/>
    <w:rsid w:val="00E82267"/>
    <w:rsid w:val="00E91D1D"/>
    <w:rsid w:val="00E9291A"/>
    <w:rsid w:val="00EA010F"/>
    <w:rsid w:val="00EA3B9A"/>
    <w:rsid w:val="00EB3403"/>
    <w:rsid w:val="00EB61A5"/>
    <w:rsid w:val="00EC0DE8"/>
    <w:rsid w:val="00ED0B1A"/>
    <w:rsid w:val="00ED1B63"/>
    <w:rsid w:val="00ED265D"/>
    <w:rsid w:val="00ED3C1F"/>
    <w:rsid w:val="00ED4085"/>
    <w:rsid w:val="00ED420E"/>
    <w:rsid w:val="00EE2F57"/>
    <w:rsid w:val="00EE3612"/>
    <w:rsid w:val="00EF3623"/>
    <w:rsid w:val="00EF4C34"/>
    <w:rsid w:val="00EF5BB7"/>
    <w:rsid w:val="00EF77C6"/>
    <w:rsid w:val="00F03481"/>
    <w:rsid w:val="00F05438"/>
    <w:rsid w:val="00F076ED"/>
    <w:rsid w:val="00F1361C"/>
    <w:rsid w:val="00F160C7"/>
    <w:rsid w:val="00F22257"/>
    <w:rsid w:val="00F27F80"/>
    <w:rsid w:val="00F36D8F"/>
    <w:rsid w:val="00F40F17"/>
    <w:rsid w:val="00F417B1"/>
    <w:rsid w:val="00F4289D"/>
    <w:rsid w:val="00F47504"/>
    <w:rsid w:val="00F47F61"/>
    <w:rsid w:val="00F57337"/>
    <w:rsid w:val="00F602DF"/>
    <w:rsid w:val="00F643F3"/>
    <w:rsid w:val="00F7081A"/>
    <w:rsid w:val="00F73541"/>
    <w:rsid w:val="00F73D03"/>
    <w:rsid w:val="00F74FD4"/>
    <w:rsid w:val="00F75421"/>
    <w:rsid w:val="00F761B5"/>
    <w:rsid w:val="00F80BAE"/>
    <w:rsid w:val="00F81FD9"/>
    <w:rsid w:val="00F83D6B"/>
    <w:rsid w:val="00F841AA"/>
    <w:rsid w:val="00FA0875"/>
    <w:rsid w:val="00FA23E8"/>
    <w:rsid w:val="00FA28AC"/>
    <w:rsid w:val="00FB4AB6"/>
    <w:rsid w:val="00FB5680"/>
    <w:rsid w:val="00FC071C"/>
    <w:rsid w:val="00FC3A7C"/>
    <w:rsid w:val="00FC3DA8"/>
    <w:rsid w:val="00FC5B73"/>
    <w:rsid w:val="00FD1001"/>
    <w:rsid w:val="00FD3CC1"/>
    <w:rsid w:val="00FD64A3"/>
    <w:rsid w:val="00FE61A1"/>
    <w:rsid w:val="00FF1E02"/>
    <w:rsid w:val="00FF30B4"/>
    <w:rsid w:val="00FF3D3D"/>
    <w:rsid w:val="00FF61A5"/>
    <w:rsid w:val="10C055FF"/>
    <w:rsid w:val="16BB723D"/>
    <w:rsid w:val="240371BF"/>
    <w:rsid w:val="29FD04D3"/>
    <w:rsid w:val="319F7F4E"/>
    <w:rsid w:val="3D07E64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qFormat/>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cs="仿宋_GB2312"/>
      <w:kern w:val="0"/>
      <w:sz w:val="24"/>
      <w:szCs w:val="24"/>
    </w:rPr>
  </w:style>
  <w:style w:type="paragraph" w:styleId="6">
    <w:name w:val="toc 3"/>
    <w:basedOn w:val="1"/>
    <w:next w:val="1"/>
    <w:autoRedefine/>
    <w:semiHidden/>
    <w:qFormat/>
    <w:uiPriority w:val="99"/>
    <w:pPr>
      <w:tabs>
        <w:tab w:val="right" w:leader="dot" w:pos="8296"/>
      </w:tabs>
      <w:ind w:left="840" w:leftChars="400"/>
    </w:pPr>
  </w:style>
  <w:style w:type="paragraph" w:styleId="7">
    <w:name w:val="Balloon Text"/>
    <w:basedOn w:val="1"/>
    <w:link w:val="28"/>
    <w:semiHidden/>
    <w:qFormat/>
    <w:uiPriority w:val="99"/>
    <w:rPr>
      <w:sz w:val="18"/>
      <w:szCs w:val="18"/>
    </w:rPr>
  </w:style>
  <w:style w:type="paragraph" w:styleId="8">
    <w:name w:val="footer"/>
    <w:basedOn w:val="1"/>
    <w:link w:val="23"/>
    <w:qFormat/>
    <w:uiPriority w:val="99"/>
    <w:pPr>
      <w:tabs>
        <w:tab w:val="center" w:pos="4153"/>
        <w:tab w:val="right" w:pos="8306"/>
      </w:tabs>
      <w:snapToGrid w:val="0"/>
      <w:jc w:val="left"/>
    </w:pPr>
    <w:rPr>
      <w:rFonts w:ascii="Calibri" w:hAnsi="Calibri" w:cs="Calibri"/>
      <w:kern w:val="0"/>
      <w:sz w:val="18"/>
      <w:szCs w:val="18"/>
    </w:rPr>
  </w:style>
  <w:style w:type="paragraph" w:styleId="9">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cs="Calibri"/>
      <w:kern w:val="0"/>
      <w:sz w:val="18"/>
      <w:szCs w:val="18"/>
    </w:rPr>
  </w:style>
  <w:style w:type="paragraph" w:styleId="10">
    <w:name w:val="toc 1"/>
    <w:basedOn w:val="1"/>
    <w:next w:val="1"/>
    <w:autoRedefine/>
    <w:semiHidden/>
    <w:qFormat/>
    <w:uiPriority w:val="99"/>
    <w:pPr>
      <w:tabs>
        <w:tab w:val="right" w:leader="dot" w:pos="8296"/>
      </w:tabs>
      <w:spacing w:before="93"/>
      <w:jc w:val="center"/>
    </w:pPr>
    <w:rPr>
      <w:rFonts w:ascii="仿宋" w:hAnsi="仿宋" w:eastAsia="仿宋" w:cs="仿宋"/>
      <w:sz w:val="28"/>
      <w:szCs w:val="28"/>
    </w:rPr>
  </w:style>
  <w:style w:type="paragraph" w:styleId="11">
    <w:name w:val="toc 2"/>
    <w:basedOn w:val="1"/>
    <w:next w:val="1"/>
    <w:autoRedefine/>
    <w:semiHidden/>
    <w:qFormat/>
    <w:uiPriority w:val="99"/>
    <w:pPr>
      <w:tabs>
        <w:tab w:val="right" w:leader="dot" w:pos="8296"/>
      </w:tabs>
      <w:ind w:left="420" w:leftChars="200"/>
    </w:pPr>
  </w:style>
  <w:style w:type="character" w:styleId="14">
    <w:name w:val="Strong"/>
    <w:basedOn w:val="13"/>
    <w:qFormat/>
    <w:uiPriority w:val="99"/>
    <w:rPr>
      <w:b/>
      <w:bCs/>
    </w:rPr>
  </w:style>
  <w:style w:type="character" w:styleId="15">
    <w:name w:val="Hyperlink"/>
    <w:basedOn w:val="13"/>
    <w:qFormat/>
    <w:uiPriority w:val="99"/>
    <w:rPr>
      <w:color w:val="0000FF"/>
      <w:u w:val="single"/>
    </w:rPr>
  </w:style>
  <w:style w:type="character" w:customStyle="1" w:styleId="16">
    <w:name w:val="Heading 1 Char"/>
    <w:basedOn w:val="13"/>
    <w:link w:val="2"/>
    <w:qFormat/>
    <w:locked/>
    <w:uiPriority w:val="99"/>
    <w:rPr>
      <w:rFonts w:ascii="Times New Roman" w:hAnsi="Times New Roman" w:cs="Times New Roman"/>
      <w:b/>
      <w:bCs/>
      <w:kern w:val="44"/>
      <w:sz w:val="44"/>
      <w:szCs w:val="44"/>
    </w:rPr>
  </w:style>
  <w:style w:type="character" w:customStyle="1" w:styleId="17">
    <w:name w:val="Heading 2 Char"/>
    <w:basedOn w:val="13"/>
    <w:link w:val="3"/>
    <w:qFormat/>
    <w:locked/>
    <w:uiPriority w:val="99"/>
    <w:rPr>
      <w:rFonts w:ascii="Cambria" w:hAnsi="Cambria" w:eastAsia="宋体" w:cs="Cambria"/>
      <w:b/>
      <w:bCs/>
      <w:kern w:val="2"/>
      <w:sz w:val="32"/>
      <w:szCs w:val="32"/>
    </w:rPr>
  </w:style>
  <w:style w:type="character" w:customStyle="1" w:styleId="18">
    <w:name w:val="Heading 3 Char"/>
    <w:basedOn w:val="13"/>
    <w:link w:val="4"/>
    <w:qFormat/>
    <w:locked/>
    <w:uiPriority w:val="99"/>
    <w:rPr>
      <w:rFonts w:ascii="Times New Roman" w:hAnsi="Times New Roman" w:cs="Times New Roman"/>
      <w:b/>
      <w:bCs/>
      <w:kern w:val="2"/>
      <w:sz w:val="32"/>
      <w:szCs w:val="32"/>
    </w:rPr>
  </w:style>
  <w:style w:type="character" w:customStyle="1" w:styleId="19">
    <w:name w:val="Body Text Char"/>
    <w:basedOn w:val="13"/>
    <w:link w:val="5"/>
    <w:semiHidden/>
    <w:qFormat/>
    <w:uiPriority w:val="99"/>
    <w:rPr>
      <w:rFonts w:ascii="Times New Roman" w:hAnsi="Times New Roman" w:cs="Times New Roman"/>
      <w:sz w:val="24"/>
      <w:szCs w:val="24"/>
    </w:rPr>
  </w:style>
  <w:style w:type="character" w:customStyle="1" w:styleId="20">
    <w:name w:val="Footer Char"/>
    <w:basedOn w:val="13"/>
    <w:link w:val="8"/>
    <w:semiHidden/>
    <w:qFormat/>
    <w:uiPriority w:val="99"/>
    <w:rPr>
      <w:rFonts w:ascii="Times New Roman" w:hAnsi="Times New Roman" w:cs="Times New Roman"/>
      <w:sz w:val="18"/>
      <w:szCs w:val="18"/>
    </w:rPr>
  </w:style>
  <w:style w:type="character" w:customStyle="1" w:styleId="21">
    <w:name w:val="Header Char"/>
    <w:basedOn w:val="13"/>
    <w:link w:val="9"/>
    <w:semiHidden/>
    <w:qFormat/>
    <w:uiPriority w:val="99"/>
    <w:rPr>
      <w:rFonts w:ascii="Times New Roman" w:hAnsi="Times New Roman" w:cs="Times New Roman"/>
      <w:sz w:val="18"/>
      <w:szCs w:val="18"/>
    </w:rPr>
  </w:style>
  <w:style w:type="character" w:customStyle="1" w:styleId="22">
    <w:name w:val="Header Char1"/>
    <w:link w:val="9"/>
    <w:semiHidden/>
    <w:qFormat/>
    <w:locked/>
    <w:uiPriority w:val="99"/>
    <w:rPr>
      <w:sz w:val="18"/>
      <w:szCs w:val="18"/>
    </w:rPr>
  </w:style>
  <w:style w:type="character" w:customStyle="1" w:styleId="23">
    <w:name w:val="Footer Char1"/>
    <w:link w:val="8"/>
    <w:qFormat/>
    <w:locked/>
    <w:uiPriority w:val="99"/>
    <w:rPr>
      <w:sz w:val="18"/>
      <w:szCs w:val="18"/>
    </w:rPr>
  </w:style>
  <w:style w:type="character" w:customStyle="1" w:styleId="24">
    <w:name w:val="Body Text Char1"/>
    <w:link w:val="5"/>
    <w:qFormat/>
    <w:locked/>
    <w:uiPriority w:val="99"/>
    <w:rPr>
      <w:rFonts w:ascii="仿宋_GB2312" w:hAnsi="Times New Roman" w:eastAsia="仿宋_GB2312" w:cs="仿宋_GB2312"/>
      <w:sz w:val="24"/>
      <w:szCs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6">
    <w:name w:val="List Paragraph"/>
    <w:basedOn w:val="1"/>
    <w:qFormat/>
    <w:uiPriority w:val="99"/>
    <w:pPr>
      <w:ind w:firstLine="420" w:firstLineChars="200"/>
    </w:pPr>
  </w:style>
  <w:style w:type="paragraph" w:customStyle="1" w:styleId="27">
    <w:name w:val="TOC Heading"/>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 w:type="character" w:customStyle="1" w:styleId="28">
    <w:name w:val="Balloon Text Char"/>
    <w:basedOn w:val="13"/>
    <w:link w:val="7"/>
    <w:semiHidden/>
    <w:qFormat/>
    <w:locked/>
    <w:uiPriority w:val="99"/>
    <w:rPr>
      <w:rFonts w:ascii="Times New Roman" w:hAnsi="Times New Roman"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8.emf"/><Relationship Id="rId20" Type="http://schemas.openxmlformats.org/officeDocument/2006/relationships/oleObject" Target="embeddings/oleObject8.bin"/><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32</Pages>
  <Words>2146</Words>
  <Characters>12234</Characters>
  <Lines>0</Lines>
  <Paragraphs>0</Paragraphs>
  <TotalTime>1148</TotalTime>
  <ScaleCrop>false</ScaleCrop>
  <LinksUpToDate>false</LinksUpToDate>
  <CharactersWithSpaces>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Cornflower</cp:lastModifiedBy>
  <cp:lastPrinted>2019-08-01T08:48:00Z</cp:lastPrinted>
  <dcterms:modified xsi:type="dcterms:W3CDTF">2026-08-18T10:01:59Z</dcterms:modified>
  <dc:title>四川省***</dc:title>
  <cp:revision>368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5ADA52222AC741FE17BD836A698F2394_42</vt:lpwstr>
  </property>
</Properties>
</file>