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eastAsia="宋体" w:cs="宋体" w:hint="eastAsia"/>
          <w:sz w:val="44"/>
          <w:szCs w:val="44"/>
        </w:rPr>
      </w:pPr>
      <w:r>
        <w:rPr>
          <w:rFonts w:ascii="宋体" w:eastAsia="宋体" w:cs="宋体"/>
          <w:b w:val="0"/>
          <w:bCs w:val="0"/>
          <w:sz w:val="44"/>
          <w:szCs w:val="44"/>
          <w:lang w:val="en-US" w:eastAsia="zh-CN"/>
        </w:rPr>
        <w:t>2026年</w:t>
      </w:r>
      <w:r>
        <w:rPr>
          <w:rFonts w:ascii="宋体" w:eastAsia="宋体" w:cs="宋体" w:hint="eastAsia"/>
          <w:b w:val="0"/>
          <w:bCs w:val="0"/>
          <w:sz w:val="44"/>
          <w:szCs w:val="44"/>
          <w:lang w:val="en-US" w:eastAsia="zh-CN"/>
        </w:rPr>
        <w:t>攀枝花市金属非金属矿山</w:t>
      </w:r>
      <w:bookmarkStart w:id="0" w:name="_GoBack"/>
      <w:bookmarkEnd w:id="0"/>
      <w:r>
        <w:rPr>
          <w:rFonts w:ascii="宋体" w:eastAsia="宋体" w:cs="宋体" w:hint="eastAsia"/>
          <w:b w:val="0"/>
          <w:bCs w:val="0"/>
          <w:sz w:val="44"/>
          <w:szCs w:val="44"/>
          <w:lang w:val="en-US" w:eastAsia="zh-CN"/>
        </w:rPr>
        <w:t>市县级领导包保公示清单</w:t>
      </w:r>
    </w:p>
    <w:tbl>
      <w:tblPr>
        <w:tblpPr w:leftFromText="180" w:rightFromText="180" w:vertAnchor="text" w:horzAnchor="page" w:tblpX="647" w:tblpY="270"/>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94"/>
        <w:gridCol w:w="3075"/>
        <w:gridCol w:w="973"/>
        <w:gridCol w:w="1200"/>
        <w:gridCol w:w="858"/>
        <w:gridCol w:w="1979"/>
        <w:gridCol w:w="1453"/>
        <w:gridCol w:w="900"/>
        <w:gridCol w:w="1097"/>
        <w:gridCol w:w="1469"/>
        <w:gridCol w:w="812"/>
        <w:gridCol w:w="1107"/>
      </w:tblGrid>
      <w:tr>
        <w:trPr>
          <w:trHeight w:val="592"/>
        </w:trPr>
        <w:tc>
          <w:tcPr>
            <w:tcW w:w="494" w:type="dxa"/>
            <w:vMerge w:val="restart"/>
            <w:tcBorders>
              <w:top w:val="single" w:sz="4" w:space="0" w:color="auto"/>
              <w:left w:val="single" w:sz="4" w:space="0" w:color="auto"/>
              <w:bottom w:val="single" w:sz="4" w:space="0" w:color="auto"/>
              <w:right w:val="single" w:sz="4" w:space="0" w:color="auto"/>
            </w:tcBorders>
            <w:noWrap/>
            <w:vAlign w:val="center"/>
          </w:tcPr>
          <w:p>
            <w:pPr>
              <w:pStyle w:val="22"/>
              <w:jc w:val="center"/>
              <w:rPr>
                <w:rFonts w:ascii="黑体" w:eastAsia="黑体" w:cs="黑体" w:hint="eastAsia"/>
                <w:color w:val="auto"/>
                <w:sz w:val="18"/>
                <w:szCs w:val="18"/>
                <w:lang w:val="en-US" w:eastAsia="zh-CN"/>
                <w:highlight w:val="auto"/>
              </w:rPr>
            </w:pPr>
            <w:r>
              <w:rPr>
                <w:rFonts w:ascii="黑体" w:eastAsia="黑体" w:cs="黑体" w:hint="eastAsia"/>
                <w:color w:val="auto"/>
                <w:sz w:val="18"/>
                <w:szCs w:val="18"/>
                <w:lang w:val="en-US" w:eastAsia="zh-CN"/>
                <w:highlight w:val="auto"/>
              </w:rPr>
              <w:t>序号</w:t>
            </w:r>
          </w:p>
        </w:tc>
        <w:tc>
          <w:tcPr>
            <w:tcW w:w="3075" w:type="dxa"/>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矿山名称</w:t>
            </w:r>
          </w:p>
        </w:tc>
        <w:tc>
          <w:tcPr>
            <w:tcW w:w="5010" w:type="dxa"/>
            <w:gridSpan w:val="4"/>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市县级包保领导</w:t>
            </w:r>
          </w:p>
        </w:tc>
        <w:tc>
          <w:tcPr>
            <w:tcW w:w="6838" w:type="dxa"/>
            <w:gridSpan w:val="6"/>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市县级协助部门</w:t>
            </w:r>
          </w:p>
        </w:tc>
      </w:tr>
      <w:tr>
        <w:trPr>
          <w:trHeight w:val="724"/>
        </w:trPr>
        <w:tc>
          <w:tcPr>
            <w:tcW w:w="673" w:type="dxa"/>
            <w:vMerge/>
            <w:tcBorders>
              <w:top w:val="single" w:sz="4" w:space="0" w:color="auto"/>
              <w:left w:val="single" w:sz="4" w:space="0" w:color="auto"/>
              <w:bottom w:val="single" w:sz="4" w:space="0" w:color="auto"/>
              <w:right w:val="single" w:sz="4" w:space="0" w:color="auto"/>
            </w:tcBorders>
            <w:noWrap/>
            <w:vAlign w:val="center"/>
          </w:tcPr>
          <w:p/>
        </w:tc>
        <w:tc>
          <w:tcPr>
            <w:tcW w:w="3031" w:type="dxa"/>
            <w:vMerge/>
            <w:tcBorders>
              <w:top w:val="single" w:sz="4" w:space="0" w:color="auto"/>
              <w:left w:val="single" w:sz="4" w:space="0" w:color="auto"/>
              <w:bottom w:val="single" w:sz="4" w:space="0" w:color="auto"/>
              <w:right w:val="single" w:sz="4" w:space="0" w:color="auto"/>
            </w:tcBorders>
            <w:noWrap/>
            <w:vAlign w:val="center"/>
          </w:tcP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市级领导姓名</w:t>
            </w:r>
          </w:p>
        </w:tc>
        <w:tc>
          <w:tcPr>
            <w:tcW w:w="1200"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职务</w:t>
            </w:r>
          </w:p>
        </w:tc>
        <w:tc>
          <w:tcPr>
            <w:tcW w:w="858"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县级领导姓名</w:t>
            </w:r>
          </w:p>
        </w:tc>
        <w:tc>
          <w:tcPr>
            <w:tcW w:w="1979"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职务</w:t>
            </w:r>
          </w:p>
        </w:tc>
        <w:tc>
          <w:tcPr>
            <w:tcW w:w="1453"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市级部门</w:t>
            </w:r>
          </w:p>
        </w:tc>
        <w:tc>
          <w:tcPr>
            <w:tcW w:w="900"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联系人</w:t>
            </w:r>
          </w:p>
        </w:tc>
        <w:tc>
          <w:tcPr>
            <w:tcW w:w="1097"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电话</w:t>
            </w:r>
          </w:p>
        </w:tc>
        <w:tc>
          <w:tcPr>
            <w:tcW w:w="1469"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县级部门</w:t>
            </w:r>
          </w:p>
        </w:tc>
        <w:tc>
          <w:tcPr>
            <w:tcW w:w="812"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联系人</w:t>
            </w:r>
          </w:p>
        </w:tc>
        <w:tc>
          <w:tcPr>
            <w:tcW w:w="1107" w:type="dxa"/>
            <w:tcBorders>
              <w:top w:val="single" w:sz="4" w:space="0" w:color="auto"/>
              <w:left w:val="single" w:sz="4" w:space="0" w:color="auto"/>
              <w:bottom w:val="single" w:sz="4" w:space="0" w:color="auto"/>
              <w:right w:val="single" w:sz="4" w:space="0" w:color="auto"/>
            </w:tcBorders>
            <w:noWrap/>
            <w:vAlign w:val="center"/>
          </w:tcPr>
          <w:p>
            <w:pPr>
              <w:jc w:val="center"/>
              <w:rPr>
                <w:rFonts w:ascii="黑体" w:eastAsia="黑体" w:cs="黑体" w:hint="eastAsia"/>
                <w:b/>
                <w:bCs/>
                <w:sz w:val="18"/>
                <w:szCs w:val="18"/>
                <w:vertAlign w:val="baseline"/>
                <w:lang w:val="en-US" w:eastAsia="zh-CN"/>
                <w:highlight w:val="auto"/>
              </w:rPr>
            </w:pPr>
            <w:r>
              <w:rPr>
                <w:rFonts w:ascii="黑体" w:eastAsia="黑体" w:cs="黑体" w:hint="eastAsia"/>
                <w:b/>
                <w:bCs/>
                <w:sz w:val="18"/>
                <w:szCs w:val="18"/>
                <w:vertAlign w:val="baseline"/>
                <w:lang w:val="en-US" w:eastAsia="zh-CN"/>
                <w:highlight w:val="auto"/>
              </w:rPr>
              <w:t>电话</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攀钢集团矿业有限公司朱兰铁矿分公司（兰尖、朱家包包铁矿）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童  永</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1931</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6987</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eastAsia="zh-CN"/>
                <w:highlight w:val="auto"/>
              </w:rPr>
            </w:pPr>
            <w:r>
              <w:rPr>
                <w:rFonts w:ascii="仿宋" w:eastAsia="仿宋" w:cs="仿宋_GB2312" w:hint="eastAsia"/>
                <w:kern w:val="0"/>
                <w:sz w:val="16"/>
                <w:szCs w:val="16"/>
                <w:highlight w:val="auto"/>
              </w:rPr>
              <w:t>攀枝花市</w:t>
            </w:r>
            <w:r>
              <w:rPr>
                <w:rFonts w:ascii="仿宋" w:eastAsia="仿宋" w:cs="仿宋_GB2312" w:hint="eastAsia"/>
                <w:kern w:val="0"/>
                <w:sz w:val="16"/>
                <w:szCs w:val="16"/>
                <w:lang w:eastAsia="zh-CN"/>
                <w:highlight w:val="auto"/>
              </w:rPr>
              <w:t>宏尔达工贸有限责任公司</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eastAsia="zh-CN"/>
                <w:highlight w:val="auto"/>
              </w:rPr>
              <w:t>沙地湾子砂厂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胡  军</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东区高新技术产业园区党工委委员、管委会副主任</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1931</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6987</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攀枝花市东区银江镇倮果村流角湾</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德林砂厂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胡  军</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eastAsia="zh-CN"/>
                <w:highlight w:val="auto"/>
              </w:rPr>
              <w:t>东区高新技术产业园区党工委委员、管委会副主任</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1931</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sz w:val="16"/>
                <w:szCs w:val="16"/>
                <w:lang w:eastAsia="zh-CN"/>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6987</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攀钢集团矿业有限公司</w:t>
            </w:r>
            <w:r>
              <w:rPr>
                <w:rFonts w:ascii="仿宋" w:eastAsia="仿宋" w:cs="仿宋_GB2312"/>
                <w:kern w:val="0"/>
                <w:sz w:val="16"/>
                <w:szCs w:val="16"/>
                <w:lang w:val="en-US" w:eastAsia="zh-CN"/>
              </w:rPr>
              <w:t>兰尖地下矿分</w:t>
            </w:r>
            <w:r>
              <w:rPr>
                <w:rFonts w:ascii="仿宋" w:eastAsia="仿宋" w:cs="仿宋_GB2312" w:hint="eastAsia"/>
                <w:kern w:val="0"/>
                <w:sz w:val="16"/>
                <w:szCs w:val="16"/>
                <w:lang w:val="en-US" w:eastAsia="zh-CN"/>
              </w:rPr>
              <w:t>公司（尖山地下矿）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许军峰</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童  永</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eastAsia="zh-CN"/>
                <w:highlight w:val="auto"/>
              </w:rPr>
              <w:t>东区副区长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市应急管理局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刘付强</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1931</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sz w:val="16"/>
                <w:szCs w:val="16"/>
                <w:lang w:eastAsia="zh-CN"/>
                <w:highlight w:val="auto"/>
              </w:rPr>
              <w:t>东区应急管理局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  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6987</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5</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rPr>
                <w:rFonts w:ascii="仿宋" w:eastAsia="仿宋" w:cs="仿宋_GB2312" w:hint="eastAsia"/>
                <w:kern w:val="0"/>
                <w:sz w:val="16"/>
                <w:szCs w:val="16"/>
                <w:lang w:val="en-US" w:eastAsia="zh-CN"/>
              </w:rPr>
            </w:pPr>
            <w:r>
              <w:rPr>
                <w:rFonts w:ascii="仿宋" w:eastAsia="仿宋" w:cs="仿宋_GB2312" w:hint="eastAsia"/>
                <w:sz w:val="16"/>
                <w:szCs w:val="16"/>
                <w:lang w:eastAsia="zh-CN"/>
              </w:rPr>
              <w:t>攀枝花金煜达矿业有限公司龙洞石灰石矿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苏</w:t>
            </w:r>
            <w:r>
              <w:rPr>
                <w:rFonts w:ascii="仿宋" w:eastAsia="仿宋" w:hint="eastAsia"/>
                <w:sz w:val="16"/>
                <w:szCs w:val="16"/>
                <w:lang w:val="en-US" w:eastAsia="zh-CN"/>
              </w:rPr>
              <w:t xml:space="preserve">  </w:t>
            </w:r>
            <w:r>
              <w:rPr>
                <w:rFonts w:ascii="仿宋" w:eastAsia="仿宋" w:hint="eastAsia"/>
                <w:sz w:val="16"/>
                <w:szCs w:val="16"/>
                <w:lang w:eastAsia="zh-CN"/>
              </w:rPr>
              <w:t>波</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区委常委、常务副区长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180</w:t>
            </w:r>
            <w:r>
              <w:rPr>
                <w:rFonts w:ascii="仿宋" w:eastAsia="仿宋" w:cs="仿宋_GB2312"/>
                <w:kern w:val="0"/>
                <w:sz w:val="16"/>
                <w:szCs w:val="16"/>
                <w:lang w:val="en-US" w:eastAsia="zh-CN"/>
              </w:rPr>
              <w:t>****</w:t>
            </w:r>
            <w:r>
              <w:rPr>
                <w:rFonts w:ascii="仿宋" w:eastAsia="仿宋" w:cs="仿宋_GB2312" w:hint="eastAsia"/>
                <w:kern w:val="0"/>
                <w:sz w:val="16"/>
                <w:szCs w:val="16"/>
                <w:lang w:val="en-US" w:eastAsia="zh-CN"/>
              </w:rPr>
              <w:t>4650</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sz w:val="16"/>
                <w:szCs w:val="16"/>
                <w:lang w:val="en-US" w:eastAsia="zh-CN"/>
              </w:rPr>
              <w:t>西</w:t>
            </w:r>
            <w:r>
              <w:rPr>
                <w:rFonts w:ascii="仿宋" w:eastAsia="仿宋" w:hint="eastAsia"/>
                <w:sz w:val="16"/>
                <w:szCs w:val="16"/>
                <w:lang w:val="en-US" w:eastAsia="zh-CN"/>
              </w:rPr>
              <w:t>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cs="Times New Roman" w:hint="eastAsia"/>
                <w:kern w:val="2"/>
                <w:sz w:val="16"/>
                <w:szCs w:val="16"/>
                <w:lang w:val="en-US" w:eastAsia="zh-CN" w:bidi="ar-SA"/>
              </w:rPr>
              <w:t>谭志斌</w:t>
            </w:r>
          </w:p>
        </w:tc>
        <w:tc>
          <w:tcPr>
            <w:tcW w:w="1107"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cs="Times New Roman" w:hint="eastAsia"/>
                <w:kern w:val="2"/>
                <w:sz w:val="16"/>
                <w:szCs w:val="16"/>
                <w:lang w:val="en-US" w:eastAsia="zh-CN" w:bidi="ar-SA"/>
              </w:rPr>
              <w:t>182</w:t>
            </w:r>
            <w:r>
              <w:rPr>
                <w:rFonts w:ascii="仿宋" w:eastAsia="仿宋" w:cs="Times New Roman"/>
                <w:kern w:val="2"/>
                <w:sz w:val="16"/>
                <w:szCs w:val="16"/>
                <w:lang w:val="en-US" w:eastAsia="zh-CN" w:bidi="ar-SA"/>
              </w:rPr>
              <w:t>****</w:t>
            </w:r>
            <w:r>
              <w:rPr>
                <w:rFonts w:ascii="仿宋" w:eastAsia="仿宋" w:cs="Times New Roman" w:hint="eastAsia"/>
                <w:kern w:val="2"/>
                <w:sz w:val="16"/>
                <w:szCs w:val="16"/>
                <w:lang w:val="en-US" w:eastAsia="zh-CN" w:bidi="ar-SA"/>
              </w:rPr>
              <w:t>9469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6</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攀枝花汇拓矿业有限公司龙洞石灰石矿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汪俊杰</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西区副区长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180</w:t>
            </w:r>
            <w:r>
              <w:rPr>
                <w:rFonts w:ascii="仿宋" w:eastAsia="仿宋" w:cs="仿宋_GB2312"/>
                <w:kern w:val="0"/>
                <w:sz w:val="16"/>
                <w:szCs w:val="16"/>
                <w:lang w:val="en-US" w:eastAsia="zh-CN"/>
              </w:rPr>
              <w:t>****</w:t>
            </w:r>
            <w:r>
              <w:rPr>
                <w:rFonts w:ascii="仿宋" w:eastAsia="仿宋" w:cs="仿宋_GB2312" w:hint="eastAsia"/>
                <w:kern w:val="0"/>
                <w:sz w:val="16"/>
                <w:szCs w:val="16"/>
                <w:lang w:val="en-US" w:eastAsia="zh-CN"/>
              </w:rPr>
              <w:t>4650</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市自然资源和规划局西区分局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彭</w:t>
            </w:r>
            <w:r>
              <w:rPr>
                <w:rFonts w:ascii="仿宋" w:eastAsia="仿宋" w:hint="eastAsia"/>
                <w:sz w:val="16"/>
                <w:szCs w:val="16"/>
                <w:lang w:val="en-US" w:eastAsia="zh-CN"/>
              </w:rPr>
              <w:t xml:space="preserve">  </w:t>
            </w:r>
            <w:r>
              <w:rPr>
                <w:rFonts w:ascii="仿宋" w:eastAsia="仿宋" w:hint="eastAsia"/>
                <w:sz w:val="16"/>
                <w:szCs w:val="16"/>
                <w:lang w:eastAsia="zh-CN"/>
              </w:rPr>
              <w:t>涛</w:t>
            </w:r>
          </w:p>
        </w:tc>
        <w:tc>
          <w:tcPr>
            <w:tcW w:w="1107"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val="en-US" w:eastAsia="zh-CN"/>
              </w:rPr>
            </w:pPr>
            <w:r>
              <w:rPr>
                <w:rFonts w:ascii="仿宋" w:eastAsia="仿宋" w:hint="eastAsia"/>
                <w:sz w:val="16"/>
                <w:szCs w:val="16"/>
                <w:lang w:val="en-US" w:eastAsia="zh-CN"/>
              </w:rPr>
              <w:t>135</w:t>
            </w:r>
            <w:r>
              <w:rPr>
                <w:rFonts w:ascii="仿宋" w:eastAsia="仿宋" w:cs="Times New Roman"/>
                <w:kern w:val="2"/>
                <w:sz w:val="16"/>
                <w:szCs w:val="16"/>
                <w:lang w:val="en-US" w:eastAsia="zh-CN" w:bidi="ar-SA"/>
              </w:rPr>
              <w:t>****</w:t>
            </w:r>
            <w:r>
              <w:rPr>
                <w:rFonts w:ascii="仿宋" w:eastAsia="仿宋" w:hint="eastAsia"/>
                <w:sz w:val="16"/>
                <w:szCs w:val="16"/>
                <w:lang w:val="en-US" w:eastAsia="zh-CN"/>
              </w:rPr>
              <w:t>5275</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7</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攀枝花万圣欣工贸有限公司天保石材总厂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吴</w:t>
            </w:r>
            <w:r>
              <w:rPr>
                <w:rFonts w:ascii="仿宋" w:eastAsia="仿宋" w:hint="eastAsia"/>
                <w:sz w:val="16"/>
                <w:szCs w:val="16"/>
                <w:lang w:val="en-US" w:eastAsia="zh-CN"/>
              </w:rPr>
              <w:t xml:space="preserve">  </w:t>
            </w:r>
            <w:r>
              <w:rPr>
                <w:rFonts w:ascii="仿宋" w:eastAsia="仿宋" w:hint="eastAsia"/>
                <w:sz w:val="16"/>
                <w:szCs w:val="16"/>
                <w:lang w:eastAsia="zh-CN"/>
              </w:rPr>
              <w:t>秦</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hint="eastAsia"/>
                <w:sz w:val="16"/>
                <w:szCs w:val="16"/>
                <w:lang w:eastAsia="zh-CN"/>
              </w:rPr>
              <w:t>西区副区长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180</w:t>
            </w:r>
            <w:r>
              <w:rPr>
                <w:rFonts w:ascii="仿宋" w:eastAsia="仿宋" w:cs="仿宋_GB2312"/>
                <w:kern w:val="0"/>
                <w:sz w:val="16"/>
                <w:szCs w:val="16"/>
                <w:lang w:val="en-US" w:eastAsia="zh-CN"/>
              </w:rPr>
              <w:t>****</w:t>
            </w:r>
            <w:r>
              <w:rPr>
                <w:rFonts w:ascii="仿宋" w:eastAsia="仿宋" w:cs="仿宋_GB2312" w:hint="eastAsia"/>
                <w:kern w:val="0"/>
                <w:sz w:val="16"/>
                <w:szCs w:val="16"/>
                <w:lang w:val="en-US" w:eastAsia="zh-CN"/>
              </w:rPr>
              <w:t>4650</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eastAsia="zh-CN"/>
              </w:rPr>
            </w:pPr>
            <w:r>
              <w:rPr>
                <w:rFonts w:ascii="仿宋" w:eastAsia="仿宋"/>
                <w:sz w:val="16"/>
                <w:szCs w:val="16"/>
                <w:lang w:eastAsia="zh-CN"/>
              </w:rPr>
              <w:t>西</w:t>
            </w:r>
            <w:r>
              <w:rPr>
                <w:rFonts w:ascii="仿宋" w:eastAsia="仿宋" w:hint="eastAsia"/>
                <w:sz w:val="16"/>
                <w:szCs w:val="16"/>
                <w:lang w:eastAsia="zh-CN"/>
              </w:rPr>
              <w:t>区经济和信息化局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val="en-US" w:eastAsia="zh-CN"/>
              </w:rPr>
            </w:pPr>
            <w:r>
              <w:rPr>
                <w:rFonts w:ascii="仿宋" w:eastAsia="仿宋" w:hint="eastAsia"/>
                <w:sz w:val="16"/>
                <w:szCs w:val="16"/>
                <w:lang w:val="en-US" w:eastAsia="zh-CN"/>
              </w:rPr>
              <w:t>和子为</w:t>
            </w:r>
          </w:p>
        </w:tc>
        <w:tc>
          <w:tcPr>
            <w:tcW w:w="1107"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hint="eastAsia"/>
                <w:sz w:val="16"/>
                <w:szCs w:val="16"/>
                <w:lang w:val="en-US" w:eastAsia="zh-CN"/>
              </w:rPr>
            </w:pPr>
            <w:r>
              <w:rPr>
                <w:rFonts w:ascii="仿宋" w:eastAsia="仿宋" w:hint="eastAsia"/>
                <w:sz w:val="16"/>
                <w:szCs w:val="16"/>
                <w:lang w:val="en-US" w:eastAsia="zh-CN"/>
              </w:rPr>
              <w:t>135</w:t>
            </w:r>
            <w:r>
              <w:rPr>
                <w:rFonts w:ascii="仿宋" w:eastAsia="仿宋" w:cs="Times New Roman"/>
                <w:kern w:val="2"/>
                <w:sz w:val="16"/>
                <w:szCs w:val="16"/>
                <w:lang w:val="en-US" w:eastAsia="zh-CN" w:bidi="ar-SA"/>
              </w:rPr>
              <w:t>****</w:t>
            </w:r>
            <w:r>
              <w:rPr>
                <w:rFonts w:ascii="仿宋" w:eastAsia="仿宋" w:hint="eastAsia"/>
                <w:sz w:val="16"/>
                <w:szCs w:val="16"/>
                <w:lang w:val="en-US" w:eastAsia="zh-CN"/>
              </w:rPr>
              <w:t>3652</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pStyle w:val="17"/>
              <w:tabs>
                <w:tab w:val="center" w:pos="4153"/>
                <w:tab w:val="right" w:pos="8306"/>
              </w:tabs>
              <w:jc w:val="center"/>
              <w:rPr>
                <w:rFonts w:ascii="宋体" w:eastAsia="宋体" w:hint="eastAsia"/>
                <w:b w:val="0"/>
                <w:i w:val="0"/>
                <w:color w:val="auto"/>
                <w:sz w:val="20"/>
                <w:szCs w:val="20"/>
              </w:rPr>
            </w:pPr>
            <w:r>
              <w:rPr>
                <w:rFonts w:ascii="宋体" w:eastAsia="宋体" w:hint="eastAsia"/>
                <w:b w:val="0"/>
                <w:i w:val="0"/>
                <w:color w:val="auto"/>
                <w:sz w:val="20"/>
                <w:szCs w:val="20"/>
              </w:rPr>
              <w:t>8</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攀钢集团矿业有限公司石灰石矿分公司大水井白云石矿</w:t>
            </w:r>
          </w:p>
        </w:tc>
        <w:tc>
          <w:tcPr>
            <w:tcW w:w="97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刘志弢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苏</w:t>
            </w:r>
            <w:r>
              <w:rPr>
                <w:rFonts w:ascii="仿宋" w:eastAsia="仿宋" w:hint="eastAsia"/>
                <w:sz w:val="16"/>
                <w:szCs w:val="16"/>
                <w:lang w:val="en-US" w:eastAsia="zh-CN"/>
              </w:rPr>
              <w:t xml:space="preserve">  </w:t>
            </w:r>
            <w:r>
              <w:rPr>
                <w:rFonts w:ascii="仿宋" w:eastAsia="仿宋" w:hint="eastAsia"/>
                <w:sz w:val="16"/>
                <w:szCs w:val="16"/>
                <w:lang w:eastAsia="zh-CN"/>
              </w:rPr>
              <w:t>波</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hint="eastAsia"/>
                <w:sz w:val="16"/>
                <w:szCs w:val="16"/>
                <w:lang w:eastAsia="zh-CN"/>
              </w:rPr>
              <w:t>西区委常委、常务副区长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市发展改革委</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王  川</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180</w:t>
            </w:r>
            <w:r>
              <w:rPr>
                <w:rFonts w:ascii="仿宋" w:eastAsia="仿宋" w:cs="仿宋_GB2312"/>
                <w:kern w:val="0"/>
                <w:sz w:val="16"/>
                <w:szCs w:val="16"/>
                <w:lang w:val="en-US" w:eastAsia="zh-CN"/>
              </w:rPr>
              <w:t>****</w:t>
            </w:r>
            <w:r>
              <w:rPr>
                <w:rFonts w:ascii="仿宋" w:eastAsia="仿宋" w:cs="仿宋_GB2312" w:hint="eastAsia"/>
                <w:kern w:val="0"/>
                <w:sz w:val="16"/>
                <w:szCs w:val="16"/>
                <w:lang w:val="en-US" w:eastAsia="zh-CN"/>
              </w:rPr>
              <w:t>4650</w:t>
            </w:r>
          </w:p>
        </w:tc>
        <w:tc>
          <w:tcPr>
            <w:tcW w:w="1469"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sz w:val="16"/>
                <w:szCs w:val="16"/>
                <w:lang w:eastAsia="zh-CN"/>
              </w:rPr>
              <w:t>西</w:t>
            </w:r>
            <w:r>
              <w:rPr>
                <w:rFonts w:ascii="仿宋" w:eastAsia="仿宋" w:hint="eastAsia"/>
                <w:sz w:val="16"/>
                <w:szCs w:val="16"/>
                <w:lang w:val="en-US" w:eastAsia="zh-CN"/>
              </w:rPr>
              <w:t>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cs="Times New Roman" w:hint="eastAsia"/>
                <w:kern w:val="2"/>
                <w:sz w:val="16"/>
                <w:szCs w:val="16"/>
                <w:lang w:val="en-US" w:eastAsia="zh-CN" w:bidi="ar-SA"/>
              </w:rPr>
              <w:t>谭志斌</w:t>
            </w:r>
          </w:p>
        </w:tc>
        <w:tc>
          <w:tcPr>
            <w:tcW w:w="1107"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exact"/>
              <w:jc w:val="center"/>
              <w:textAlignment w:val="auto"/>
              <w:rPr>
                <w:rFonts w:ascii="仿宋" w:eastAsia="仿宋" w:cs="Times New Roman" w:hint="eastAsia"/>
                <w:kern w:val="2"/>
                <w:sz w:val="16"/>
                <w:szCs w:val="16"/>
                <w:lang w:val="en-US" w:eastAsia="zh-CN" w:bidi="ar-SA"/>
              </w:rPr>
            </w:pPr>
            <w:r>
              <w:rPr>
                <w:rFonts w:ascii="仿宋" w:eastAsia="仿宋" w:cs="Times New Roman" w:hint="eastAsia"/>
                <w:kern w:val="2"/>
                <w:sz w:val="16"/>
                <w:szCs w:val="16"/>
                <w:lang w:val="en-US" w:eastAsia="zh-CN" w:bidi="ar-SA"/>
              </w:rPr>
              <w:t>182</w:t>
            </w:r>
            <w:r>
              <w:rPr>
                <w:rFonts w:ascii="仿宋" w:eastAsia="仿宋" w:cs="Times New Roman"/>
                <w:kern w:val="2"/>
                <w:sz w:val="16"/>
                <w:szCs w:val="16"/>
                <w:lang w:val="en-US" w:eastAsia="zh-CN" w:bidi="ar-SA"/>
              </w:rPr>
              <w:t>****</w:t>
            </w:r>
            <w:r>
              <w:rPr>
                <w:rFonts w:ascii="仿宋" w:eastAsia="仿宋" w:cs="Times New Roman" w:hint="eastAsia"/>
                <w:kern w:val="2"/>
                <w:sz w:val="16"/>
                <w:szCs w:val="16"/>
                <w:lang w:val="en-US" w:eastAsia="zh-CN" w:bidi="ar-SA"/>
              </w:rPr>
              <w:t>9469</w:t>
            </w:r>
          </w:p>
        </w:tc>
      </w:tr>
      <w:tr>
        <w:trPr>
          <w:trHeight w:val="57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9</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sz w:val="16"/>
                <w:szCs w:val="16"/>
                <w:vertAlign w:val="baseline"/>
              </w:rPr>
            </w:pPr>
            <w:r>
              <w:rPr>
                <w:rFonts w:ascii="仿宋" w:eastAsia="仿宋" w:cs="仿宋_GB2312" w:hint="eastAsia"/>
                <w:sz w:val="16"/>
                <w:szCs w:val="16"/>
                <w:vertAlign w:val="baseline"/>
              </w:rPr>
              <w:t>攀枝花市蚂蝗箐工贸有限公司蚂蟥箐</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vertAlign w:val="baseline"/>
              </w:rPr>
              <w:t>建筑用砂矿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吕斐斐</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vertAlign w:val="baseline"/>
                <w:lang w:val="en-US" w:eastAsia="zh-CN" w:bidi="ar-SA"/>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0"/>
                <w:sz w:val="16"/>
                <w:szCs w:val="16"/>
                <w:lang w:val="en-US" w:eastAsia="zh-CN"/>
              </w:rPr>
              <w:t>仁和区林业局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王贞祥</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sz w:val="16"/>
                <w:szCs w:val="16"/>
                <w:vertAlign w:val="baseline"/>
                <w:lang w:val="en-US" w:eastAsia="zh-CN"/>
              </w:rPr>
              <w:t>158</w:t>
            </w:r>
            <w:r>
              <w:rPr>
                <w:rFonts w:ascii="仿宋" w:eastAsia="仿宋" w:cs="Times New Roman"/>
                <w:kern w:val="2"/>
                <w:sz w:val="16"/>
                <w:szCs w:val="16"/>
                <w:lang w:val="en-US" w:eastAsia="zh-CN" w:bidi="ar-SA"/>
              </w:rPr>
              <w:t>****</w:t>
            </w:r>
            <w:r>
              <w:rPr>
                <w:rFonts w:ascii="仿宋" w:eastAsia="仿宋" w:cs="仿宋_GB2312" w:hint="eastAsia"/>
                <w:sz w:val="16"/>
                <w:szCs w:val="16"/>
                <w:vertAlign w:val="baseline"/>
                <w:lang w:val="en-US" w:eastAsia="zh-CN"/>
              </w:rPr>
              <w:t>6203</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10</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sz w:val="16"/>
                <w:szCs w:val="16"/>
                <w:lang w:val="en-US" w:eastAsia="zh-CN"/>
              </w:rPr>
            </w:pPr>
            <w:r>
              <w:rPr>
                <w:rFonts w:ascii="仿宋" w:eastAsia="仿宋" w:cs="仿宋_GB2312" w:hint="eastAsia"/>
                <w:sz w:val="16"/>
                <w:szCs w:val="16"/>
                <w:lang w:val="en-US" w:eastAsia="zh-CN"/>
              </w:rPr>
              <w:t>攀枝花市林磊工贸有限责任公司</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lang w:val="en-US" w:eastAsia="zh-CN"/>
              </w:rPr>
              <w:t>马拉所砂矿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lang w:val="en-US" w:eastAsia="zh-CN" w:bidi="ar-SA"/>
              </w:rPr>
              <w:t>邹华煜</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vertAlign w:val="baseline"/>
                <w:lang w:val="en-US" w:eastAsia="zh-CN" w:bidi="ar-SA"/>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0"/>
                <w:sz w:val="16"/>
                <w:szCs w:val="16"/>
                <w:lang w:val="en-US" w:eastAsia="zh-CN"/>
              </w:rPr>
              <w:t>仁和区市场监管局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殷海</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sz w:val="16"/>
                <w:szCs w:val="16"/>
                <w:vertAlign w:val="baseline"/>
                <w:lang w:val="en-US" w:eastAsia="zh-CN"/>
              </w:rPr>
              <w:t>139</w:t>
            </w:r>
            <w:r>
              <w:rPr>
                <w:rFonts w:ascii="仿宋" w:eastAsia="仿宋" w:cs="Times New Roman"/>
                <w:kern w:val="2"/>
                <w:sz w:val="16"/>
                <w:szCs w:val="16"/>
                <w:lang w:val="en-US" w:eastAsia="zh-CN" w:bidi="ar-SA"/>
              </w:rPr>
              <w:t>****</w:t>
            </w:r>
            <w:r>
              <w:rPr>
                <w:rFonts w:ascii="仿宋" w:eastAsia="仿宋" w:cs="仿宋_GB2312" w:hint="eastAsia"/>
                <w:sz w:val="16"/>
                <w:szCs w:val="16"/>
                <w:vertAlign w:val="baseline"/>
                <w:lang w:val="en-US" w:eastAsia="zh-CN"/>
              </w:rPr>
              <w:t>0701</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lang w:val="en-US" w:eastAsia="zh-CN"/>
              </w:rPr>
              <w:t>攀枝花联泓科技开发有限公司攀枝花市仁和区总发乡红旗村一组建筑用砂矿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2"/>
                <w:sz w:val="16"/>
                <w:szCs w:val="16"/>
                <w:lang w:val="en-US" w:eastAsia="zh-CN" w:bidi="ar-SA"/>
              </w:rPr>
              <w:t>罗燕</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2"/>
                <w:sz w:val="16"/>
                <w:szCs w:val="16"/>
                <w:vertAlign w:val="baseline"/>
                <w:lang w:val="en-US" w:eastAsia="zh-CN" w:bidi="ar-SA"/>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市自然资源规划局仁和分局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宋鹏</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both"/>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182</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rPr>
              <w:t>1016</w:t>
            </w:r>
          </w:p>
        </w:tc>
      </w:tr>
      <w:tr>
        <w:trPr>
          <w:trHeight w:val="719"/>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攀枝花市聚鑫源工贸有限公司布德</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建筑用砂矿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欧炳洪</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sz w:val="16"/>
                <w:szCs w:val="16"/>
                <w:vertAlign w:val="baseline"/>
                <w:lang w:val="en-US" w:eastAsia="zh-CN"/>
              </w:rPr>
              <w:t>仁和区生态环境局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sz w:val="16"/>
                <w:szCs w:val="16"/>
                <w:vertAlign w:val="baseline"/>
                <w:lang w:val="en-US" w:eastAsia="zh-CN"/>
              </w:rPr>
              <w:t>孙福伦</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sz w:val="16"/>
                <w:szCs w:val="16"/>
                <w:vertAlign w:val="baseline"/>
                <w:lang w:val="en-US" w:eastAsia="zh-CN"/>
              </w:rPr>
              <w:t>139</w:t>
            </w:r>
            <w:r>
              <w:rPr>
                <w:rFonts w:ascii="仿宋" w:eastAsia="仿宋" w:cs="Times New Roman"/>
                <w:kern w:val="2"/>
                <w:sz w:val="16"/>
                <w:szCs w:val="16"/>
                <w:lang w:val="en-US" w:eastAsia="zh-CN" w:bidi="ar-SA"/>
              </w:rPr>
              <w:t>****</w:t>
            </w:r>
            <w:r>
              <w:rPr>
                <w:rFonts w:ascii="仿宋" w:eastAsia="仿宋" w:cs="仿宋_GB2312" w:hint="eastAsia"/>
                <w:sz w:val="16"/>
                <w:szCs w:val="16"/>
                <w:vertAlign w:val="baseline"/>
                <w:lang w:val="en-US" w:eastAsia="zh-CN"/>
              </w:rPr>
              <w:t>4326</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sz w:val="16"/>
                <w:szCs w:val="16"/>
              </w:rPr>
            </w:pPr>
            <w:r>
              <w:rPr>
                <w:rFonts w:ascii="仿宋" w:eastAsia="仿宋" w:cs="仿宋_GB2312" w:hint="eastAsia"/>
                <w:sz w:val="16"/>
                <w:szCs w:val="16"/>
              </w:rPr>
              <w:t>攀枝花龙潭苴却开发有限公司大</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rPr>
              <w:t>龙潭苴却石矿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李兆兵</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仁和区应急管理局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付春鑫</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both"/>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177</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rPr>
              <w:t>0606</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sz w:val="16"/>
                <w:szCs w:val="16"/>
                <w:lang w:val="en-US" w:eastAsia="zh-CN"/>
              </w:rPr>
            </w:pPr>
            <w:r>
              <w:rPr>
                <w:rFonts w:ascii="仿宋" w:eastAsia="仿宋" w:cs="仿宋_GB2312" w:hint="eastAsia"/>
                <w:sz w:val="16"/>
                <w:szCs w:val="16"/>
                <w:lang w:val="en-US" w:eastAsia="zh-CN"/>
              </w:rPr>
              <w:t>四川盛虎矿业有限责任公司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闵传铮</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vertAlign w:val="baseline"/>
                <w:lang w:val="en-US" w:eastAsia="zh-CN"/>
              </w:rPr>
            </w:pPr>
            <w:r>
              <w:rPr>
                <w:rFonts w:ascii="仿宋" w:eastAsia="仿宋" w:cs="仿宋_GB2312" w:hint="eastAsia"/>
                <w:sz w:val="16"/>
                <w:szCs w:val="16"/>
                <w:vertAlign w:val="baseline"/>
                <w:lang w:val="en-US" w:eastAsia="zh-CN"/>
              </w:rPr>
              <w:t>仁和区应急管理局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付春鑫</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both"/>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177</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rPr>
              <w:t>0606</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15</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sz w:val="16"/>
                <w:szCs w:val="16"/>
                <w:lang w:val="en-US" w:eastAsia="zh-CN"/>
              </w:rPr>
              <w:t>攀枝花市同泰生石业有限公司平地镇辣子哨村老熊洞花岗石矿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刘建波</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0"/>
                <w:sz w:val="16"/>
                <w:szCs w:val="16"/>
                <w:lang w:val="en-US" w:eastAsia="zh-CN"/>
              </w:rPr>
            </w:pPr>
            <w:r>
              <w:rPr>
                <w:rFonts w:ascii="仿宋" w:eastAsia="仿宋" w:cs="仿宋_GB2312" w:hint="eastAsia"/>
                <w:kern w:val="0"/>
                <w:sz w:val="16"/>
                <w:szCs w:val="16"/>
                <w:lang w:val="en-US" w:eastAsia="zh-CN"/>
              </w:rPr>
              <w:t>肖  兵</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rPr>
                <w:rFonts w:ascii="仿宋" w:eastAsia="仿宋" w:cs="仿宋_GB2312" w:hint="eastAsia"/>
                <w:kern w:val="2"/>
                <w:sz w:val="16"/>
                <w:szCs w:val="16"/>
                <w:lang w:val="en-US" w:eastAsia="zh-CN" w:bidi="ar-SA"/>
              </w:rPr>
            </w:pPr>
            <w:r>
              <w:rPr>
                <w:rFonts w:ascii="仿宋" w:eastAsia="仿宋" w:cs="仿宋_GB2312" w:hint="eastAsia"/>
                <w:kern w:val="0"/>
                <w:sz w:val="16"/>
                <w:szCs w:val="16"/>
                <w:lang w:val="en-US" w:eastAsia="zh-CN"/>
              </w:rPr>
              <w:t>仁和区副区长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kern w:val="2"/>
                <w:sz w:val="16"/>
                <w:szCs w:val="16"/>
                <w:vertAlign w:val="baseline"/>
                <w:lang w:val="en-US" w:eastAsia="zh-CN" w:bidi="ar-SA"/>
              </w:rPr>
              <w:t>市经济和信息化局</w:t>
            </w:r>
          </w:p>
        </w:tc>
        <w:tc>
          <w:tcPr>
            <w:tcW w:w="900" w:type="dxa"/>
            <w:tcBorders>
              <w:top w:val="single" w:sz="4" w:space="0" w:color="auto"/>
              <w:left w:val="single" w:sz="4" w:space="0" w:color="auto"/>
              <w:bottom w:val="single" w:sz="4" w:space="0" w:color="auto"/>
              <w:right w:val="single" w:sz="4" w:space="0" w:color="auto"/>
            </w:tcBorders>
            <w:noWrap/>
            <w:vAlign w:val="center"/>
          </w:tcPr>
          <w:p>
            <w:pPr>
              <w:pStyle w:val="17"/>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00" w:lineRule="exact"/>
              <w:jc w:val="center"/>
              <w:textAlignment w:val="auto"/>
              <w:rPr>
                <w:rFonts w:ascii="仿宋" w:eastAsia="仿宋" w:cs="仿宋_GB2312" w:hint="eastAsia"/>
                <w:sz w:val="16"/>
                <w:szCs w:val="16"/>
                <w:lang w:val="en-US" w:eastAsia="zh-CN"/>
              </w:rPr>
            </w:pPr>
            <w:r>
              <w:rPr>
                <w:rFonts w:ascii="仿宋" w:eastAsia="仿宋" w:cs="仿宋_GB2312" w:hint="eastAsia"/>
                <w:sz w:val="16"/>
                <w:szCs w:val="16"/>
                <w:lang w:val="en-US" w:eastAsia="zh-CN"/>
              </w:rPr>
              <w:t>胡  军</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rPr>
            </w:pPr>
            <w:r>
              <w:rPr>
                <w:rFonts w:ascii="仿宋" w:eastAsia="仿宋" w:cs="仿宋_GB2312" w:hint="eastAsia"/>
                <w:kern w:val="0"/>
                <w:sz w:val="16"/>
                <w:szCs w:val="16"/>
                <w:lang w:val="en-US" w:eastAsia="zh-CN" w:bidi="ar-SA"/>
              </w:rPr>
              <w:t>138</w:t>
            </w:r>
            <w:r>
              <w:rPr>
                <w:rFonts w:ascii="仿宋" w:eastAsia="仿宋" w:cs="仿宋_GB2312"/>
                <w:kern w:val="0"/>
                <w:sz w:val="16"/>
                <w:szCs w:val="16"/>
                <w:lang w:val="en-US" w:eastAsia="zh-CN" w:bidi="ar-SA"/>
              </w:rPr>
              <w:t>****</w:t>
            </w:r>
            <w:r>
              <w:rPr>
                <w:rFonts w:ascii="仿宋" w:eastAsia="仿宋" w:cs="仿宋_GB2312" w:hint="eastAsia"/>
                <w:kern w:val="0"/>
                <w:sz w:val="16"/>
                <w:szCs w:val="16"/>
                <w:lang w:val="en-US" w:eastAsia="zh-CN" w:bidi="ar-SA"/>
              </w:rPr>
              <w:t>6106</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仁和区经科和科技局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张关华</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rPr>
            </w:pPr>
            <w:r>
              <w:rPr>
                <w:rFonts w:ascii="仿宋" w:eastAsia="仿宋" w:cs="仿宋_GB2312" w:hint="eastAsia"/>
                <w:sz w:val="16"/>
                <w:szCs w:val="16"/>
                <w:vertAlign w:val="baseline"/>
                <w:lang w:val="en-US" w:eastAsia="zh-CN"/>
              </w:rPr>
              <w:t>180</w:t>
            </w:r>
            <w:r>
              <w:rPr>
                <w:rFonts w:ascii="仿宋" w:eastAsia="仿宋" w:cs="Times New Roman"/>
                <w:kern w:val="2"/>
                <w:sz w:val="16"/>
                <w:szCs w:val="16"/>
                <w:lang w:val="en-US" w:eastAsia="zh-CN" w:bidi="ar-SA"/>
              </w:rPr>
              <w:t>****</w:t>
            </w:r>
            <w:r>
              <w:rPr>
                <w:rFonts w:ascii="仿宋" w:eastAsia="仿宋" w:cs="仿宋_GB2312" w:hint="eastAsia"/>
                <w:sz w:val="16"/>
                <w:szCs w:val="16"/>
                <w:vertAlign w:val="baseline"/>
                <w:lang w:val="en-US" w:eastAsia="zh-CN"/>
              </w:rPr>
              <w:t>8946</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16</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spacing w:line="300" w:lineRule="exact"/>
              <w:jc w:val="center"/>
              <w:textAlignment w:val="center"/>
              <w:rPr>
                <w:rFonts w:ascii="仿宋" w:eastAsia="仿宋" w:cs="仿宋_GB2312" w:hint="eastAsia"/>
                <w:kern w:val="0"/>
                <w:sz w:val="16"/>
                <w:szCs w:val="16"/>
              </w:rPr>
            </w:pPr>
            <w:r>
              <w:rPr>
                <w:rFonts w:ascii="仿宋" w:eastAsia="仿宋" w:cs="仿宋_GB2312" w:hint="eastAsia"/>
                <w:kern w:val="0"/>
                <w:sz w:val="16"/>
                <w:szCs w:val="16"/>
                <w:highlight w:val="auto"/>
              </w:rPr>
              <w:t>攀枝花市元宝山矿业有限公司米易县攀得铁</w:t>
            </w:r>
            <w:r>
              <w:rPr>
                <w:rFonts w:ascii="仿宋" w:eastAsia="仿宋" w:cs="仿宋_GB2312" w:hint="eastAsia"/>
                <w:kern w:val="0"/>
                <w:sz w:val="16"/>
                <w:szCs w:val="16"/>
                <w:lang w:eastAsia="zh-CN"/>
                <w:highlight w:val="auto"/>
              </w:rPr>
              <w:t>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米源</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米易县县委常委、组织部部长、社会工作部部长、得石镇党委书记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县经信科技局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马鹏</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2168</w:t>
            </w:r>
          </w:p>
        </w:tc>
      </w:tr>
      <w:tr>
        <w:trPr>
          <w:trHeight w:val="819"/>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17</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rPr>
            </w:pPr>
            <w:r>
              <w:rPr>
                <w:rFonts w:ascii="仿宋" w:eastAsia="仿宋" w:cs="仿宋_GB2312" w:hint="eastAsia"/>
                <w:kern w:val="0"/>
                <w:sz w:val="16"/>
                <w:szCs w:val="16"/>
              </w:rPr>
              <w:t>四川安宁铁钛股份有限公司</w:t>
            </w:r>
            <w:r>
              <w:rPr>
                <w:rFonts w:ascii="仿宋" w:eastAsia="仿宋" w:cs="仿宋_GB2312" w:hint="eastAsia"/>
                <w:kern w:val="0"/>
                <w:sz w:val="16"/>
                <w:szCs w:val="16"/>
                <w:lang w:val="en-US" w:eastAsia="zh-CN"/>
              </w:rPr>
              <w:t>潘家田铁矿</w:t>
            </w:r>
            <w:r>
              <w:rPr>
                <w:rFonts w:ascii="仿宋" w:eastAsia="仿宋" w:cs="仿宋_GB2312"/>
                <w:kern w:val="0"/>
                <w:sz w:val="16"/>
                <w:szCs w:val="16"/>
                <w:lang w:val="en-US" w:eastAsia="zh-CN"/>
              </w:rPr>
              <w:t>/地下矿山</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江波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18</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米易东立矿业有限公司米易县沙坝田</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江波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19</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米易县仁道矿业有限责任公司朱家湾长</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石矿山</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曹华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米易县县委副书记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20</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米易县愉天矿业有限公司沙坝老块地</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徐浚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米易庭军花岗石有限责任公司红岩子</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袁华嵘</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米易县县委常委、宣传部部长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县林业局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罗文杰</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0403</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米易县友文花岗石厂草场乡倪家岩子</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段必兴</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米易县县委常委、统战部部长、县总工会主席</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米易县合立玄武岩有限责任公司玄武岩矿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袁华嵘</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米易县县委常委、宣传部部长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县林业局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罗文杰</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0403</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攀枝花瑞达水泥有限公司米易上半坡</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石灰石矿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米易生态环境局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操飞</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182</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1755</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25</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米易兴达矿业有限公司湾丘乡</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盐巴坳碎石矿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kern w:val="2"/>
                <w:sz w:val="16"/>
                <w:szCs w:val="16"/>
                <w:vertAlign w:val="baseline"/>
                <w:lang w:val="en-US" w:eastAsia="zh-CN" w:bidi="ar-SA"/>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米易生态环境局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操飞</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182</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1755</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26</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highlight w:val="auto"/>
              </w:rPr>
              <w:t>攀钢集团攀枝花新白马矿业有限责任公司白马铁矿（及及坪采场）</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27</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highlight w:val="auto"/>
              </w:rPr>
              <w:t>攀钢集团攀枝花新白马矿业有限责任公司白马铁矿（田家村采场）</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李红刚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28</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highlight w:val="auto"/>
              </w:rPr>
            </w:pPr>
            <w:r>
              <w:rPr>
                <w:rFonts w:ascii="仿宋" w:eastAsia="仿宋" w:cs="仿宋_GB2312" w:hint="eastAsia"/>
                <w:kern w:val="0"/>
                <w:sz w:val="16"/>
                <w:szCs w:val="16"/>
                <w:highlight w:val="auto"/>
              </w:rPr>
              <w:t>攀枝花青杠坪矿业有限公司米易青杠坪</w:t>
            </w:r>
          </w:p>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仰天窝铁矿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highlight w:val="auto"/>
              </w:rPr>
            </w:pPr>
            <w:r>
              <w:rPr>
                <w:rFonts w:ascii="仿宋" w:eastAsia="仿宋" w:cs="仿宋_GB2312" w:hint="eastAsia"/>
                <w:sz w:val="16"/>
                <w:szCs w:val="16"/>
                <w:lang w:val="en-US" w:eastAsia="zh-CN"/>
                <w:highlight w:val="auto"/>
              </w:rPr>
              <w:t>熊玉兰</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米易县县委副书记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29</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ascii="仿宋" w:eastAsia="仿宋" w:cs="仿宋_GB2312" w:hint="eastAsia"/>
                <w:kern w:val="2"/>
                <w:sz w:val="16"/>
                <w:szCs w:val="16"/>
                <w:lang w:val="en-US" w:eastAsia="zh-CN" w:bidi="ar-SA"/>
                <w:highlight w:val="auto"/>
              </w:rPr>
            </w:pPr>
            <w:r>
              <w:rPr>
                <w:rFonts w:ascii="仿宋" w:eastAsia="仿宋" w:cs="仿宋_GB2312" w:hint="eastAsia"/>
                <w:kern w:val="0"/>
                <w:sz w:val="16"/>
                <w:szCs w:val="16"/>
                <w:highlight w:val="auto"/>
              </w:rPr>
              <w:t>攀枝花中禾矿业有限公司</w:t>
            </w:r>
            <w:r>
              <w:rPr>
                <w:rFonts w:ascii="仿宋" w:eastAsia="仿宋" w:cs="仿宋_GB2312" w:hint="eastAsia"/>
                <w:kern w:val="0"/>
                <w:sz w:val="16"/>
                <w:szCs w:val="16"/>
                <w:lang w:val="en-US" w:eastAsia="zh-CN"/>
                <w:highlight w:val="auto"/>
              </w:rPr>
              <w:t>藤家梁子铁矿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杨俊</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米易县县委常委、政法委书记</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30</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米易县冰花兰矿业有限责任公司寨子山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lang w:val="en-US" w:eastAsia="zh-CN" w:bidi="ar-SA"/>
                <w:highlight w:val="auto"/>
              </w:rPr>
            </w:pPr>
            <w:r>
              <w:rPr>
                <w:rFonts w:ascii="仿宋" w:eastAsia="仿宋" w:cs="仿宋_GB2312" w:hint="eastAsia"/>
                <w:kern w:val="0"/>
                <w:sz w:val="16"/>
                <w:szCs w:val="16"/>
                <w:lang w:val="en-US" w:eastAsia="zh-CN" w:bidi="ar-SA"/>
                <w:highlight w:val="auto"/>
              </w:rPr>
              <w:t>冰花兰矿山</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白华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米易县县人民检察院检察长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31</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bidi="ar-SA"/>
                <w:highlight w:val="auto"/>
              </w:rPr>
              <w:t>米易县愉天矿业有限公司石板沟花岗石矿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sz w:val="16"/>
                <w:szCs w:val="16"/>
                <w:lang w:val="en-US" w:eastAsia="zh-CN"/>
                <w:highlight w:val="auto"/>
              </w:rPr>
              <w:t>徐浚</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32</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米易县誉龙工贸有限责任公司马槟榔</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甘海子碎石矿</w:t>
            </w:r>
          </w:p>
        </w:tc>
        <w:tc>
          <w:tcPr>
            <w:tcW w:w="973" w:type="dxa"/>
            <w:tcBorders>
              <w:top w:val="single" w:sz="4" w:space="0" w:color="auto"/>
              <w:left w:val="single" w:sz="4" w:space="0" w:color="auto"/>
              <w:bottom w:val="single" w:sz="4" w:space="0" w:color="auto"/>
              <w:right w:val="single" w:sz="4" w:space="0" w:color="auto"/>
            </w:tcBorders>
            <w:noWrap/>
            <w:vAlign w:val="center"/>
          </w:tcPr>
          <w:p>
            <w:pPr>
              <w:jc w:val="center"/>
              <w:rPr>
                <w:rFonts w:hint="eastAsia"/>
              </w:rPr>
            </w:pPr>
            <w:r>
              <w:rPr>
                <w:rFonts w:ascii="仿宋" w:eastAsia="仿宋" w:cs="仿宋_GB2312"/>
                <w:kern w:val="2"/>
                <w:sz w:val="16"/>
                <w:szCs w:val="16"/>
                <w:vertAlign w:val="baseline"/>
                <w:lang w:val="en-US" w:eastAsia="zh-CN" w:bidi="ar-SA"/>
                <w:highlight w:val="auto"/>
              </w:rPr>
              <w:t>分管水利市领导</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sz w:val="16"/>
                <w:szCs w:val="16"/>
                <w:lang w:val="en-US" w:eastAsia="zh-CN"/>
                <w:highlight w:val="auto"/>
              </w:rPr>
              <w:t>杨方春</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米易县县委常委、副县长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市水利局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普玉洁</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180</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6668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kern w:val="2"/>
                <w:sz w:val="16"/>
                <w:szCs w:val="16"/>
                <w:vertAlign w:val="baseline"/>
                <w:lang w:val="en-US" w:eastAsia="zh-CN" w:bidi="ar-SA"/>
                <w:highlight w:val="auto"/>
              </w:rPr>
              <w:t>米易</w:t>
            </w:r>
            <w:r>
              <w:rPr>
                <w:rFonts w:ascii="仿宋" w:eastAsia="仿宋" w:cs="仿宋_GB2312" w:hint="eastAsia"/>
                <w:kern w:val="2"/>
                <w:sz w:val="16"/>
                <w:szCs w:val="16"/>
                <w:vertAlign w:val="baseline"/>
                <w:lang w:val="en-US" w:eastAsia="zh-CN" w:bidi="ar-SA"/>
                <w:highlight w:val="auto"/>
              </w:rPr>
              <w:t>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李其林</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7989</w:t>
            </w:r>
          </w:p>
        </w:tc>
      </w:tr>
      <w:tr>
        <w:trPr>
          <w:trHeight w:val="676"/>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33</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龙佰攀枝花矿产品有限公司红格</w:t>
            </w:r>
            <w:r>
              <w:rPr>
                <w:rFonts w:ascii="仿宋" w:eastAsia="仿宋" w:cs="仿宋_GB2312"/>
                <w:kern w:val="0"/>
                <w:sz w:val="16"/>
                <w:szCs w:val="16"/>
                <w:lang w:val="en-US" w:eastAsia="zh-CN" w:bidi="ar-SA"/>
                <w:highlight w:val="auto"/>
              </w:rPr>
              <w:t>庙子沟</w:t>
            </w:r>
            <w:r>
              <w:rPr>
                <w:rFonts w:ascii="仿宋" w:eastAsia="仿宋" w:cs="仿宋_GB2312" w:hint="eastAsia"/>
                <w:kern w:val="0"/>
                <w:sz w:val="16"/>
                <w:szCs w:val="16"/>
                <w:lang w:val="en-US" w:eastAsia="zh-CN" w:bidi="ar-SA"/>
                <w:highlight w:val="auto"/>
              </w:rPr>
              <w:t>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冯光旭</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县委常委、县政府副县长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2372</w:t>
            </w:r>
          </w:p>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34</w:t>
            </w:r>
          </w:p>
        </w:tc>
        <w:tc>
          <w:tcPr>
            <w:tcW w:w="307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盐边县宏金星粘土矿有限公司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冯光旭</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sz w:val="16"/>
                <w:szCs w:val="16"/>
                <w:lang w:val="en-US" w:eastAsia="zh-CN"/>
                <w:highlight w:val="auto"/>
              </w:rPr>
            </w:pPr>
            <w:r>
              <w:rPr>
                <w:rFonts w:ascii="仿宋" w:eastAsia="仿宋" w:cs="仿宋_GB2312" w:hint="eastAsia"/>
                <w:sz w:val="16"/>
                <w:szCs w:val="16"/>
                <w:lang w:val="en-US" w:eastAsia="zh-CN"/>
                <w:highlight w:val="auto"/>
              </w:rPr>
              <w:t>县委常委、县政府副县长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盐县应急管理局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2372</w:t>
            </w:r>
          </w:p>
          <w:p>
            <w:pPr>
              <w:keepNext w:val="0"/>
              <w:keepLines w:val="0"/>
              <w:pageBreakBefore w:val="0"/>
              <w:widowControl w:val="0"/>
              <w:kinsoku/>
              <w:wordWrap/>
              <w:overflowPunct/>
              <w:topLinePunct w:val="0"/>
              <w:autoSpaceDE/>
              <w:autoSpaceDN/>
              <w:bidi w:val="0"/>
              <w:spacing w:line="300" w:lineRule="exact"/>
              <w:jc w:val="center"/>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35</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highlight w:val="auto"/>
              </w:rPr>
              <w:t>盐边县宏大铜镍有限责任公司冷水箐铜镍矿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刘雨昊</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县委常委、县政府常务副县长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131</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8002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36</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highlight w:val="auto"/>
              </w:rPr>
              <w:t>盐边县成宗矿业有限公司冷水箐铜镍矿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刘雨昊</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县委常委、县政府常务副县长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131</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8002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1018"/>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37</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kern w:val="0"/>
                <w:sz w:val="16"/>
                <w:szCs w:val="16"/>
                <w:lang w:val="en-US" w:eastAsia="zh-CN"/>
                <w:highlight w:val="auto"/>
              </w:rPr>
            </w:pPr>
            <w:r>
              <w:rPr>
                <w:rFonts w:ascii="仿宋" w:eastAsia="仿宋" w:cs="仿宋_GB2312" w:hint="eastAsia"/>
                <w:kern w:val="0"/>
                <w:sz w:val="16"/>
                <w:szCs w:val="16"/>
                <w:lang w:val="en-US" w:eastAsia="zh-CN"/>
                <w:highlight w:val="auto"/>
              </w:rPr>
              <w:t>四川省钒钛产业投资发展有限公司四川省盐边县红格南钒钛磁铁矿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highlight w:val="auto"/>
              </w:rPr>
            </w:pPr>
            <w:r>
              <w:rPr>
                <w:rFonts w:ascii="仿宋" w:eastAsia="仿宋" w:cs="仿宋_GB2312" w:hint="eastAsia"/>
                <w:kern w:val="0"/>
                <w:sz w:val="16"/>
                <w:szCs w:val="16"/>
                <w:highlight w:val="auto"/>
              </w:rPr>
              <w:t>刘雨昊</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eastAsia="zh-CN"/>
                <w:highlight w:val="auto"/>
              </w:rPr>
            </w:pPr>
            <w:r>
              <w:rPr>
                <w:rFonts w:ascii="仿宋" w:eastAsia="仿宋" w:cs="仿宋_GB2312" w:hint="eastAsia"/>
                <w:kern w:val="0"/>
                <w:sz w:val="16"/>
                <w:szCs w:val="16"/>
                <w:lang w:eastAsia="zh-CN"/>
                <w:highlight w:val="auto"/>
              </w:rPr>
              <w:t>县委常委、县政府常务副县长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131</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8002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38</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盐边县中天矿业有限责任公司</w:t>
            </w:r>
            <w:r>
              <w:rPr>
                <w:rFonts w:ascii="仿宋" w:eastAsia="仿宋" w:cs="仿宋_GB2312" w:hint="eastAsia"/>
                <w:kern w:val="0"/>
                <w:sz w:val="16"/>
                <w:szCs w:val="16"/>
                <w:lang w:val="en-US" w:eastAsia="zh-CN"/>
                <w:highlight w:val="auto"/>
              </w:rPr>
              <w:t>大老包铁矿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杨敏捷</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盐边县副县长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131</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8002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39</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攀枝花堡垒建材有限责任公司干沟采石场</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宋沛东</w:t>
            </w:r>
          </w:p>
        </w:tc>
        <w:tc>
          <w:tcPr>
            <w:tcW w:w="1979"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盐边县公安局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付  强</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2372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4091</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40</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盐边县宏昌永照硅矿矿业有限公司硝厂沟矿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highlight w:val="auto"/>
              </w:rPr>
              <w:t>李晓波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盐边生态环境局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任思虎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2372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773"/>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41</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highlight w:val="auto"/>
              </w:rPr>
              <w:t>攀枝花蜀峰矿业有限公司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highlight w:val="auto"/>
              </w:rPr>
              <w:t>李晓波</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盐边县市场监管局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何远美</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133</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 xml:space="preserve">7996 </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42</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盐边县得天矿业有限责任公司箐尾钒钛铁矿</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李兴发</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盐边县自然资源和规划局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谭  亮</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131</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8002</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43</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盐边县新九高岭土矿</w:t>
            </w:r>
            <w:r>
              <w:rPr>
                <w:rFonts w:ascii="仿宋" w:eastAsia="仿宋" w:cs="仿宋_GB2312" w:hint="eastAsia"/>
                <w:kern w:val="0"/>
                <w:sz w:val="16"/>
                <w:szCs w:val="16"/>
                <w:lang w:val="en-US" w:eastAsia="zh-CN"/>
                <w:highlight w:val="auto"/>
              </w:rPr>
              <w:t>甘塘矿点</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highlight w:val="auto"/>
              </w:rPr>
              <w:t>王冰华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付  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4091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44</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kern w:val="0"/>
                <w:sz w:val="16"/>
                <w:szCs w:val="16"/>
                <w:lang w:val="en-US" w:eastAsia="zh-CN"/>
                <w:highlight w:val="auto"/>
              </w:rPr>
            </w:pPr>
            <w:r>
              <w:rPr>
                <w:rFonts w:ascii="仿宋" w:eastAsia="仿宋" w:cs="仿宋_GB2312" w:hint="eastAsia"/>
                <w:kern w:val="0"/>
                <w:sz w:val="16"/>
                <w:szCs w:val="16"/>
                <w:lang w:val="en-US" w:eastAsia="zh-CN"/>
                <w:highlight w:val="auto"/>
              </w:rPr>
              <w:t>盐边县发展（集团）有限责任公司水蜡烛沟建筑用砂</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周  强</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highlight w:val="auto"/>
              </w:rPr>
            </w:pPr>
            <w:r>
              <w:rPr>
                <w:rFonts w:ascii="仿宋" w:eastAsia="仿宋" w:cs="仿宋_GB2312" w:hint="eastAsia"/>
                <w:kern w:val="0"/>
                <w:sz w:val="16"/>
                <w:szCs w:val="16"/>
                <w:lang w:val="en-US" w:eastAsia="zh-CN"/>
                <w:highlight w:val="auto"/>
              </w:rPr>
              <w:t>王冰华</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eastAsia="zh-CN"/>
                <w:highlight w:val="auto"/>
              </w:rPr>
            </w:pPr>
            <w:r>
              <w:rPr>
                <w:rFonts w:ascii="仿宋" w:eastAsia="仿宋" w:cs="仿宋_GB2312" w:hint="eastAsia"/>
                <w:kern w:val="0"/>
                <w:sz w:val="16"/>
                <w:szCs w:val="16"/>
                <w:lang w:eastAsia="zh-CN"/>
                <w:highlight w:val="auto"/>
              </w:rPr>
              <w:t>盐边</w:t>
            </w:r>
            <w:r>
              <w:rPr>
                <w:rFonts w:ascii="仿宋" w:eastAsia="仿宋" w:cs="仿宋_GB2312" w:hint="eastAsia"/>
                <w:kern w:val="0"/>
                <w:sz w:val="16"/>
                <w:szCs w:val="16"/>
                <w:highlight w:val="auto"/>
              </w:rPr>
              <w:t>县副县长</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市公安局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曾飞翰</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189</w:t>
            </w:r>
            <w:r>
              <w:rPr>
                <w:rFonts w:ascii="仿宋" w:eastAsia="仿宋" w:cs="仿宋_GB2312"/>
                <w:kern w:val="0"/>
                <w:sz w:val="16"/>
                <w:szCs w:val="16"/>
                <w:lang w:val="en-US" w:eastAsia="zh-CN" w:bidi="ar-SA"/>
                <w:highlight w:val="auto"/>
              </w:rPr>
              <w:t>****</w:t>
            </w:r>
            <w:r>
              <w:rPr>
                <w:rFonts w:ascii="仿宋" w:eastAsia="仿宋" w:cs="仿宋_GB2312" w:hint="eastAsia"/>
                <w:kern w:val="0"/>
                <w:sz w:val="16"/>
                <w:szCs w:val="16"/>
                <w:lang w:val="en-US" w:eastAsia="zh-CN" w:bidi="ar-SA"/>
                <w:highlight w:val="auto"/>
              </w:rPr>
              <w:t>5555</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盐边县公安局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盐边县应急管理局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付  强</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何剑涛</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4091</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138</w:t>
            </w:r>
            <w:r>
              <w:rPr>
                <w:rFonts w:ascii="仿宋" w:eastAsia="仿宋" w:cs="Times New Roman"/>
                <w:kern w:val="2"/>
                <w:sz w:val="16"/>
                <w:szCs w:val="16"/>
                <w:lang w:val="en-US" w:eastAsia="zh-CN" w:bidi="ar-SA"/>
              </w:rPr>
              <w:t>****</w:t>
            </w:r>
            <w:r>
              <w:rPr>
                <w:rFonts w:ascii="仿宋" w:eastAsia="仿宋" w:cs="仿宋_GB2312" w:hint="eastAsia"/>
                <w:kern w:val="0"/>
                <w:sz w:val="16"/>
                <w:szCs w:val="16"/>
                <w:lang w:val="en-US" w:eastAsia="zh-CN" w:bidi="ar-SA"/>
                <w:highlight w:val="auto"/>
              </w:rPr>
              <w:t>0110</w:t>
            </w:r>
          </w:p>
        </w:tc>
      </w:tr>
      <w:tr>
        <w:trPr>
          <w:trHeight w:val="482"/>
        </w:trPr>
        <w:tc>
          <w:tcPr>
            <w:tcW w:w="494" w:type="dxa"/>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hint="eastAsia"/>
                <w:b w:val="0"/>
                <w:i w:val="0"/>
                <w:color w:val="auto"/>
                <w:sz w:val="20"/>
                <w:szCs w:val="20"/>
              </w:rPr>
            </w:pPr>
            <w:r>
              <w:rPr>
                <w:rFonts w:ascii="宋体" w:eastAsia="宋体" w:hint="eastAsia"/>
                <w:b w:val="0"/>
                <w:i w:val="0"/>
                <w:color w:val="auto"/>
                <w:sz w:val="20"/>
                <w:szCs w:val="20"/>
              </w:rPr>
              <w:t>45</w:t>
            </w:r>
          </w:p>
        </w:tc>
        <w:tc>
          <w:tcPr>
            <w:tcW w:w="3075"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highlight w:val="auto"/>
              </w:rPr>
              <w:t>攀枝花市盛升工贸有限责任公司</w:t>
            </w:r>
          </w:p>
        </w:tc>
        <w:tc>
          <w:tcPr>
            <w:tcW w:w="97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kern w:val="0"/>
                <w:sz w:val="16"/>
                <w:szCs w:val="16"/>
                <w:lang w:val="en-US" w:eastAsia="zh-CN" w:bidi="ar-SA"/>
                <w:highlight w:val="auto"/>
              </w:rPr>
              <w:t>李堂兵</w:t>
            </w:r>
          </w:p>
        </w:tc>
        <w:tc>
          <w:tcPr>
            <w:tcW w:w="12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kern w:val="2"/>
                <w:sz w:val="16"/>
                <w:szCs w:val="16"/>
                <w:vertAlign w:val="baseline"/>
                <w:lang w:val="en-US" w:eastAsia="zh-CN" w:bidi="ar-SA"/>
                <w:highlight w:val="auto"/>
              </w:rPr>
              <w:t>常务</w:t>
            </w:r>
            <w:r>
              <w:rPr>
                <w:rFonts w:ascii="仿宋" w:eastAsia="仿宋" w:cs="仿宋_GB2312" w:hint="eastAsia"/>
                <w:kern w:val="2"/>
                <w:sz w:val="16"/>
                <w:szCs w:val="16"/>
                <w:vertAlign w:val="baseline"/>
                <w:lang w:val="en-US" w:eastAsia="zh-CN" w:bidi="ar-SA"/>
                <w:highlight w:val="auto"/>
              </w:rPr>
              <w:t>副市长</w:t>
            </w:r>
          </w:p>
        </w:tc>
        <w:tc>
          <w:tcPr>
            <w:tcW w:w="858" w:type="dxa"/>
            <w:tcBorders>
              <w:top w:val="single" w:sz="4" w:space="0" w:color="auto"/>
              <w:left w:val="single" w:sz="4" w:space="0" w:color="auto"/>
              <w:bottom w:val="single" w:sz="4" w:space="0" w:color="auto"/>
              <w:right w:val="single" w:sz="4" w:space="0" w:color="auto"/>
            </w:tcBorders>
            <w:noWrap/>
            <w:vAlign w:val="center"/>
          </w:tcPr>
          <w:p>
            <w:pPr>
              <w:pStyle w:val="20"/>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杨雨驰</w:t>
            </w:r>
          </w:p>
        </w:tc>
        <w:tc>
          <w:tcPr>
            <w:tcW w:w="197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国家钒钛高新区</w:t>
            </w:r>
          </w:p>
        </w:tc>
        <w:tc>
          <w:tcPr>
            <w:tcW w:w="145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val="en-US" w:eastAsia="zh-CN" w:bidi="ar-SA"/>
                <w:highlight w:val="auto"/>
              </w:rPr>
              <w:t>市自然资源和规划局</w:t>
            </w:r>
          </w:p>
        </w:tc>
        <w:tc>
          <w:tcPr>
            <w:tcW w:w="900"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吴绍富</w:t>
            </w:r>
          </w:p>
        </w:tc>
        <w:tc>
          <w:tcPr>
            <w:tcW w:w="109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仿宋_GB2312"/>
                <w:kern w:val="2"/>
                <w:sz w:val="16"/>
                <w:szCs w:val="16"/>
                <w:vertAlign w:val="baseline"/>
                <w:lang w:val="en-US" w:eastAsia="zh-CN" w:bidi="ar-SA"/>
                <w:highlight w:val="auto"/>
              </w:rPr>
              <w:t>****</w:t>
            </w:r>
            <w:r>
              <w:rPr>
                <w:rFonts w:ascii="仿宋" w:eastAsia="仿宋" w:cs="仿宋_GB2312" w:hint="eastAsia"/>
                <w:kern w:val="2"/>
                <w:sz w:val="16"/>
                <w:szCs w:val="16"/>
                <w:vertAlign w:val="baseline"/>
                <w:lang w:val="en-US" w:eastAsia="zh-CN" w:bidi="ar-SA"/>
                <w:highlight w:val="auto"/>
              </w:rPr>
              <w:t>0328</w:t>
            </w:r>
          </w:p>
        </w:tc>
        <w:tc>
          <w:tcPr>
            <w:tcW w:w="14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0"/>
                <w:sz w:val="16"/>
                <w:szCs w:val="16"/>
                <w:lang w:val="en-US" w:eastAsia="zh-CN" w:bidi="ar-SA"/>
                <w:highlight w:val="auto"/>
              </w:rPr>
            </w:pPr>
            <w:r>
              <w:rPr>
                <w:rFonts w:ascii="仿宋" w:eastAsia="仿宋" w:cs="仿宋_GB2312" w:hint="eastAsia"/>
                <w:kern w:val="0"/>
                <w:sz w:val="16"/>
                <w:szCs w:val="16"/>
                <w:lang w:eastAsia="zh-CN"/>
                <w:highlight w:val="auto"/>
              </w:rPr>
              <w:t>国家钒钛高新区应急管理局</w:t>
            </w:r>
          </w:p>
        </w:tc>
        <w:tc>
          <w:tcPr>
            <w:tcW w:w="8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谭永祥</w:t>
            </w:r>
          </w:p>
        </w:tc>
        <w:tc>
          <w:tcPr>
            <w:tcW w:w="110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eastAsia="仿宋" w:cs="仿宋_GB2312" w:hint="eastAsia"/>
                <w:kern w:val="2"/>
                <w:sz w:val="16"/>
                <w:szCs w:val="16"/>
                <w:vertAlign w:val="baseline"/>
                <w:lang w:val="en-US" w:eastAsia="zh-CN" w:bidi="ar-SA"/>
                <w:highlight w:val="auto"/>
              </w:rPr>
            </w:pPr>
            <w:r>
              <w:rPr>
                <w:rFonts w:ascii="仿宋" w:eastAsia="仿宋" w:cs="仿宋_GB2312" w:hint="eastAsia"/>
                <w:kern w:val="2"/>
                <w:sz w:val="16"/>
                <w:szCs w:val="16"/>
                <w:vertAlign w:val="baseline"/>
                <w:lang w:val="en-US" w:eastAsia="zh-CN" w:bidi="ar-SA"/>
                <w:highlight w:val="auto"/>
              </w:rPr>
              <w:t>135</w:t>
            </w:r>
            <w:r>
              <w:rPr>
                <w:rFonts w:ascii="仿宋" w:eastAsia="仿宋" w:cs="Times New Roman"/>
                <w:kern w:val="2"/>
                <w:sz w:val="16"/>
                <w:szCs w:val="16"/>
                <w:lang w:val="en-US" w:eastAsia="zh-CN" w:bidi="ar-SA"/>
              </w:rPr>
              <w:t>****</w:t>
            </w:r>
            <w:r>
              <w:rPr>
                <w:rFonts w:ascii="仿宋" w:eastAsia="仿宋" w:cs="仿宋_GB2312" w:hint="eastAsia"/>
                <w:kern w:val="2"/>
                <w:sz w:val="16"/>
                <w:szCs w:val="16"/>
                <w:vertAlign w:val="baseline"/>
                <w:lang w:val="en-US" w:eastAsia="zh-CN" w:bidi="ar-SA"/>
                <w:highlight w:val="auto"/>
              </w:rPr>
              <w:t>7692</w:t>
            </w:r>
          </w:p>
        </w:tc>
      </w:tr>
    </w:tbl>
    <w:p>
      <w:pPr>
        <w:pStyle w:val="22"/>
        <w:rPr>
          <w:rFonts w:hint="eastAsia"/>
          <w:lang w:val="en-US" w:eastAsia="zh-CN"/>
        </w:rPr>
      </w:pPr>
    </w:p>
    <w:sectPr>
      <w:footerReference w:type="default" r:id="rId2"/>
      <w:pgSz w:w="16838" w:h="11906" w:orient="landscape"/>
      <w:pgMar w:top="1134" w:right="1440" w:bottom="1134" w:left="144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01"/>
    <w:family w:val="swiss"/>
    <w:pitch w:val="variable"/>
    <w:sig w:usb0="E0002AFF" w:usb1="C0007841" w:usb2="00000009" w:usb3="00000000" w:csb0="400001FF" w:csb1="FFFF0000"/>
  </w:font>
  <w:font w:name="方正兰亭黑_GBK">
    <w:panose1 w:val="02000000000000000000"/>
    <w:charset w:val="86"/>
    <w:family w:val="script"/>
    <w:pitch w:val="variable"/>
    <w:sig w:usb0="A00002BF" w:usb1="3ACF7CFA" w:usb2="00080016" w:usb3="00000000" w:csb0="00040001" w:csb1="00000000"/>
  </w:font>
  <w:font w:name="Luxi Sans">
    <w:altName w:val="Arial"/>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AFF" w:usb1="C0007843" w:usb2="00000009" w:usb3="00000000" w:csb0="400001FF" w:csb1="FFFF0000"/>
  </w:font>
  <w:font w:name="穝灿砰">
    <w:altName w:val="仿宋"/>
    <w:panose1 w:val="00000000000000000000"/>
    <w:charset w:val="01"/>
    <w:family w:val="auto"/>
    <w:pitch w:val="variable"/>
    <w:sig w:usb0="00000000" w:usb1="00000000" w:usb2="73DF5178" w:usb3="14E08CA8" w:csb0="0CAEDEF8" w:csb1="0033D0F8"/>
  </w:font>
  <w:font w:name="方正小标宋_GBK">
    <w:panose1 w:val="03000509000000000000"/>
    <w:charset w:val="86"/>
    <w:family w:val="script"/>
    <w:pitch w:val="variable"/>
    <w:sig w:usb0="00000001" w:usb1="080E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190423"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90423" cy="131559"/>
                      </a:xfrm>
                      <a:prstGeom prst="rect"/>
                      <a:noFill/>
                      <a:ln w="6350" cmpd="sng" cap="flat">
                        <a:noFill/>
                        <a:prstDash val="solid"/>
                        <a:round/>
                      </a:ln>
                    </wps:spPr>
                    <wps:txbx id="2">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rokeweight="0.5pt" style="position:absolute;margin-left:0.0pt;margin-top:0.0pt;width:14.994004pt;height:10.35898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5"/>
  </w:compat>
  <w:docVars>
    <w:docVar w:name="commondata" w:val="eyJoZGlkIjoiNDQ5ODYyYmFiOTdmNDg5NDQ5MGUxYzEzYWFmZjFiYz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仿宋_GB2312" w:cs="方正兰亭黑_GBK"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Salutation"/>
    <w:basedOn w:val="0"/>
    <w:next w:val="0"/>
    <w:pPr>
      <w:spacing w:line="540" w:lineRule="exact"/>
    </w:pPr>
    <w:rPr>
      <w:rFonts w:eastAsia="仿宋_GB2312"/>
      <w:spacing w:val="-2"/>
      <w:sz w:val="32"/>
      <w:szCs w:val="20"/>
    </w:rPr>
  </w:style>
  <w:style w:type="paragraph" w:styleId="16">
    <w:name w:val="Body Text Indent"/>
    <w:basedOn w:val="0"/>
    <w:pPr>
      <w:spacing w:after="120" w:afterAutospacing="0"/>
      <w:ind w:leftChars="200" w:left="200"/>
    </w:pPr>
  </w:style>
  <w:style w:type="paragraph" w:styleId="17">
    <w:name w:val="footer"/>
    <w:basedOn w:val="0"/>
    <w:next w:val="0"/>
    <w:pPr>
      <w:tabs>
        <w:tab w:val="center" w:pos="4153"/>
        <w:tab w:val="right" w:pos="8306"/>
      </w:tabs>
      <w:snapToGrid w:val="0"/>
      <w:jc w:val="left"/>
    </w:pPr>
    <w:rPr>
      <w:sz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9">
    <w:name w:val="HTML Preformatted"/>
    <w:basedOn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rPr>
  </w:style>
  <w:style w:type="paragraph" w:styleId="20">
    <w:name w:val="Title"/>
    <w:pPr>
      <w:widowControl w:val="0"/>
      <w:spacing w:line="0" w:lineRule="atLeast"/>
      <w:jc w:val="center"/>
    </w:pPr>
    <w:rPr>
      <w:rFonts w:ascii="Arial" w:eastAsia="穝灿砰" w:cs="Times New Roman" w:hAnsi="Arial"/>
      <w:kern w:val="2"/>
      <w:sz w:val="52"/>
      <w:szCs w:val="24"/>
      <w:lang w:val="en-US" w:eastAsia="zh-CN" w:bidi="ar-SA"/>
    </w:rPr>
  </w:style>
  <w:style w:type="paragraph" w:styleId="21">
    <w:name w:val="Body Text First Indent 2"/>
    <w:basedOn w:val="16"/>
    <w:pPr>
      <w:ind w:firstLineChars="200" w:firstLine="200"/>
    </w:pPr>
  </w:style>
  <w:style w:type="paragraph" w:customStyle="1" w:styleId="22">
    <w:name w:val="Default"/>
    <w:next w:val="23"/>
    <w:pPr>
      <w:widowControl w:val="0"/>
      <w:autoSpaceDE w:val="0"/>
      <w:autoSpaceDN w:val="0"/>
      <w:adjustRightInd w:val="0"/>
    </w:pPr>
    <w:rPr>
      <w:rFonts w:ascii="方正小标宋_GBK" w:eastAsia="方正小标宋_GBK" w:cs="Times New Roman"/>
      <w:color w:val="000000"/>
      <w:sz w:val="24"/>
      <w:szCs w:val="22"/>
      <w:lang w:val="en-US" w:eastAsia="zh-CN" w:bidi="ar-SA"/>
    </w:rPr>
  </w:style>
  <w:style w:type="paragraph" w:customStyle="1" w:styleId="23">
    <w:name w:val="正文文字 6"/>
    <w:next w:val="0"/>
    <w:pPr>
      <w:widowControl w:val="0"/>
      <w:ind w:left="240"/>
      <w:jc w:val="both"/>
    </w:pPr>
    <w:rPr>
      <w:rFonts w:ascii="宋体"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169</TotalTime>
  <Application>Yozo_Office27021597764231179</Application>
  <Pages>4</Pages>
  <Words>2975</Words>
  <Characters>4034</Characters>
  <Lines>707</Lines>
  <Paragraphs>607</Paragraphs>
  <CharactersWithSpaces>4123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0</cp:revision>
  <cp:lastPrinted>2026-05-20T16:26:46Z</cp:lastPrinted>
  <dcterms:created xsi:type="dcterms:W3CDTF">2023-10-01T15:45:00Z</dcterms:created>
  <dcterms:modified xsi:type="dcterms:W3CDTF">2026-05-22T09:08:20Z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2052-11.8.2.9864</vt:lpwstr>
  </property>
  <property fmtid="{D5CDD505-2E9C-101B-9397-08002B2CF9AE}" pid="3" name="ICV">
    <vt:lpwstr>071FBFB883EA4FF9ACD11773D247C9B6_13</vt:lpwstr>
  </property>
  <property fmtid="{D5CDD505-2E9C-101B-9397-08002B2CF9AE}" pid="4" name="KSOTemplateDocerSaveRecord">
    <vt:lpwstr>eyJoZGlkIjoiMTM4YjM3N2ExZDlmZWJmMDU5YjVkOTZkODVkZjg3NzgiLCJ1c2VySWQiOiIyNzA2MTI5MzcifQ==</vt:lpwstr>
  </property>
</Properties>
</file>