
<file path=[Content_Types].xml><?xml version="1.0" encoding="utf-8"?>
<Types xmlns="http://schemas.openxmlformats.org/package/2006/content-types">
  <Default Extension="xml" ContentType="application/xml"/>
  <Default Extension="xls" ContentType="application/vnd.ms-exce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B2261">
      <w:pPr>
        <w:pStyle w:val="8"/>
        <w:spacing w:before="93"/>
        <w:rPr>
          <w:rFonts w:ascii="Times New Roman" w:eastAsia="方正小标宋简体"/>
          <w:kern w:val="2"/>
          <w:sz w:val="72"/>
          <w:szCs w:val="72"/>
        </w:rPr>
      </w:pPr>
      <w:bookmarkStart w:id="0" w:name="_Toc15396597"/>
      <w:bookmarkStart w:id="1" w:name="_Toc15377193"/>
      <w:bookmarkStart w:id="2" w:name="_Toc15396475"/>
      <w:bookmarkStart w:id="3" w:name="_Toc15377425"/>
      <w:bookmarkStart w:id="4" w:name="_Toc15378441"/>
      <w:bookmarkStart w:id="5" w:name="_Toc15306267"/>
    </w:p>
    <w:p w14:paraId="1F665105">
      <w:pPr>
        <w:pStyle w:val="8"/>
        <w:spacing w:before="93"/>
        <w:rPr>
          <w:rFonts w:ascii="Times New Roman" w:eastAsia="方正小标宋简体"/>
          <w:kern w:val="2"/>
          <w:sz w:val="72"/>
          <w:szCs w:val="72"/>
        </w:rPr>
      </w:pPr>
    </w:p>
    <w:p w14:paraId="2CACD9AF">
      <w:pPr>
        <w:pStyle w:val="8"/>
        <w:spacing w:before="93"/>
        <w:rPr>
          <w:rFonts w:ascii="Times New Roman" w:eastAsia="方正小标宋简体"/>
          <w:kern w:val="2"/>
          <w:sz w:val="72"/>
          <w:szCs w:val="72"/>
        </w:rPr>
      </w:pPr>
    </w:p>
    <w:p w14:paraId="54866DCD">
      <w:pPr>
        <w:spacing w:line="600" w:lineRule="exact"/>
        <w:jc w:val="center"/>
        <w:outlineLvl w:val="0"/>
        <w:rPr>
          <w:rFonts w:eastAsia="方正小标宋简体"/>
          <w:sz w:val="72"/>
          <w:szCs w:val="72"/>
        </w:rPr>
      </w:pPr>
    </w:p>
    <w:p w14:paraId="2D00635F"/>
    <w:p w14:paraId="6BC2C902">
      <w:pPr>
        <w:pStyle w:val="8"/>
        <w:spacing w:before="93"/>
        <w:jc w:val="center"/>
        <w:rPr>
          <w:rFonts w:ascii="Times New Roman" w:eastAsia="方正小标宋简体"/>
          <w:kern w:val="2"/>
          <w:sz w:val="44"/>
          <w:szCs w:val="44"/>
        </w:rPr>
      </w:pPr>
    </w:p>
    <w:p w14:paraId="45A8EFFF">
      <w:pPr>
        <w:pStyle w:val="8"/>
        <w:spacing w:before="93"/>
        <w:jc w:val="center"/>
        <w:rPr>
          <w:rFonts w:ascii="Times New Roman" w:eastAsia="方正小标宋简体"/>
          <w:kern w:val="2"/>
          <w:sz w:val="44"/>
          <w:szCs w:val="44"/>
        </w:rPr>
      </w:pPr>
    </w:p>
    <w:bookmarkEnd w:id="0"/>
    <w:bookmarkEnd w:id="1"/>
    <w:bookmarkEnd w:id="2"/>
    <w:bookmarkEnd w:id="3"/>
    <w:bookmarkEnd w:id="4"/>
    <w:p w14:paraId="41A07481">
      <w:pPr>
        <w:pStyle w:val="8"/>
        <w:spacing w:before="93"/>
        <w:ind w:firstLine="1320" w:firstLineChars="300"/>
        <w:jc w:val="both"/>
        <w:rPr>
          <w:rFonts w:ascii="Times New Roman" w:eastAsia="方正小标宋简体"/>
          <w:kern w:val="2"/>
          <w:sz w:val="44"/>
          <w:szCs w:val="44"/>
        </w:rPr>
      </w:pPr>
      <w:bookmarkStart w:id="6" w:name="_Toc15378442"/>
      <w:bookmarkStart w:id="7" w:name="_Toc15396476"/>
      <w:bookmarkStart w:id="8" w:name="_Toc15377194"/>
      <w:bookmarkStart w:id="9" w:name="_Toc15396598"/>
      <w:bookmarkStart w:id="10" w:name="_Toc15377426"/>
      <w:r>
        <w:rPr>
          <w:rFonts w:hint="eastAsia" w:ascii="Times New Roman" w:eastAsia="方正小标宋简体"/>
          <w:kern w:val="2"/>
          <w:sz w:val="44"/>
          <w:szCs w:val="44"/>
        </w:rPr>
        <w:t>2024年度</w:t>
      </w:r>
      <w:bookmarkEnd w:id="5"/>
      <w:bookmarkStart w:id="11" w:name="_Toc15306268"/>
      <w:r>
        <w:rPr>
          <w:rFonts w:hint="eastAsia" w:ascii="Times New Roman" w:eastAsia="方正小标宋简体"/>
          <w:kern w:val="2"/>
          <w:sz w:val="44"/>
          <w:szCs w:val="44"/>
        </w:rPr>
        <w:t>攀枝花市铁路医院</w:t>
      </w:r>
    </w:p>
    <w:p w14:paraId="70FCC8AE">
      <w:pPr>
        <w:pStyle w:val="8"/>
        <w:spacing w:before="93"/>
        <w:jc w:val="center"/>
        <w:rPr>
          <w:rFonts w:ascii="Times New Roman" w:eastAsia="方正小标宋简体"/>
          <w:kern w:val="2"/>
          <w:sz w:val="44"/>
          <w:szCs w:val="44"/>
        </w:rPr>
      </w:pPr>
      <w:r>
        <w:rPr>
          <w:rFonts w:hint="eastAsia" w:ascii="Times New Roman" w:eastAsia="方正小标宋简体"/>
          <w:kern w:val="2"/>
          <w:sz w:val="44"/>
          <w:szCs w:val="44"/>
        </w:rPr>
        <w:t>部门决算</w:t>
      </w:r>
      <w:bookmarkEnd w:id="6"/>
      <w:bookmarkEnd w:id="7"/>
      <w:bookmarkEnd w:id="8"/>
      <w:bookmarkEnd w:id="9"/>
      <w:bookmarkEnd w:id="10"/>
      <w:bookmarkEnd w:id="11"/>
    </w:p>
    <w:p w14:paraId="323A3A96">
      <w:pPr>
        <w:pStyle w:val="15"/>
        <w:adjustRightInd w:val="0"/>
        <w:snapToGrid w:val="0"/>
        <w:spacing w:line="560" w:lineRule="exact"/>
        <w:jc w:val="left"/>
        <w:rPr>
          <w:rFonts w:eastAsia="仿宋_GB2312" w:cs="仿宋_GB2312"/>
          <w:sz w:val="32"/>
          <w:szCs w:val="32"/>
        </w:rPr>
      </w:pPr>
    </w:p>
    <w:p w14:paraId="2784F057">
      <w:pPr>
        <w:widowControl/>
        <w:jc w:val="center"/>
        <w:rPr>
          <w:rFonts w:eastAsia="黑体"/>
          <w:sz w:val="48"/>
          <w:szCs w:val="48"/>
        </w:rPr>
        <w:sectPr>
          <w:headerReference r:id="rId3" w:type="default"/>
          <w:footerReference r:id="rId4" w:type="default"/>
          <w:pgSz w:w="11906" w:h="16838"/>
          <w:pgMar w:top="1440" w:right="1800" w:bottom="1440" w:left="1800" w:header="720" w:footer="720" w:gutter="0"/>
          <w:pgNumType w:start="10"/>
          <w:cols w:space="720" w:num="1"/>
          <w:docGrid w:type="lines" w:linePitch="312" w:charSpace="0"/>
        </w:sectPr>
      </w:pPr>
    </w:p>
    <w:p w14:paraId="59673614">
      <w:pPr>
        <w:widowControl/>
        <w:jc w:val="center"/>
        <w:rPr>
          <w:rFonts w:eastAsia="黑体"/>
          <w:sz w:val="48"/>
          <w:szCs w:val="48"/>
        </w:rPr>
      </w:pPr>
      <w:r>
        <w:rPr>
          <w:rFonts w:hint="eastAsia" w:eastAsia="黑体"/>
          <w:sz w:val="48"/>
          <w:szCs w:val="48"/>
        </w:rPr>
        <w:t>目录</w:t>
      </w:r>
    </w:p>
    <w:p w14:paraId="564FA374">
      <w:pPr>
        <w:widowControl/>
        <w:jc w:val="center"/>
        <w:rPr>
          <w:rFonts w:eastAsia="黑体" w:cstheme="minorBidi"/>
          <w:sz w:val="28"/>
          <w:szCs w:val="28"/>
        </w:rPr>
      </w:pPr>
    </w:p>
    <w:p w14:paraId="118FA074">
      <w:pPr>
        <w:pStyle w:val="14"/>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 9月12日</w:t>
      </w:r>
    </w:p>
    <w:p w14:paraId="521B2A1D"/>
    <w:p w14:paraId="4CF066A3">
      <w:pPr>
        <w:pStyle w:val="14"/>
        <w:adjustRightInd w:val="0"/>
        <w:snapToGrid w:val="0"/>
        <w:spacing w:before="0" w:line="44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r>
        <w:rPr>
          <w:sz w:val="24"/>
          <w:szCs w:val="24"/>
        </w:rPr>
        <w:tab/>
      </w:r>
      <w:r>
        <w:rPr>
          <w:rFonts w:hint="eastAsia" w:ascii="Times New Roman" w:hAnsi="Times New Roman" w:eastAsia="宋体"/>
          <w:sz w:val="24"/>
          <w:szCs w:val="24"/>
        </w:rPr>
        <w:t>1</w:t>
      </w:r>
    </w:p>
    <w:p w14:paraId="52B82E20">
      <w:pPr>
        <w:pStyle w:val="14"/>
        <w:adjustRightInd w:val="0"/>
        <w:snapToGrid w:val="0"/>
        <w:spacing w:before="0" w:line="44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一、部门职责</w:t>
      </w:r>
      <w:r>
        <w:rPr>
          <w:sz w:val="24"/>
          <w:szCs w:val="24"/>
        </w:rPr>
        <w:tab/>
      </w:r>
      <w:r>
        <w:rPr>
          <w:rFonts w:hint="eastAsia" w:ascii="Times New Roman" w:hAnsi="Times New Roman" w:eastAsia="宋体"/>
          <w:sz w:val="24"/>
          <w:szCs w:val="24"/>
        </w:rPr>
        <w:t>1</w:t>
      </w:r>
    </w:p>
    <w:p w14:paraId="0D17172D">
      <w:pPr>
        <w:pStyle w:val="14"/>
        <w:adjustRightInd w:val="0"/>
        <w:snapToGrid w:val="0"/>
        <w:spacing w:before="0" w:line="44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二、机构设置</w:t>
      </w:r>
      <w:r>
        <w:rPr>
          <w:sz w:val="24"/>
          <w:szCs w:val="24"/>
        </w:rPr>
        <w:tab/>
      </w:r>
      <w:r>
        <w:rPr>
          <w:rFonts w:hint="eastAsia" w:ascii="Times New Roman" w:hAnsi="Times New Roman" w:eastAsia="宋体"/>
          <w:sz w:val="24"/>
          <w:szCs w:val="24"/>
        </w:rPr>
        <w:t>1</w:t>
      </w:r>
    </w:p>
    <w:p w14:paraId="0E04C247">
      <w:pPr>
        <w:pStyle w:val="14"/>
        <w:adjustRightInd w:val="0"/>
        <w:snapToGrid w:val="0"/>
        <w:spacing w:before="0" w:line="560" w:lineRule="exact"/>
        <w:jc w:val="left"/>
        <w:rPr>
          <w:rFonts w:ascii="Times New Roman" w:hAnsi="Times New Roman" w:cs="黑体"/>
          <w:sz w:val="32"/>
          <w:szCs w:val="32"/>
        </w:rPr>
      </w:pPr>
      <w:r>
        <w:rPr>
          <w:rFonts w:hint="eastAsia" w:ascii="Times New Roman" w:hAnsi="Times New Roman" w:eastAsia="黑体" w:cs="黑体"/>
          <w:sz w:val="32"/>
          <w:szCs w:val="32"/>
        </w:rPr>
        <w:t>第二部分 2024年度部门决算情况说明</w:t>
      </w:r>
      <w:r>
        <w:rPr>
          <w:sz w:val="24"/>
          <w:szCs w:val="24"/>
        </w:rPr>
        <w:tab/>
      </w:r>
      <w:r>
        <w:rPr>
          <w:rFonts w:hint="eastAsia" w:ascii="Times New Roman" w:hAnsi="Times New Roman" w:eastAsia="宋体"/>
          <w:sz w:val="24"/>
          <w:szCs w:val="24"/>
        </w:rPr>
        <w:t>2</w:t>
      </w:r>
    </w:p>
    <w:p w14:paraId="52FBA62D">
      <w:pPr>
        <w:pStyle w:val="15"/>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一、收入支出决算总体情况说明</w:t>
      </w:r>
      <w:r>
        <w:rPr>
          <w:sz w:val="24"/>
        </w:rPr>
        <w:tab/>
      </w:r>
      <w:r>
        <w:rPr>
          <w:rFonts w:hint="eastAsia"/>
          <w:sz w:val="24"/>
        </w:rPr>
        <w:t>2</w:t>
      </w:r>
    </w:p>
    <w:p w14:paraId="7444E04D">
      <w:pPr>
        <w:pStyle w:val="15"/>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二、收入决算情况说明</w:t>
      </w:r>
      <w:r>
        <w:rPr>
          <w:sz w:val="24"/>
        </w:rPr>
        <w:tab/>
      </w:r>
      <w:r>
        <w:rPr>
          <w:rFonts w:hint="eastAsia"/>
          <w:sz w:val="24"/>
        </w:rPr>
        <w:t>2</w:t>
      </w:r>
    </w:p>
    <w:p w14:paraId="28688CDB">
      <w:pPr>
        <w:pStyle w:val="15"/>
        <w:adjustRightInd w:val="0"/>
        <w:snapToGrid w:val="0"/>
        <w:spacing w:line="560" w:lineRule="exact"/>
        <w:ind w:left="0" w:leftChars="0" w:firstLine="640" w:firstLineChars="200"/>
        <w:jc w:val="left"/>
        <w:rPr>
          <w:sz w:val="24"/>
        </w:rPr>
      </w:pPr>
      <w:r>
        <w:rPr>
          <w:rFonts w:hint="eastAsia" w:eastAsia="仿宋_GB2312" w:cs="仿宋_GB2312"/>
          <w:sz w:val="32"/>
          <w:szCs w:val="32"/>
        </w:rPr>
        <w:t>三、支出决算情况说明</w:t>
      </w:r>
      <w:r>
        <w:rPr>
          <w:sz w:val="24"/>
        </w:rPr>
        <w:tab/>
      </w:r>
      <w:r>
        <w:rPr>
          <w:rFonts w:hint="eastAsia"/>
          <w:sz w:val="24"/>
        </w:rPr>
        <w:t>3</w:t>
      </w:r>
    </w:p>
    <w:p w14:paraId="36FEDA36">
      <w:pPr>
        <w:pStyle w:val="15"/>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四、财政拨款收入支出决算总体情况说明</w:t>
      </w:r>
      <w:r>
        <w:rPr>
          <w:sz w:val="24"/>
        </w:rPr>
        <w:tab/>
      </w:r>
      <w:r>
        <w:rPr>
          <w:rFonts w:hint="eastAsia"/>
          <w:sz w:val="24"/>
        </w:rPr>
        <w:t>3</w:t>
      </w:r>
    </w:p>
    <w:p w14:paraId="68BE6A1D">
      <w:pPr>
        <w:pStyle w:val="15"/>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五、一般公共预算财政拨款支出决算情况说明</w:t>
      </w:r>
      <w:r>
        <w:rPr>
          <w:sz w:val="24"/>
        </w:rPr>
        <w:tab/>
      </w:r>
      <w:r>
        <w:rPr>
          <w:rFonts w:hint="eastAsia"/>
          <w:sz w:val="24"/>
        </w:rPr>
        <w:t>4</w:t>
      </w:r>
    </w:p>
    <w:p w14:paraId="6DD60E78">
      <w:pPr>
        <w:pStyle w:val="15"/>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六、一般公共预算财政拨款基本支出决算情况说明</w:t>
      </w:r>
      <w:r>
        <w:rPr>
          <w:sz w:val="24"/>
        </w:rPr>
        <w:tab/>
      </w:r>
      <w:r>
        <w:rPr>
          <w:rFonts w:hint="eastAsia"/>
          <w:sz w:val="24"/>
        </w:rPr>
        <w:t>5</w:t>
      </w:r>
    </w:p>
    <w:p w14:paraId="02B794B1">
      <w:pPr>
        <w:pStyle w:val="15"/>
        <w:adjustRightInd w:val="0"/>
        <w:snapToGrid w:val="0"/>
        <w:spacing w:line="560" w:lineRule="exact"/>
        <w:ind w:left="0" w:leftChars="0" w:firstLine="640" w:firstLineChars="200"/>
        <w:jc w:val="left"/>
        <w:rPr>
          <w:sz w:val="24"/>
        </w:rPr>
      </w:pPr>
      <w:r>
        <w:rPr>
          <w:rFonts w:hint="eastAsia" w:eastAsia="仿宋_GB2312" w:cs="仿宋_GB2312"/>
          <w:sz w:val="32"/>
          <w:szCs w:val="32"/>
        </w:rPr>
        <w:t>七、财政拨款“三公”经费支出决算情况说明</w:t>
      </w:r>
      <w:r>
        <w:rPr>
          <w:sz w:val="24"/>
        </w:rPr>
        <w:tab/>
      </w:r>
      <w:r>
        <w:rPr>
          <w:rFonts w:hint="eastAsia"/>
          <w:b w:val="0"/>
          <w:bCs w:val="0"/>
          <w:sz w:val="24"/>
        </w:rPr>
        <w:t>6</w:t>
      </w:r>
    </w:p>
    <w:p w14:paraId="30308DB7">
      <w:pPr>
        <w:pStyle w:val="15"/>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八、政府性基金预算支出决算情况说明</w:t>
      </w:r>
      <w:r>
        <w:rPr>
          <w:sz w:val="24"/>
        </w:rPr>
        <w:tab/>
      </w:r>
      <w:r>
        <w:rPr>
          <w:rFonts w:hint="eastAsia"/>
          <w:sz w:val="24"/>
        </w:rPr>
        <w:t>7</w:t>
      </w:r>
    </w:p>
    <w:p w14:paraId="4031E1E2">
      <w:pPr>
        <w:pStyle w:val="15"/>
        <w:adjustRightInd w:val="0"/>
        <w:snapToGrid w:val="0"/>
        <w:spacing w:line="560" w:lineRule="exact"/>
        <w:ind w:left="0" w:leftChars="0" w:firstLine="640" w:firstLineChars="200"/>
        <w:jc w:val="left"/>
        <w:rPr>
          <w:sz w:val="24"/>
        </w:rPr>
      </w:pPr>
      <w:r>
        <w:rPr>
          <w:rFonts w:hint="eastAsia" w:eastAsia="仿宋_GB2312" w:cs="仿宋_GB2312"/>
          <w:sz w:val="32"/>
          <w:szCs w:val="32"/>
        </w:rPr>
        <w:t>九、国有资本经营预算支出决算情况说明</w:t>
      </w:r>
      <w:r>
        <w:rPr>
          <w:sz w:val="24"/>
        </w:rPr>
        <w:tab/>
      </w:r>
      <w:r>
        <w:rPr>
          <w:rFonts w:hint="eastAsia"/>
          <w:sz w:val="24"/>
        </w:rPr>
        <w:t>7</w:t>
      </w:r>
    </w:p>
    <w:p w14:paraId="5EF14218">
      <w:pPr>
        <w:pStyle w:val="15"/>
        <w:adjustRightInd w:val="0"/>
        <w:snapToGrid w:val="0"/>
        <w:spacing w:line="560" w:lineRule="exact"/>
        <w:ind w:left="0" w:leftChars="0" w:firstLine="640" w:firstLineChars="200"/>
        <w:jc w:val="left"/>
        <w:rPr>
          <w:sz w:val="24"/>
        </w:rPr>
      </w:pPr>
      <w:r>
        <w:rPr>
          <w:rFonts w:hint="eastAsia" w:eastAsia="仿宋_GB2312" w:cs="仿宋_GB2312"/>
          <w:sz w:val="32"/>
          <w:szCs w:val="32"/>
        </w:rPr>
        <w:t>十、其他重要事项的情</w:t>
      </w:r>
      <w:bookmarkStart w:id="70" w:name="_GoBack"/>
      <w:bookmarkEnd w:id="70"/>
      <w:r>
        <w:rPr>
          <w:rFonts w:hint="eastAsia" w:eastAsia="仿宋_GB2312" w:cs="仿宋_GB2312"/>
          <w:sz w:val="32"/>
          <w:szCs w:val="32"/>
        </w:rPr>
        <w:t>况说明</w:t>
      </w:r>
      <w:r>
        <w:rPr>
          <w:sz w:val="24"/>
        </w:rPr>
        <w:tab/>
      </w:r>
      <w:r>
        <w:rPr>
          <w:rFonts w:hint="eastAsia"/>
          <w:sz w:val="24"/>
        </w:rPr>
        <w:t>7</w:t>
      </w:r>
    </w:p>
    <w:p w14:paraId="200EF50D">
      <w:pPr>
        <w:pStyle w:val="14"/>
        <w:adjustRightInd w:val="0"/>
        <w:snapToGrid w:val="0"/>
        <w:spacing w:before="0" w:line="560" w:lineRule="exact"/>
        <w:jc w:val="left"/>
        <w:rPr>
          <w:rFonts w:hint="eastAsia" w:ascii="Times New Roman" w:hAnsi="Times New Roman" w:eastAsia="仿宋"/>
          <w:sz w:val="24"/>
          <w:szCs w:val="24"/>
          <w:lang w:eastAsia="zh-CN"/>
        </w:rPr>
      </w:pPr>
      <w:r>
        <w:rPr>
          <w:rFonts w:hint="eastAsia" w:ascii="Times New Roman" w:hAnsi="Times New Roman" w:eastAsia="黑体" w:cs="黑体"/>
          <w:sz w:val="32"/>
          <w:szCs w:val="32"/>
        </w:rPr>
        <w:t>第三部分 名词解释</w:t>
      </w:r>
      <w:r>
        <w:rPr>
          <w:sz w:val="24"/>
          <w:szCs w:val="24"/>
        </w:rPr>
        <w:tab/>
      </w:r>
      <w:r>
        <w:rPr>
          <w:rFonts w:hint="eastAsia" w:ascii="Times New Roman" w:hAnsi="Times New Roman" w:eastAsia="宋体"/>
          <w:sz w:val="24"/>
          <w:szCs w:val="24"/>
          <w:lang w:val="en-US" w:eastAsia="zh-CN"/>
        </w:rPr>
        <w:t>9</w:t>
      </w:r>
    </w:p>
    <w:p w14:paraId="7FFCE140">
      <w:pPr>
        <w:pStyle w:val="14"/>
        <w:adjustRightInd w:val="0"/>
        <w:snapToGrid w:val="0"/>
        <w:spacing w:before="0" w:line="560" w:lineRule="exact"/>
        <w:jc w:val="left"/>
        <w:rPr>
          <w:rFonts w:ascii="Times New Roman" w:hAnsi="Times New Roman" w:cs="黑体"/>
          <w:sz w:val="32"/>
          <w:szCs w:val="32"/>
        </w:rPr>
      </w:pPr>
      <w:r>
        <w:rPr>
          <w:rFonts w:hint="eastAsia" w:ascii="Times New Roman" w:hAnsi="Times New Roman" w:eastAsia="黑体" w:cs="黑体"/>
          <w:sz w:val="32"/>
          <w:szCs w:val="32"/>
        </w:rPr>
        <w:t>第四部分 附件</w:t>
      </w:r>
      <w:r>
        <w:rPr>
          <w:sz w:val="24"/>
          <w:szCs w:val="24"/>
        </w:rPr>
        <w:tab/>
      </w:r>
      <w:r>
        <w:rPr>
          <w:rFonts w:hint="eastAsia" w:ascii="Times New Roman" w:hAnsi="Times New Roman" w:eastAsia="宋体"/>
          <w:sz w:val="24"/>
          <w:szCs w:val="24"/>
        </w:rPr>
        <w:t>12</w:t>
      </w:r>
    </w:p>
    <w:p w14:paraId="5FB318DB">
      <w:pPr>
        <w:pStyle w:val="14"/>
        <w:adjustRightInd w:val="0"/>
        <w:snapToGrid w:val="0"/>
        <w:spacing w:before="0" w:line="560" w:lineRule="exact"/>
        <w:jc w:val="left"/>
        <w:rPr>
          <w:rFonts w:ascii="Times New Roman" w:hAnsi="Times New Roman" w:cs="黑体"/>
          <w:sz w:val="32"/>
          <w:szCs w:val="32"/>
        </w:rPr>
      </w:pPr>
      <w:r>
        <w:rPr>
          <w:rFonts w:hint="eastAsia" w:ascii="Times New Roman" w:hAnsi="Times New Roman" w:eastAsia="黑体" w:cs="黑体"/>
          <w:sz w:val="32"/>
          <w:szCs w:val="32"/>
        </w:rPr>
        <w:t>第五部分 附表</w:t>
      </w:r>
      <w:r>
        <w:rPr>
          <w:sz w:val="24"/>
          <w:szCs w:val="24"/>
        </w:rPr>
        <w:tab/>
      </w:r>
      <w:r>
        <w:rPr>
          <w:rFonts w:hint="eastAsia" w:ascii="Times New Roman" w:hAnsi="Times New Roman" w:eastAsia="宋体"/>
          <w:sz w:val="24"/>
          <w:szCs w:val="24"/>
        </w:rPr>
        <w:t>22</w:t>
      </w:r>
    </w:p>
    <w:p w14:paraId="6559D494">
      <w:pPr>
        <w:pStyle w:val="15"/>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一、收入支出决算总表</w:t>
      </w:r>
      <w:r>
        <w:rPr>
          <w:sz w:val="24"/>
        </w:rPr>
        <w:tab/>
      </w:r>
      <w:r>
        <w:rPr>
          <w:rFonts w:hint="eastAsia"/>
          <w:sz w:val="24"/>
        </w:rPr>
        <w:t>22</w:t>
      </w:r>
    </w:p>
    <w:p w14:paraId="56C5676A">
      <w:pPr>
        <w:pStyle w:val="15"/>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二、收入决算表</w:t>
      </w:r>
      <w:r>
        <w:rPr>
          <w:sz w:val="24"/>
        </w:rPr>
        <w:tab/>
      </w:r>
      <w:r>
        <w:rPr>
          <w:rFonts w:hint="eastAsia"/>
          <w:sz w:val="24"/>
        </w:rPr>
        <w:t>22</w:t>
      </w:r>
    </w:p>
    <w:p w14:paraId="6C87BAF3">
      <w:pPr>
        <w:pStyle w:val="15"/>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三、支出决算表</w:t>
      </w:r>
      <w:r>
        <w:rPr>
          <w:sz w:val="24"/>
        </w:rPr>
        <w:tab/>
      </w:r>
      <w:r>
        <w:rPr>
          <w:rFonts w:hint="eastAsia"/>
          <w:sz w:val="24"/>
        </w:rPr>
        <w:t>22</w:t>
      </w:r>
    </w:p>
    <w:p w14:paraId="4DFE0E55">
      <w:pPr>
        <w:pStyle w:val="15"/>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四、财政拨款收入支出决算总表</w:t>
      </w:r>
      <w:r>
        <w:rPr>
          <w:sz w:val="24"/>
        </w:rPr>
        <w:tab/>
      </w:r>
      <w:r>
        <w:rPr>
          <w:rFonts w:hint="eastAsia"/>
          <w:sz w:val="24"/>
        </w:rPr>
        <w:t>22</w:t>
      </w:r>
    </w:p>
    <w:p w14:paraId="2E564A9F">
      <w:pPr>
        <w:pStyle w:val="15"/>
        <w:adjustRightInd w:val="0"/>
        <w:snapToGrid w:val="0"/>
        <w:spacing w:line="560" w:lineRule="exact"/>
        <w:ind w:left="0" w:leftChars="0" w:firstLine="640" w:firstLineChars="200"/>
        <w:jc w:val="left"/>
        <w:rPr>
          <w:rFonts w:eastAsia="仿宋_GB2312" w:cs="仿宋_GB2312"/>
          <w:sz w:val="32"/>
          <w:szCs w:val="32"/>
        </w:rPr>
        <w:sectPr>
          <w:footerReference r:id="rId5" w:type="default"/>
          <w:pgSz w:w="11906" w:h="16838"/>
          <w:pgMar w:top="1440" w:right="1800" w:bottom="1440" w:left="1800" w:header="720" w:footer="720" w:gutter="0"/>
          <w:pgNumType w:start="10"/>
          <w:cols w:space="720" w:num="1"/>
          <w:docGrid w:type="lines" w:linePitch="312" w:charSpace="0"/>
        </w:sectPr>
      </w:pPr>
    </w:p>
    <w:p w14:paraId="10704782">
      <w:pPr>
        <w:pStyle w:val="15"/>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五、财政拨款支出决算明细表</w:t>
      </w:r>
      <w:r>
        <w:rPr>
          <w:sz w:val="24"/>
        </w:rPr>
        <w:tab/>
      </w:r>
      <w:r>
        <w:rPr>
          <w:rFonts w:hint="eastAsia"/>
          <w:sz w:val="24"/>
        </w:rPr>
        <w:t>22</w:t>
      </w:r>
    </w:p>
    <w:p w14:paraId="75FFAA65">
      <w:pPr>
        <w:pStyle w:val="15"/>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六、一般公共预算财政拨款支出决算表</w:t>
      </w:r>
      <w:r>
        <w:rPr>
          <w:sz w:val="24"/>
        </w:rPr>
        <w:tab/>
      </w:r>
      <w:r>
        <w:rPr>
          <w:rFonts w:hint="eastAsia"/>
          <w:sz w:val="24"/>
        </w:rPr>
        <w:t>22</w:t>
      </w:r>
    </w:p>
    <w:p w14:paraId="6E33DC70">
      <w:pPr>
        <w:pStyle w:val="15"/>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七、一般公共预算财政拨款支出决算明细表</w:t>
      </w:r>
      <w:r>
        <w:rPr>
          <w:sz w:val="24"/>
        </w:rPr>
        <w:tab/>
      </w:r>
      <w:r>
        <w:rPr>
          <w:rFonts w:hint="eastAsia"/>
          <w:sz w:val="24"/>
        </w:rPr>
        <w:t>22</w:t>
      </w:r>
    </w:p>
    <w:p w14:paraId="66843973">
      <w:pPr>
        <w:pStyle w:val="15"/>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八、一般公共预算财政拨款基本支出决算明细表</w:t>
      </w:r>
      <w:r>
        <w:rPr>
          <w:sz w:val="24"/>
        </w:rPr>
        <w:tab/>
      </w:r>
      <w:r>
        <w:rPr>
          <w:rFonts w:hint="eastAsia"/>
          <w:sz w:val="24"/>
        </w:rPr>
        <w:t>22</w:t>
      </w:r>
    </w:p>
    <w:p w14:paraId="2862C6FE">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r>
        <w:rPr>
          <w:sz w:val="24"/>
        </w:rPr>
        <w:tab/>
      </w:r>
      <w:r>
        <w:rPr>
          <w:rFonts w:hint="eastAsia"/>
          <w:sz w:val="24"/>
        </w:rPr>
        <w:t>22</w:t>
      </w:r>
    </w:p>
    <w:p w14:paraId="78E76C63">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r>
        <w:rPr>
          <w:sz w:val="24"/>
        </w:rPr>
        <w:tab/>
      </w:r>
      <w:r>
        <w:rPr>
          <w:rFonts w:hint="eastAsia"/>
          <w:sz w:val="24"/>
        </w:rPr>
        <w:t>22</w:t>
      </w:r>
    </w:p>
    <w:p w14:paraId="73EA7355">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r>
        <w:rPr>
          <w:sz w:val="24"/>
        </w:rPr>
        <w:tab/>
      </w:r>
      <w:r>
        <w:rPr>
          <w:rFonts w:hint="eastAsia"/>
          <w:sz w:val="24"/>
        </w:rPr>
        <w:t>22</w:t>
      </w:r>
    </w:p>
    <w:p w14:paraId="73BA7C44">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r>
        <w:rPr>
          <w:sz w:val="24"/>
        </w:rPr>
        <w:tab/>
      </w:r>
      <w:r>
        <w:rPr>
          <w:rFonts w:hint="eastAsia"/>
          <w:sz w:val="24"/>
        </w:rPr>
        <w:t>22</w:t>
      </w:r>
    </w:p>
    <w:p w14:paraId="540DFC0F">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r>
        <w:rPr>
          <w:sz w:val="24"/>
        </w:rPr>
        <w:tab/>
      </w:r>
      <w:r>
        <w:rPr>
          <w:rFonts w:hint="eastAsia"/>
          <w:sz w:val="24"/>
        </w:rPr>
        <w:t>22</w:t>
      </w:r>
    </w:p>
    <w:p w14:paraId="2F7B958A">
      <w:pPr>
        <w:pStyle w:val="5"/>
        <w:jc w:val="center"/>
        <w:rPr>
          <w:rFonts w:eastAsia="方正小标宋简体" w:cs="方正小标宋简体"/>
          <w:b w:val="0"/>
        </w:rPr>
        <w:sectPr>
          <w:footerReference r:id="rId6" w:type="default"/>
          <w:pgSz w:w="11906" w:h="16838"/>
          <w:pgMar w:top="1440" w:right="1800" w:bottom="1440" w:left="1800" w:header="720" w:footer="720" w:gutter="0"/>
          <w:pgNumType w:start="10"/>
          <w:cols w:space="720" w:num="1"/>
          <w:docGrid w:type="lines" w:linePitch="312" w:charSpace="0"/>
        </w:sectPr>
      </w:pPr>
      <w:bookmarkStart w:id="12" w:name="_Toc15396599"/>
      <w:bookmarkStart w:id="13" w:name="_Toc15377196"/>
    </w:p>
    <w:p w14:paraId="60978A3B">
      <w:pPr>
        <w:pStyle w:val="5"/>
        <w:jc w:val="center"/>
        <w:rPr>
          <w:rFonts w:eastAsia="方正小标宋简体" w:cs="方正小标宋简体"/>
          <w:bCs w:val="0"/>
        </w:rPr>
      </w:pPr>
      <w:r>
        <w:rPr>
          <w:rFonts w:hint="eastAsia" w:eastAsia="方正小标宋简体" w:cs="方正小标宋简体"/>
          <w:b w:val="0"/>
        </w:rPr>
        <w:t>第一部分</w:t>
      </w:r>
      <w:r>
        <w:rPr>
          <w:rFonts w:hint="eastAsia" w:eastAsia="方正小标宋简体" w:cs="方正小标宋简体"/>
          <w:b w:val="0"/>
          <w:lang w:val="en-US" w:eastAsia="zh-CN"/>
        </w:rPr>
        <w:t xml:space="preserve">  </w:t>
      </w:r>
      <w:r>
        <w:rPr>
          <w:rStyle w:val="29"/>
          <w:rFonts w:hint="eastAsia" w:eastAsia="方正小标宋简体" w:cs="方正小标宋简体"/>
          <w:b w:val="0"/>
          <w:bCs w:val="0"/>
        </w:rPr>
        <w:t>部门概况</w:t>
      </w:r>
      <w:bookmarkEnd w:id="12"/>
      <w:bookmarkEnd w:id="13"/>
    </w:p>
    <w:p w14:paraId="5FFF7DEF">
      <w:pPr>
        <w:pStyle w:val="6"/>
        <w:numPr>
          <w:ilvl w:val="0"/>
          <w:numId w:val="1"/>
        </w:numPr>
        <w:rPr>
          <w:rFonts w:ascii="Times New Roman" w:hAnsi="Times New Roman" w:eastAsia="黑体"/>
          <w:b w:val="0"/>
        </w:rPr>
      </w:pPr>
      <w:r>
        <w:rPr>
          <w:rFonts w:hint="eastAsia" w:ascii="Times New Roman" w:hAnsi="Times New Roman" w:eastAsia="黑体"/>
          <w:b w:val="0"/>
        </w:rPr>
        <w:t>部门职责</w:t>
      </w:r>
      <w:bookmarkStart w:id="14" w:name="_Toc15378445"/>
      <w:bookmarkStart w:id="15" w:name="_Toc15377198"/>
      <w:bookmarkStart w:id="16" w:name="_Toc27701"/>
    </w:p>
    <w:p w14:paraId="3AA87EFD">
      <w:pPr>
        <w:pStyle w:val="8"/>
        <w:adjustRightInd w:val="0"/>
        <w:snapToGrid w:val="0"/>
        <w:spacing w:before="93" w:line="600" w:lineRule="exact"/>
        <w:ind w:firstLine="640" w:firstLineChars="200"/>
        <w:outlineLvl w:val="2"/>
        <w:rPr>
          <w:rFonts w:hint="eastAsia" w:ascii="仿宋" w:hAnsi="仿宋" w:eastAsia="仿宋"/>
          <w:bCs/>
          <w:color w:val="000000"/>
          <w:sz w:val="32"/>
          <w:szCs w:val="32"/>
        </w:rPr>
      </w:pPr>
      <w:r>
        <w:rPr>
          <w:rFonts w:hint="eastAsia" w:ascii="仿宋" w:hAnsi="仿宋" w:eastAsia="仿宋"/>
          <w:bCs/>
          <w:color w:val="000000"/>
          <w:sz w:val="32"/>
          <w:szCs w:val="32"/>
        </w:rPr>
        <w:t>（一）主要职能</w:t>
      </w:r>
      <w:bookmarkEnd w:id="14"/>
      <w:bookmarkEnd w:id="15"/>
      <w:bookmarkEnd w:id="16"/>
    </w:p>
    <w:p w14:paraId="7635169A">
      <w:pPr>
        <w:ind w:firstLine="640" w:firstLineChars="200"/>
        <w:rPr>
          <w:rFonts w:ascii="仿宋" w:hAnsi="仿宋" w:eastAsia="仿宋"/>
          <w:bCs/>
          <w:kern w:val="0"/>
          <w:sz w:val="32"/>
          <w:szCs w:val="32"/>
        </w:rPr>
      </w:pPr>
      <w:r>
        <w:rPr>
          <w:rFonts w:hint="eastAsia" w:ascii="仿宋" w:hAnsi="仿宋" w:eastAsia="仿宋"/>
          <w:bCs/>
          <w:kern w:val="0"/>
          <w:sz w:val="32"/>
          <w:szCs w:val="32"/>
        </w:rPr>
        <w:t>我院系一级甲等综合性医院，财政差额补贴事业单位。</w:t>
      </w:r>
    </w:p>
    <w:p w14:paraId="0E326E1C">
      <w:pPr>
        <w:rPr>
          <w:rFonts w:ascii="仿宋" w:hAnsi="仿宋" w:eastAsia="仿宋"/>
          <w:bCs/>
          <w:kern w:val="0"/>
          <w:sz w:val="32"/>
          <w:szCs w:val="32"/>
        </w:rPr>
      </w:pPr>
      <w:r>
        <w:rPr>
          <w:rFonts w:hint="eastAsia" w:ascii="仿宋" w:hAnsi="仿宋" w:eastAsia="仿宋"/>
          <w:bCs/>
          <w:kern w:val="0"/>
          <w:sz w:val="32"/>
          <w:szCs w:val="32"/>
        </w:rPr>
        <w:t>在上级部门的领导下，切实开展了急诊急救、基本医疗、传染病防控、突发性公共卫生事件医疗救治、铁路沿线站点巡诊服务、妇幼保健、健康体检、驾驶人员体检等工作，为辖区人民群众身体健康提供了有力保障。</w:t>
      </w:r>
    </w:p>
    <w:p w14:paraId="4A16C2EF">
      <w:pPr>
        <w:pStyle w:val="8"/>
        <w:adjustRightInd w:val="0"/>
        <w:snapToGrid w:val="0"/>
        <w:spacing w:before="93" w:line="600" w:lineRule="exact"/>
        <w:ind w:firstLine="640" w:firstLineChars="20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24年度重点工作完成情况。</w:t>
      </w:r>
    </w:p>
    <w:p w14:paraId="1D7D62E9">
      <w:pPr>
        <w:spacing w:line="560" w:lineRule="exact"/>
        <w:ind w:firstLine="645"/>
        <w:rPr>
          <w:rFonts w:eastAsia="仿宋_GB2312"/>
          <w:sz w:val="32"/>
          <w:szCs w:val="32"/>
        </w:rPr>
      </w:pPr>
      <w:r>
        <w:rPr>
          <w:rFonts w:hint="eastAsia" w:ascii="仿宋" w:hAnsi="仿宋" w:eastAsia="仿宋"/>
          <w:bCs/>
          <w:color w:val="000000"/>
          <w:kern w:val="0"/>
          <w:sz w:val="32"/>
          <w:szCs w:val="32"/>
        </w:rPr>
        <w:t>2024年</w:t>
      </w:r>
      <w:r>
        <w:rPr>
          <w:rFonts w:hint="eastAsia" w:ascii="仿宋" w:hAnsi="仿宋" w:eastAsia="仿宋"/>
          <w:bCs/>
          <w:color w:val="000000"/>
          <w:sz w:val="32"/>
          <w:szCs w:val="32"/>
        </w:rPr>
        <w:t>度</w:t>
      </w:r>
      <w:r>
        <w:rPr>
          <w:rFonts w:hint="eastAsia" w:eastAsia="仿宋_GB2312"/>
          <w:sz w:val="32"/>
          <w:szCs w:val="32"/>
        </w:rPr>
        <w:t>医疗服务量：总诊疗28789人次，其中：门急诊28350人次，出诊439人次。出院1210人次。手术（含操作）155人次，体检3916人次。出院患者平均住院7日，平均病床周转率17.29%，平均病床使用率33%，三日确诊率91.9%。</w:t>
      </w:r>
    </w:p>
    <w:p w14:paraId="40574431">
      <w:pPr>
        <w:pStyle w:val="6"/>
        <w:rPr>
          <w:rStyle w:val="30"/>
          <w:rFonts w:ascii="Times New Roman" w:hAnsi="Times New Roman"/>
          <w:b w:val="0"/>
          <w:bCs w:val="0"/>
        </w:rPr>
      </w:pPr>
      <w:bookmarkStart w:id="17" w:name="_Toc15377200"/>
      <w:bookmarkStart w:id="18"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7"/>
      <w:bookmarkEnd w:id="18"/>
    </w:p>
    <w:p w14:paraId="3FB71045">
      <w:pPr>
        <w:ind w:firstLine="800" w:firstLineChars="250"/>
        <w:rPr>
          <w:rFonts w:eastAsia="仿宋_GB2312" w:cs="仿宋_GB2312"/>
          <w:sz w:val="32"/>
          <w:szCs w:val="32"/>
        </w:rPr>
      </w:pP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rPr>
        <w:t>院</w:t>
      </w:r>
      <w:r>
        <w:rPr>
          <w:rFonts w:hint="eastAsia" w:eastAsia="仿宋_GB2312" w:cs="仿宋_GB2312"/>
          <w:color w:val="auto"/>
          <w:sz w:val="32"/>
          <w:szCs w:val="32"/>
        </w:rPr>
        <w:t>下属二</w:t>
      </w:r>
      <w:r>
        <w:rPr>
          <w:rFonts w:hint="eastAsia" w:eastAsia="仿宋_GB2312" w:cs="仿宋_GB2312"/>
          <w:sz w:val="32"/>
          <w:szCs w:val="32"/>
        </w:rPr>
        <w:t>级预算单位0个，其中行政单位0个，参照公务员法管理的事业单位</w:t>
      </w:r>
      <w:r>
        <w:rPr>
          <w:rFonts w:hint="eastAsia" w:eastAsia="仿宋_GB2312" w:cs="仿宋_GB2312"/>
          <w:bCs/>
          <w:sz w:val="32"/>
          <w:szCs w:val="32"/>
        </w:rPr>
        <w:t>0</w:t>
      </w:r>
      <w:r>
        <w:rPr>
          <w:rFonts w:hint="eastAsia" w:eastAsia="仿宋_GB2312" w:cs="仿宋_GB2312"/>
          <w:sz w:val="32"/>
          <w:szCs w:val="32"/>
        </w:rPr>
        <w:t>个，其他事业单位0个。</w:t>
      </w:r>
    </w:p>
    <w:p w14:paraId="283C8807">
      <w:pPr>
        <w:widowControl/>
        <w:jc w:val="left"/>
        <w:rPr>
          <w:rFonts w:eastAsia="仿宋"/>
          <w:kern w:val="0"/>
          <w:sz w:val="32"/>
          <w:szCs w:val="32"/>
        </w:rPr>
      </w:pPr>
      <w:r>
        <w:rPr>
          <w:rFonts w:eastAsia="仿宋"/>
          <w:sz w:val="32"/>
          <w:szCs w:val="32"/>
        </w:rPr>
        <w:br w:type="page"/>
      </w:r>
    </w:p>
    <w:p w14:paraId="792C8D18">
      <w:pPr>
        <w:pStyle w:val="5"/>
        <w:jc w:val="center"/>
        <w:rPr>
          <w:rFonts w:eastAsia="方正小标宋简体" w:cs="方正小标宋简体"/>
          <w:b w:val="0"/>
        </w:rPr>
      </w:pPr>
      <w:bookmarkStart w:id="19" w:name="_Toc15396602"/>
      <w:bookmarkStart w:id="20" w:name="_Toc15377204"/>
      <w:r>
        <w:rPr>
          <w:rFonts w:hint="eastAsia" w:eastAsia="方正小标宋简体" w:cs="方正小标宋简体"/>
          <w:b w:val="0"/>
        </w:rPr>
        <w:t>第二部分2024年度部门决算情况说明</w:t>
      </w:r>
      <w:bookmarkEnd w:id="19"/>
      <w:bookmarkEnd w:id="20"/>
    </w:p>
    <w:p w14:paraId="573F486D"/>
    <w:p w14:paraId="18A1940B">
      <w:pPr>
        <w:pStyle w:val="28"/>
        <w:spacing w:line="600" w:lineRule="exact"/>
        <w:ind w:firstLine="640"/>
        <w:outlineLvl w:val="1"/>
        <w:rPr>
          <w:rStyle w:val="30"/>
          <w:rFonts w:ascii="Times New Roman" w:hAnsi="Times New Roman" w:eastAsia="黑体"/>
          <w:b w:val="0"/>
        </w:rPr>
      </w:pPr>
      <w:bookmarkStart w:id="21" w:name="_Toc15377205"/>
      <w:bookmarkStart w:id="22" w:name="_Toc15396603"/>
      <w:r>
        <w:rPr>
          <w:rFonts w:hint="eastAsia" w:eastAsia="黑体"/>
          <w:sz w:val="32"/>
          <w:szCs w:val="32"/>
        </w:rPr>
        <w:t>一、收</w:t>
      </w:r>
      <w:r>
        <w:rPr>
          <w:rStyle w:val="30"/>
          <w:rFonts w:hint="eastAsia" w:ascii="Times New Roman" w:hAnsi="Times New Roman" w:eastAsia="黑体"/>
          <w:b w:val="0"/>
        </w:rPr>
        <w:t>入支出决算总体情况说明</w:t>
      </w:r>
      <w:bookmarkEnd w:id="21"/>
      <w:bookmarkEnd w:id="22"/>
    </w:p>
    <w:p w14:paraId="591F7421">
      <w:pPr>
        <w:pStyle w:val="28"/>
        <w:spacing w:line="600" w:lineRule="exact"/>
        <w:ind w:firstLine="640"/>
        <w:outlineLvl w:val="1"/>
        <w:rPr>
          <w:rFonts w:eastAsia="仿宋_GB2312" w:cs="仿宋_GB2312"/>
          <w:sz w:val="32"/>
          <w:szCs w:val="32"/>
        </w:rPr>
      </w:pPr>
      <w:r>
        <w:rPr>
          <w:rFonts w:hint="eastAsia" w:eastAsia="仿宋_GB2312" w:cs="仿宋_GB2312"/>
          <w:sz w:val="32"/>
          <w:szCs w:val="32"/>
        </w:rPr>
        <w:t>2024年度收入、支出总计均</w:t>
      </w:r>
      <w:r>
        <w:rPr>
          <w:rFonts w:hint="eastAsia" w:eastAsia="仿宋_GB2312" w:cs="仿宋_GB2312"/>
          <w:color w:val="auto"/>
          <w:sz w:val="32"/>
          <w:szCs w:val="32"/>
        </w:rPr>
        <w:t>为</w:t>
      </w:r>
      <w:r>
        <w:rPr>
          <w:rFonts w:hint="eastAsia" w:ascii="仿宋_GB2312" w:hAnsi="仿宋_GB2312" w:eastAsia="仿宋_GB2312" w:cs="仿宋_GB2312"/>
          <w:color w:val="auto"/>
          <w:sz w:val="32"/>
          <w:szCs w:val="32"/>
        </w:rPr>
        <w:t>1331.47</w:t>
      </w:r>
      <w:r>
        <w:rPr>
          <w:rFonts w:hint="eastAsia" w:eastAsia="仿宋_GB2312" w:cs="仿宋_GB2312"/>
          <w:color w:val="auto"/>
          <w:sz w:val="32"/>
          <w:szCs w:val="32"/>
        </w:rPr>
        <w:t>万元</w:t>
      </w:r>
      <w:r>
        <w:rPr>
          <w:rFonts w:hint="eastAsia" w:eastAsia="仿宋_GB2312" w:cs="仿宋_GB2312"/>
          <w:sz w:val="32"/>
          <w:szCs w:val="32"/>
        </w:rPr>
        <w:t>。与2023年度相比，收入、支出总计各减少302.33万元，下降18.5%。主要变动原因是</w:t>
      </w:r>
      <w:r>
        <w:rPr>
          <w:rFonts w:hint="eastAsia" w:ascii="仿宋" w:hAnsi="仿宋" w:eastAsia="仿宋"/>
          <w:sz w:val="32"/>
          <w:szCs w:val="32"/>
        </w:rPr>
        <w:t>2024年城市公立医院改革补助项目比2023年减少196万元。</w:t>
      </w:r>
    </w:p>
    <w:p w14:paraId="597326B2">
      <w:pPr>
        <w:ind w:firstLine="640" w:firstLineChars="200"/>
        <w:jc w:val="center"/>
        <w:rPr>
          <w:rFonts w:eastAsia="仿宋_GB2312" w:cs="仿宋_GB2312"/>
          <w:sz w:val="32"/>
          <w:szCs w:val="32"/>
        </w:rPr>
      </w:pPr>
      <w:r>
        <w:rPr>
          <w:rFonts w:hint="eastAsia" w:ascii="仿宋" w:hAnsi="仿宋" w:eastAsia="仿宋"/>
          <w:sz w:val="32"/>
          <w:szCs w:val="32"/>
        </w:rPr>
        <w:object>
          <v:shape id="_x0000_i1025" o:spt="75" type="#_x0000_t75" style="height:162.15pt;width:410.1pt;" o:ole="t" filled="f" o:preferrelative="t" stroked="f" coordsize="21600,21600" o:gfxdata="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">
            <v:path/>
            <v:fill on="f" focussize="0,0"/>
            <v:stroke on="f" joinstyle="miter"/>
            <v:imagedata r:id="rId12" o:title=""/>
            <o:lock v:ext="edit" aspectratio="f"/>
            <w10:wrap type="none"/>
            <w10:anchorlock/>
          </v:shape>
          <o:OLEObject Type="Embed" ProgID="Excel.Sheet.8" ShapeID="_x0000_i1025" DrawAspect="Content" ObjectID="_1468075725" r:id="rId11">
            <o:LockedField>false</o:LockedField>
          </o:OLEObject>
        </w:object>
      </w:r>
      <w:r>
        <w:rPr>
          <w:rFonts w:hint="default" w:ascii="仿宋" w:hAnsi="仿宋" w:eastAsia="仿宋"/>
          <w:sz w:val="32"/>
          <w:szCs w:val="32"/>
          <w:lang w:val="en-US"/>
        </w:rPr>
        <w:t xml:space="preserve">      </w:t>
      </w:r>
      <w:r>
        <w:rPr>
          <w:rFonts w:hint="eastAsia" w:eastAsia="仿宋_GB2312" w:cs="仿宋_GB2312"/>
          <w:sz w:val="32"/>
          <w:szCs w:val="32"/>
        </w:rPr>
        <w:t>（图1：收入、支出决算总计变动情况图）</w:t>
      </w:r>
    </w:p>
    <w:p w14:paraId="62D496BB">
      <w:pPr>
        <w:pStyle w:val="28"/>
        <w:spacing w:line="600" w:lineRule="exact"/>
        <w:ind w:firstLine="640"/>
        <w:outlineLvl w:val="1"/>
        <w:rPr>
          <w:rFonts w:eastAsia="黑体"/>
          <w:sz w:val="32"/>
          <w:szCs w:val="32"/>
        </w:rPr>
      </w:pPr>
      <w:bookmarkStart w:id="23" w:name="_Toc15396604"/>
      <w:bookmarkStart w:id="24" w:name="_Toc15377206"/>
      <w:r>
        <w:rPr>
          <w:rFonts w:hint="eastAsia" w:eastAsia="黑体"/>
          <w:sz w:val="32"/>
          <w:szCs w:val="32"/>
        </w:rPr>
        <w:t>二、收入决算情况说明</w:t>
      </w:r>
      <w:bookmarkEnd w:id="23"/>
      <w:bookmarkEnd w:id="24"/>
    </w:p>
    <w:p w14:paraId="503EF204">
      <w:pPr>
        <w:pStyle w:val="28"/>
        <w:spacing w:line="600" w:lineRule="exact"/>
        <w:ind w:firstLine="64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2024年</w:t>
      </w:r>
      <w:r>
        <w:rPr>
          <w:rFonts w:hint="eastAsia" w:ascii="仿宋_GB2312" w:hAnsi="仿宋_GB2312" w:eastAsia="仿宋_GB2312" w:cs="仿宋_GB2312"/>
          <w:color w:val="auto"/>
          <w:sz w:val="32"/>
          <w:szCs w:val="32"/>
        </w:rPr>
        <w:t>度本年收入合计1325.91</w:t>
      </w:r>
      <w:r>
        <w:rPr>
          <w:rFonts w:hint="eastAsia" w:ascii="仿宋_GB2312" w:hAnsi="仿宋_GB2312" w:eastAsia="仿宋_GB2312" w:cs="仿宋_GB2312"/>
          <w:sz w:val="32"/>
          <w:szCs w:val="32"/>
        </w:rPr>
        <w:t>万元，其中：一般公共预算财政拨款收入454.85万元，占34.3%；事业收入773.96万元，占58.37%；其他收入97.1万元，占7.32%。</w:t>
      </w:r>
    </w:p>
    <w:p w14:paraId="2F41035A">
      <w:pPr>
        <w:pStyle w:val="28"/>
        <w:spacing w:line="600" w:lineRule="exact"/>
        <w:ind w:firstLine="640"/>
        <w:jc w:val="left"/>
        <w:outlineLvl w:val="1"/>
        <w:rPr>
          <w:rFonts w:ascii="仿宋_GB2312" w:hAnsi="仿宋_GB2312" w:eastAsia="仿宋_GB2312" w:cs="仿宋_GB2312"/>
          <w:sz w:val="32"/>
          <w:szCs w:val="32"/>
        </w:rPr>
      </w:pPr>
    </w:p>
    <w:p w14:paraId="3B5C7003">
      <w:pPr>
        <w:pStyle w:val="28"/>
        <w:spacing w:line="600" w:lineRule="exact"/>
        <w:ind w:firstLine="2240" w:firstLineChars="700"/>
        <w:jc w:val="both"/>
        <w:outlineLvl w:val="1"/>
        <w:rPr>
          <w:rFonts w:eastAsia="黑体"/>
          <w:sz w:val="32"/>
          <w:szCs w:val="32"/>
        </w:rPr>
      </w:pPr>
      <w:r>
        <w:rPr>
          <w:rFonts w:ascii="仿宋" w:hAnsi="仿宋" w:eastAsia="仿宋"/>
          <w:sz w:val="32"/>
          <w:szCs w:val="32"/>
        </w:rPr>
        <w:pict>
          <v:shape id="Object 1" o:spid="_x0000_s1026" o:spt="75" type="#_x0000_t75" style="position:absolute;left:0pt;margin-left:11.35pt;margin-top:25.55pt;height:175pt;width:398.6pt;mso-wrap-distance-bottom:0pt;mso-wrap-distance-left:9pt;mso-wrap-distance-right:9pt;mso-wrap-distance-top:0pt;z-index:251659264;mso-width-relative:page;mso-height-relative:page;" o:ole="t" filled="f" o:preferrelative="t" stroked="f" coordsize="21600,21600" o:gfxdata="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">
            <v:path/>
            <v:fill on="f" focussize="0,0"/>
            <v:stroke on="f" joinstyle="miter"/>
            <v:imagedata r:id="rId14" o:title=""/>
            <o:lock v:ext="edit" aspectratio="f"/>
            <w10:wrap type="square"/>
          </v:shape>
          <o:OLEObject Type="Embed" ProgID="Excel.Sheet.8" ShapeID="Object 1" DrawAspect="Content" ObjectID="_1468075726" r:id="rId13">
            <o:LockedField>false</o:LockedField>
          </o:OLEObject>
        </w:pict>
      </w:r>
      <w:r>
        <w:rPr>
          <w:rFonts w:hint="eastAsia" w:eastAsia="仿宋_GB2312" w:cs="仿宋_GB2312"/>
          <w:sz w:val="32"/>
          <w:szCs w:val="32"/>
        </w:rPr>
        <w:t>（图2：收入决算结构图）</w:t>
      </w:r>
      <w:bookmarkStart w:id="25" w:name="_Toc15396605"/>
      <w:bookmarkStart w:id="26" w:name="_Toc15377207"/>
    </w:p>
    <w:p w14:paraId="117946FD">
      <w:pPr>
        <w:pStyle w:val="28"/>
        <w:spacing w:line="600" w:lineRule="exact"/>
        <w:ind w:firstLine="640"/>
        <w:outlineLvl w:val="1"/>
        <w:rPr>
          <w:rStyle w:val="30"/>
          <w:rFonts w:ascii="Times New Roman" w:hAnsi="Times New Roman" w:eastAsia="黑体"/>
          <w:b w:val="0"/>
        </w:rPr>
      </w:pPr>
      <w:r>
        <w:rPr>
          <w:rFonts w:hint="eastAsia" w:eastAsia="黑体"/>
          <w:sz w:val="32"/>
          <w:szCs w:val="32"/>
        </w:rPr>
        <w:t>三、支</w:t>
      </w:r>
      <w:r>
        <w:rPr>
          <w:rStyle w:val="30"/>
          <w:rFonts w:hint="eastAsia" w:ascii="Times New Roman" w:hAnsi="Times New Roman" w:eastAsia="黑体"/>
          <w:b w:val="0"/>
        </w:rPr>
        <w:t>出决算情况说明</w:t>
      </w:r>
      <w:bookmarkEnd w:id="25"/>
      <w:bookmarkEnd w:id="26"/>
    </w:p>
    <w:p w14:paraId="502BDB5A">
      <w:pPr>
        <w:pStyle w:val="28"/>
        <w:spacing w:line="600" w:lineRule="exact"/>
        <w:ind w:firstLine="640"/>
        <w:jc w:val="left"/>
        <w:outlineLvl w:val="1"/>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2024年度本年支出合计1307.84万元，其</w:t>
      </w:r>
      <w:r>
        <w:rPr>
          <w:rFonts w:hint="eastAsia" w:ascii="仿宋_GB2312" w:hAnsi="仿宋_GB2312" w:eastAsia="仿宋_GB2312" w:cs="仿宋_GB2312"/>
          <w:sz w:val="32"/>
          <w:szCs w:val="32"/>
        </w:rPr>
        <w:t>中：基本支出1141.52万元，占87.28%；项目支出166.32万元，占12.71%。</w:t>
      </w:r>
    </w:p>
    <w:p w14:paraId="4158B038">
      <w:pPr>
        <w:pStyle w:val="28"/>
        <w:spacing w:line="600" w:lineRule="exact"/>
        <w:ind w:firstLine="2205" w:firstLineChars="1050"/>
        <w:jc w:val="left"/>
        <w:outlineLvl w:val="1"/>
        <w:rPr>
          <w:rFonts w:eastAsia="黑体"/>
          <w:sz w:val="32"/>
          <w:szCs w:val="32"/>
        </w:rPr>
      </w:pPr>
      <w:r>
        <w:pict>
          <v:shape id="Object 2" o:spid="_x0000_s1027" o:spt="75" type="#_x0000_t75" style="position:absolute;left:0pt;margin-left:17.2pt;margin-top:19.05pt;height:163.65pt;width:386.2pt;mso-wrap-distance-bottom:0pt;mso-wrap-distance-left:9pt;mso-wrap-distance-right:9pt;mso-wrap-distance-top:0pt;z-index:251660288;mso-width-relative:page;mso-height-relative:page;" o:ole="t" filled="f" o:preferrelative="t" stroked="f" coordsize="21600,21600" o:gfxdata="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">
            <v:path/>
            <v:fill on="f" focussize="0,0"/>
            <v:stroke on="f" joinstyle="miter"/>
            <v:imagedata r:id="rId16" o:title=""/>
            <o:lock v:ext="edit" aspectratio="f"/>
            <w10:wrap type="square"/>
          </v:shape>
          <o:OLEObject Type="Embed" ProgID="Excel.Sheet.8" ShapeID="Object 2" DrawAspect="Content" ObjectID="_1468075727" r:id="rId15">
            <o:LockedField>false</o:LockedField>
          </o:OLEObject>
        </w:pict>
      </w:r>
      <w:r>
        <w:rPr>
          <w:rFonts w:hint="eastAsia" w:eastAsia="仿宋_GB2312" w:cs="仿宋_GB2312"/>
          <w:sz w:val="32"/>
          <w:szCs w:val="32"/>
        </w:rPr>
        <w:t>（图3：支出决算结构图）</w:t>
      </w:r>
      <w:bookmarkStart w:id="27" w:name="_Toc15396606"/>
      <w:bookmarkStart w:id="28" w:name="_Toc15377208"/>
    </w:p>
    <w:p w14:paraId="3A99C957">
      <w:pPr>
        <w:spacing w:line="600" w:lineRule="exact"/>
        <w:ind w:firstLine="640" w:firstLineChars="200"/>
        <w:outlineLvl w:val="1"/>
        <w:rPr>
          <w:rStyle w:val="30"/>
          <w:rFonts w:ascii="Times New Roman" w:hAnsi="Times New Roman" w:eastAsia="黑体"/>
          <w:b w:val="0"/>
        </w:rPr>
      </w:pPr>
      <w:r>
        <w:rPr>
          <w:rFonts w:hint="eastAsia" w:eastAsia="黑体"/>
          <w:sz w:val="32"/>
          <w:szCs w:val="32"/>
        </w:rPr>
        <w:t>四、财</w:t>
      </w:r>
      <w:r>
        <w:rPr>
          <w:rStyle w:val="30"/>
          <w:rFonts w:hint="eastAsia" w:ascii="Times New Roman" w:hAnsi="Times New Roman" w:eastAsia="黑体"/>
          <w:b w:val="0"/>
        </w:rPr>
        <w:t>政拨款收入支出决算总体情况说明</w:t>
      </w:r>
      <w:bookmarkEnd w:id="27"/>
      <w:bookmarkEnd w:id="28"/>
    </w:p>
    <w:p w14:paraId="6C72657B">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454.85</w:t>
      </w:r>
      <w:r>
        <w:rPr>
          <w:rFonts w:hint="eastAsia" w:eastAsia="仿宋_GB2312" w:cs="仿宋_GB2312"/>
          <w:sz w:val="32"/>
          <w:szCs w:val="32"/>
        </w:rPr>
        <w:t>万元。与2023年度相比，财政拨款收入总计、支出总计各减少277.85万元，下降37.92%。主要变动原因是：离退休人员经费比去年减少81.06万元，项目支出减少196.79万元。</w:t>
      </w:r>
    </w:p>
    <w:p w14:paraId="53B0900E">
      <w:pPr>
        <w:spacing w:line="600" w:lineRule="exact"/>
        <w:ind w:firstLine="960" w:firstLineChars="300"/>
        <w:rPr>
          <w:rFonts w:eastAsia="黑体"/>
          <w:sz w:val="32"/>
          <w:szCs w:val="32"/>
        </w:rPr>
      </w:pPr>
      <w:r>
        <w:rPr>
          <w:rFonts w:ascii="仿宋" w:hAnsi="仿宋" w:eastAsia="仿宋"/>
          <w:sz w:val="32"/>
          <w:szCs w:val="32"/>
        </w:rPr>
        <w:pict>
          <v:shape id="Object 4" o:spid="_x0000_s1028" o:spt="75" type="#_x0000_t75" style="position:absolute;left:0pt;margin-left:22.05pt;margin-top:12.95pt;height:139.2pt;width:387.15pt;mso-wrap-distance-bottom:0pt;mso-wrap-distance-left:9pt;mso-wrap-distance-right:9pt;mso-wrap-distance-top:0pt;z-index:251661312;mso-width-relative:page;mso-height-relative:page;" o:ole="t" filled="f" o:preferrelative="t" stroked="f" coordsize="21600,21600" o:gfxdata="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">
            <v:path/>
            <v:fill on="f" focussize="0,0"/>
            <v:stroke on="f" joinstyle="miter"/>
            <v:imagedata r:id="rId18" o:title=""/>
            <o:lock v:ext="edit" aspectratio="f"/>
            <w10:wrap type="square"/>
          </v:shape>
          <o:OLEObject Type="Embed" ProgID="Excel.Sheet.8" ShapeID="Object 4" DrawAspect="Content" ObjectID="_1468075728" r:id="rId17">
            <o:LockedField>false</o:LockedField>
          </o:OLEObject>
        </w:pict>
      </w:r>
      <w:r>
        <w:rPr>
          <w:rFonts w:hint="eastAsia" w:eastAsia="仿宋_GB2312" w:cs="仿宋_GB2312"/>
          <w:sz w:val="32"/>
          <w:szCs w:val="32"/>
        </w:rPr>
        <w:t>（图4：财政拨款收、支决算总计变动情况）</w:t>
      </w:r>
      <w:bookmarkStart w:id="29" w:name="_Toc15377209"/>
      <w:bookmarkStart w:id="30" w:name="_Toc15396607"/>
    </w:p>
    <w:p w14:paraId="4D817433">
      <w:pPr>
        <w:spacing w:line="600" w:lineRule="exact"/>
        <w:ind w:firstLine="640" w:firstLineChars="200"/>
        <w:outlineLvl w:val="1"/>
        <w:rPr>
          <w:rStyle w:val="30"/>
          <w:rFonts w:ascii="Times New Roman" w:hAnsi="Times New Roman" w:eastAsia="黑体"/>
          <w:b w:val="0"/>
        </w:rPr>
      </w:pPr>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9"/>
      <w:bookmarkEnd w:id="30"/>
    </w:p>
    <w:p w14:paraId="4D9AA5AC">
      <w:pPr>
        <w:spacing w:line="600" w:lineRule="exact"/>
        <w:ind w:firstLine="643" w:firstLineChars="200"/>
        <w:outlineLvl w:val="2"/>
        <w:rPr>
          <w:rFonts w:eastAsia="楷体_GB2312" w:cs="楷体_GB2312"/>
          <w:b/>
          <w:sz w:val="32"/>
          <w:szCs w:val="32"/>
        </w:rPr>
      </w:pPr>
      <w:bookmarkStart w:id="31" w:name="_Toc15377210"/>
      <w:r>
        <w:rPr>
          <w:rFonts w:hint="eastAsia" w:eastAsia="楷体_GB2312" w:cs="楷体_GB2312"/>
          <w:b/>
          <w:sz w:val="32"/>
          <w:szCs w:val="32"/>
        </w:rPr>
        <w:t>（一）一般公共预算财政拨款支出决算总体情况</w:t>
      </w:r>
      <w:bookmarkEnd w:id="31"/>
    </w:p>
    <w:p w14:paraId="031BA342">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2024年度一般公共预算财政拨款支出454.85万元，占本年支出合计的34.77%。与2023年度相比，一般公共预算财政拨款支出减少277.85万元，下降37.92%。主要变动原因是</w:t>
      </w:r>
      <w:r>
        <w:rPr>
          <w:rFonts w:hint="eastAsia" w:eastAsia="仿宋_GB2312" w:cs="仿宋_GB2312"/>
          <w:sz w:val="32"/>
          <w:szCs w:val="32"/>
        </w:rPr>
        <w:t>离退休费用减少81.06万元，</w:t>
      </w:r>
      <w:r>
        <w:rPr>
          <w:rFonts w:hint="eastAsia" w:ascii="仿宋" w:hAnsi="仿宋" w:eastAsia="仿宋"/>
          <w:sz w:val="32"/>
          <w:szCs w:val="32"/>
        </w:rPr>
        <w:t>城市公立医院改革补助项目支出减少</w:t>
      </w:r>
      <w:r>
        <w:rPr>
          <w:rFonts w:hint="eastAsia" w:eastAsia="仿宋_GB2312" w:cs="仿宋_GB2312"/>
          <w:sz w:val="32"/>
          <w:szCs w:val="32"/>
        </w:rPr>
        <w:t>196.79万元。</w:t>
      </w:r>
    </w:p>
    <w:p w14:paraId="67F77019">
      <w:pPr>
        <w:spacing w:line="600" w:lineRule="exact"/>
        <w:ind w:firstLine="640"/>
        <w:rPr>
          <w:rFonts w:eastAsia="仿宋_GB2312" w:cs="仿宋_GB2312"/>
          <w:sz w:val="32"/>
          <w:szCs w:val="32"/>
        </w:rPr>
      </w:pPr>
      <w:r>
        <w:rPr>
          <w:rFonts w:ascii="仿宋" w:hAnsi="仿宋" w:eastAsia="仿宋"/>
          <w:sz w:val="32"/>
          <w:szCs w:val="32"/>
        </w:rPr>
        <w:pict>
          <v:shape id="_x0000_s1029" o:spid="_x0000_s1029" o:spt="75" type="#_x0000_t75" style="position:absolute;left:0pt;margin-left:28.25pt;margin-top:5.9pt;height:141.2pt;width:403.4pt;mso-wrap-distance-bottom:0pt;mso-wrap-distance-left:9pt;mso-wrap-distance-right:9pt;mso-wrap-distance-top:0pt;z-index:251662336;mso-width-relative:page;mso-height-relative:page;" o:ole="t" filled="f" o:preferrelative="t" stroked="f" coordsize="21600,21600" o:gfxdata="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">
            <v:path/>
            <v:fill on="f" focussize="0,0"/>
            <v:stroke on="f" joinstyle="miter"/>
            <v:imagedata r:id="rId20" o:title=""/>
            <o:lock v:ext="edit" aspectratio="f"/>
            <w10:wrap type="square"/>
          </v:shape>
          <o:OLEObject Type="Embed" ProgID="Excel.Sheet.8" ShapeID="_x0000_s1029" DrawAspect="Content" ObjectID="_1468075729" r:id="rId19">
            <o:LockedField>false</o:LockedField>
          </o:OLEObject>
        </w:pict>
      </w:r>
    </w:p>
    <w:p w14:paraId="0F40D90B">
      <w:pPr>
        <w:spacing w:line="600" w:lineRule="exact"/>
        <w:ind w:firstLine="640"/>
        <w:rPr>
          <w:rFonts w:eastAsia="仿宋_GB2312" w:cs="仿宋_GB2312"/>
          <w:sz w:val="32"/>
          <w:szCs w:val="32"/>
        </w:rPr>
      </w:pPr>
    </w:p>
    <w:p w14:paraId="5A2FBF1B">
      <w:pPr>
        <w:spacing w:line="600" w:lineRule="exact"/>
        <w:ind w:firstLine="640"/>
        <w:rPr>
          <w:rFonts w:eastAsia="仿宋_GB2312" w:cs="仿宋_GB2312"/>
          <w:sz w:val="32"/>
          <w:szCs w:val="32"/>
        </w:rPr>
      </w:pPr>
    </w:p>
    <w:p w14:paraId="111F59FE">
      <w:pPr>
        <w:spacing w:line="600" w:lineRule="exact"/>
        <w:ind w:firstLine="640"/>
        <w:rPr>
          <w:rFonts w:eastAsia="仿宋_GB2312" w:cs="仿宋_GB2312"/>
          <w:sz w:val="32"/>
          <w:szCs w:val="32"/>
        </w:rPr>
      </w:pPr>
    </w:p>
    <w:p w14:paraId="187AABFC">
      <w:pPr>
        <w:spacing w:line="600" w:lineRule="exact"/>
        <w:ind w:firstLine="640"/>
        <w:rPr>
          <w:rFonts w:eastAsia="仿宋_GB2312" w:cs="仿宋_GB2312"/>
          <w:sz w:val="32"/>
          <w:szCs w:val="32"/>
        </w:rPr>
      </w:pPr>
    </w:p>
    <w:p w14:paraId="4B26FC01">
      <w:pPr>
        <w:spacing w:line="600" w:lineRule="exact"/>
        <w:ind w:left="1278" w:leftChars="456" w:hanging="320" w:hangingChars="100"/>
        <w:rPr>
          <w:rFonts w:eastAsia="楷体_GB2312" w:cs="楷体_GB2312"/>
          <w:b/>
          <w:sz w:val="32"/>
          <w:szCs w:val="32"/>
        </w:rPr>
      </w:pPr>
      <w:r>
        <w:rPr>
          <w:rFonts w:hint="eastAsia" w:eastAsia="仿宋_GB2312" w:cs="仿宋_GB2312"/>
          <w:sz w:val="32"/>
          <w:szCs w:val="32"/>
        </w:rPr>
        <w:t>（5：一般公共预算财政拨款支出决算变动情况）</w:t>
      </w:r>
      <w:bookmarkStart w:id="32" w:name="_Toc15377211"/>
    </w:p>
    <w:p w14:paraId="6D3DEAC8">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（二）一般公共预算财政拨款支出决算结构情况</w:t>
      </w:r>
      <w:bookmarkEnd w:id="32"/>
    </w:p>
    <w:p w14:paraId="455E473C">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454.85万元</w:t>
      </w:r>
      <w:r>
        <w:rPr>
          <w:rFonts w:hint="eastAsia" w:eastAsia="仿宋_GB2312" w:cs="仿宋_GB2312"/>
          <w:sz w:val="32"/>
          <w:szCs w:val="32"/>
        </w:rPr>
        <w:t>，主要用于以下方面：社会保障和就业支出287.67万元，占63.25%；卫生健康支出167.18万元，占36.75%。</w:t>
      </w:r>
    </w:p>
    <w:p w14:paraId="7240A8F4">
      <w:pPr>
        <w:spacing w:line="600" w:lineRule="exact"/>
        <w:ind w:firstLine="640"/>
        <w:rPr>
          <w:rFonts w:eastAsia="仿宋_GB2312" w:cs="仿宋_GB2312"/>
          <w:sz w:val="32"/>
          <w:szCs w:val="32"/>
        </w:rPr>
      </w:pPr>
      <w:r>
        <w:rPr>
          <w:rFonts w:ascii="仿宋" w:hAnsi="仿宋" w:eastAsia="仿宋"/>
          <w:sz w:val="32"/>
          <w:szCs w:val="32"/>
        </w:rPr>
        <w:pict>
          <v:shape id="Object 7" o:spid="_x0000_s1030" o:spt="75" type="#_x0000_t75" style="position:absolute;left:0pt;margin-left:43pt;margin-top:8.1pt;height:158.7pt;width:334.7pt;mso-wrap-distance-bottom:0pt;mso-wrap-distance-left:9pt;mso-wrap-distance-right:9pt;mso-wrap-distance-top:0pt;z-index:251663360;mso-width-relative:page;mso-height-relative:page;" o:ole="t" filled="f" o:preferrelative="t" stroked="f" coordsize="21600,21600" o:gfxdata="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">
            <v:path/>
            <v:fill on="f" focussize="0,0"/>
            <v:stroke on="f" joinstyle="miter"/>
            <v:imagedata r:id="rId22" o:title=""/>
            <o:lock v:ext="edit" aspectratio="f"/>
            <w10:wrap type="square"/>
          </v:shape>
          <o:OLEObject Type="Embed" ProgID="Excel.Sheet.8" ShapeID="Object 7" DrawAspect="Content" ObjectID="_1468075730" r:id="rId21">
            <o:LockedField>false</o:LockedField>
          </o:OLEObject>
        </w:pict>
      </w:r>
    </w:p>
    <w:p w14:paraId="32A07DC5">
      <w:pPr>
        <w:spacing w:line="600" w:lineRule="exact"/>
        <w:ind w:firstLine="640"/>
        <w:rPr>
          <w:rFonts w:eastAsia="仿宋_GB2312" w:cs="仿宋_GB2312"/>
          <w:sz w:val="32"/>
          <w:szCs w:val="32"/>
        </w:rPr>
      </w:pPr>
    </w:p>
    <w:p w14:paraId="354D444B">
      <w:pPr>
        <w:spacing w:line="600" w:lineRule="exact"/>
        <w:ind w:firstLine="640"/>
        <w:rPr>
          <w:rFonts w:eastAsia="仿宋_GB2312" w:cs="仿宋_GB2312"/>
          <w:sz w:val="32"/>
          <w:szCs w:val="32"/>
        </w:rPr>
      </w:pPr>
    </w:p>
    <w:p w14:paraId="45AAF1B4">
      <w:pPr>
        <w:spacing w:line="600" w:lineRule="exact"/>
        <w:ind w:firstLine="640"/>
        <w:rPr>
          <w:rFonts w:eastAsia="仿宋_GB2312" w:cs="仿宋_GB2312"/>
          <w:sz w:val="32"/>
          <w:szCs w:val="32"/>
        </w:rPr>
      </w:pPr>
    </w:p>
    <w:p w14:paraId="4ACFC9AA">
      <w:pPr>
        <w:spacing w:line="600" w:lineRule="exact"/>
        <w:ind w:firstLine="640"/>
        <w:rPr>
          <w:rFonts w:eastAsia="仿宋_GB2312" w:cs="仿宋_GB2312"/>
          <w:sz w:val="32"/>
          <w:szCs w:val="32"/>
        </w:rPr>
      </w:pPr>
    </w:p>
    <w:p w14:paraId="274EF07B">
      <w:pPr>
        <w:spacing w:line="600" w:lineRule="exact"/>
        <w:rPr>
          <w:rFonts w:eastAsia="仿宋_GB2312" w:cs="仿宋_GB2312"/>
          <w:sz w:val="32"/>
          <w:szCs w:val="32"/>
        </w:rPr>
      </w:pPr>
    </w:p>
    <w:p w14:paraId="0C61B0DE">
      <w:pPr>
        <w:spacing w:line="600" w:lineRule="exact"/>
        <w:ind w:firstLine="960" w:firstLineChars="300"/>
        <w:rPr>
          <w:rFonts w:eastAsia="仿宋_GB2312" w:cs="仿宋_GB2312"/>
          <w:sz w:val="32"/>
          <w:szCs w:val="32"/>
        </w:rPr>
      </w:pPr>
      <w:r>
        <w:rPr>
          <w:rFonts w:hint="eastAsia" w:eastAsia="仿宋_GB2312" w:cs="仿宋_GB2312"/>
          <w:sz w:val="32"/>
          <w:szCs w:val="32"/>
        </w:rPr>
        <w:t>（图6：一般公共预算财政拨款支出决算结构）</w:t>
      </w:r>
    </w:p>
    <w:p w14:paraId="779DCE62">
      <w:pPr>
        <w:spacing w:line="600" w:lineRule="exact"/>
        <w:ind w:firstLine="643" w:firstLineChars="200"/>
        <w:outlineLvl w:val="2"/>
        <w:rPr>
          <w:rFonts w:eastAsia="楷体_GB2312" w:cs="楷体_GB2312"/>
          <w:b/>
          <w:sz w:val="32"/>
          <w:szCs w:val="32"/>
        </w:rPr>
      </w:pPr>
      <w:bookmarkStart w:id="33" w:name="_Toc15377212"/>
      <w:r>
        <w:rPr>
          <w:rFonts w:hint="eastAsia" w:eastAsia="楷体_GB2312" w:cs="楷体_GB2312"/>
          <w:b/>
          <w:sz w:val="32"/>
          <w:szCs w:val="32"/>
        </w:rPr>
        <w:t>（三）一般公共预算财政拨款支出决算具体情况</w:t>
      </w:r>
      <w:bookmarkEnd w:id="33"/>
    </w:p>
    <w:p w14:paraId="608DF315">
      <w:pPr>
        <w:spacing w:line="600" w:lineRule="exact"/>
        <w:ind w:firstLine="640"/>
        <w:rPr>
          <w:rFonts w:eastAsia="仿宋_GB2312" w:cs="仿宋_GB2312"/>
          <w:sz w:val="32"/>
          <w:szCs w:val="32"/>
        </w:rPr>
      </w:pPr>
      <w:bookmarkStart w:id="34" w:name="_Toc15377213"/>
      <w:bookmarkStart w:id="35" w:name="_Toc15378460"/>
      <w:bookmarkStart w:id="36"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454.85，</w:t>
      </w:r>
      <w:r>
        <w:rPr>
          <w:rFonts w:hint="eastAsia" w:eastAsia="仿宋_GB2312" w:cs="仿宋_GB2312"/>
          <w:sz w:val="32"/>
          <w:szCs w:val="32"/>
        </w:rPr>
        <w:t>完成预算100%。其中：</w:t>
      </w:r>
      <w:bookmarkEnd w:id="34"/>
      <w:bookmarkEnd w:id="35"/>
      <w:bookmarkEnd w:id="36"/>
    </w:p>
    <w:p w14:paraId="6BF15432">
      <w:pPr>
        <w:spacing w:line="600" w:lineRule="exact"/>
        <w:ind w:firstLine="640"/>
        <w:rPr>
          <w:rStyle w:val="18"/>
          <w:rFonts w:ascii="仿宋" w:hAnsi="仿宋" w:eastAsia="仿宋"/>
          <w:b w:val="0"/>
          <w:bCs/>
          <w:sz w:val="32"/>
          <w:szCs w:val="32"/>
        </w:rPr>
      </w:pPr>
      <w:r>
        <w:rPr>
          <w:rFonts w:hint="eastAsia" w:eastAsia="仿宋_GB2312" w:cs="仿宋_GB2312"/>
          <w:sz w:val="32"/>
          <w:szCs w:val="32"/>
        </w:rPr>
        <w:t>1.社会保障和就业（类）</w:t>
      </w:r>
      <w:r>
        <w:rPr>
          <w:rStyle w:val="18"/>
          <w:rFonts w:hint="eastAsia" w:ascii="仿宋" w:hAnsi="仿宋" w:eastAsia="仿宋"/>
          <w:b w:val="0"/>
          <w:color w:val="000000"/>
          <w:sz w:val="32"/>
          <w:szCs w:val="32"/>
        </w:rPr>
        <w:t>行政事业单位养老支出</w:t>
      </w:r>
      <w:r>
        <w:rPr>
          <w:rFonts w:hint="eastAsia" w:eastAsia="仿宋_GB2312" w:cs="仿宋_GB2312"/>
          <w:sz w:val="32"/>
          <w:szCs w:val="32"/>
        </w:rPr>
        <w:t>（款）</w:t>
      </w:r>
      <w:r>
        <w:rPr>
          <w:rStyle w:val="18"/>
          <w:rFonts w:hint="eastAsia" w:ascii="仿宋" w:hAnsi="仿宋" w:eastAsia="仿宋"/>
          <w:b w:val="0"/>
          <w:sz w:val="32"/>
          <w:szCs w:val="32"/>
        </w:rPr>
        <w:t>事业单位离退休</w:t>
      </w:r>
      <w:r>
        <w:rPr>
          <w:rFonts w:hint="eastAsia" w:eastAsia="仿宋_GB2312" w:cs="仿宋_GB2312"/>
          <w:sz w:val="32"/>
          <w:szCs w:val="32"/>
        </w:rPr>
        <w:t>（项）：支出决算为287.67万元，完成预算100%，</w:t>
      </w:r>
      <w:r>
        <w:rPr>
          <w:rStyle w:val="18"/>
          <w:rFonts w:hint="eastAsia" w:ascii="仿宋" w:hAnsi="仿宋" w:eastAsia="仿宋"/>
          <w:b w:val="0"/>
          <w:bCs/>
          <w:sz w:val="32"/>
          <w:szCs w:val="32"/>
        </w:rPr>
        <w:t>决算数等于预算数。</w:t>
      </w:r>
    </w:p>
    <w:p w14:paraId="1EB674CF">
      <w:pPr>
        <w:spacing w:line="600" w:lineRule="exact"/>
        <w:ind w:firstLine="640"/>
        <w:rPr>
          <w:rFonts w:eastAsia="黑体"/>
          <w:sz w:val="32"/>
          <w:szCs w:val="32"/>
        </w:rPr>
      </w:pPr>
      <w:r>
        <w:rPr>
          <w:rFonts w:hint="eastAsia" w:eastAsia="仿宋_GB2312" w:cs="仿宋_GB2312"/>
          <w:sz w:val="32"/>
          <w:szCs w:val="32"/>
        </w:rPr>
        <w:t>2.卫生健康（类）</w:t>
      </w:r>
      <w:r>
        <w:rPr>
          <w:rStyle w:val="18"/>
          <w:rFonts w:hint="eastAsia" w:ascii="仿宋" w:hAnsi="仿宋" w:eastAsia="仿宋"/>
          <w:b w:val="0"/>
          <w:sz w:val="32"/>
          <w:szCs w:val="32"/>
        </w:rPr>
        <w:t>公立医院</w:t>
      </w:r>
      <w:r>
        <w:rPr>
          <w:rFonts w:hint="eastAsia" w:eastAsia="仿宋_GB2312" w:cs="仿宋_GB2312"/>
          <w:sz w:val="32"/>
          <w:szCs w:val="32"/>
        </w:rPr>
        <w:t>（款）</w:t>
      </w:r>
      <w:r>
        <w:rPr>
          <w:rStyle w:val="18"/>
          <w:rFonts w:hint="eastAsia" w:ascii="仿宋" w:hAnsi="仿宋" w:eastAsia="仿宋"/>
          <w:b w:val="0"/>
          <w:sz w:val="32"/>
          <w:szCs w:val="32"/>
        </w:rPr>
        <w:t>综合医院</w:t>
      </w:r>
      <w:r>
        <w:rPr>
          <w:rFonts w:hint="eastAsia" w:eastAsia="仿宋_GB2312" w:cs="仿宋_GB2312"/>
          <w:sz w:val="32"/>
          <w:szCs w:val="32"/>
        </w:rPr>
        <w:t>（项）：支出决算为167.18万元，完成预算100%，</w:t>
      </w:r>
      <w:r>
        <w:rPr>
          <w:rStyle w:val="18"/>
          <w:rFonts w:hint="eastAsia" w:ascii="仿宋" w:hAnsi="仿宋" w:eastAsia="仿宋"/>
          <w:b w:val="0"/>
          <w:bCs/>
          <w:sz w:val="32"/>
          <w:szCs w:val="32"/>
        </w:rPr>
        <w:t>决算数等于预算数。</w:t>
      </w:r>
      <w:bookmarkStart w:id="37" w:name="_Toc15396608"/>
      <w:bookmarkStart w:id="38" w:name="_Toc15377214"/>
    </w:p>
    <w:p w14:paraId="7AD20146">
      <w:pPr>
        <w:tabs>
          <w:tab w:val="right" w:pos="8306"/>
        </w:tabs>
        <w:spacing w:line="600" w:lineRule="exact"/>
        <w:ind w:firstLine="640"/>
        <w:outlineLvl w:val="1"/>
        <w:rPr>
          <w:rStyle w:val="30"/>
          <w:rFonts w:ascii="Times New Roman" w:hAnsi="Times New Roman"/>
        </w:rPr>
      </w:pPr>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37"/>
      <w:bookmarkEnd w:id="38"/>
      <w:r>
        <w:rPr>
          <w:rStyle w:val="30"/>
          <w:rFonts w:ascii="Times New Roman" w:hAnsi="Times New Roman" w:eastAsia="黑体"/>
          <w:b w:val="0"/>
        </w:rPr>
        <w:tab/>
      </w:r>
    </w:p>
    <w:p w14:paraId="3423A844">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288.53万</w:t>
      </w:r>
      <w:r>
        <w:rPr>
          <w:rFonts w:hint="eastAsia" w:eastAsia="仿宋_GB2312" w:cs="仿宋_GB2312"/>
          <w:sz w:val="32"/>
          <w:szCs w:val="32"/>
        </w:rPr>
        <w:t>元，其中：</w:t>
      </w:r>
    </w:p>
    <w:p w14:paraId="0F4D2A96">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279.2万</w:t>
      </w:r>
      <w:r>
        <w:rPr>
          <w:rFonts w:hint="eastAsia" w:eastAsia="仿宋_GB2312" w:cs="仿宋_GB2312"/>
          <w:sz w:val="32"/>
          <w:szCs w:val="32"/>
        </w:rPr>
        <w:t>元，主要包括：抚恤金、生活补助、</w:t>
      </w:r>
      <w:r>
        <w:rPr>
          <w:rFonts w:hint="eastAsia" w:eastAsia="仿宋_GB2312" w:cs="仿宋_GB2312"/>
          <w:color w:val="auto"/>
          <w:sz w:val="32"/>
          <w:szCs w:val="32"/>
        </w:rPr>
        <w:t>医疗费补助。</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9.33万</w:t>
      </w:r>
      <w:r>
        <w:rPr>
          <w:rFonts w:hint="eastAsia" w:eastAsia="仿宋_GB2312" w:cs="仿宋_GB2312"/>
          <w:sz w:val="32"/>
          <w:szCs w:val="32"/>
        </w:rPr>
        <w:t>元，主要包括：福利费、其他商品和服务支出。</w:t>
      </w:r>
    </w:p>
    <w:p w14:paraId="5D6B86B7">
      <w:pPr>
        <w:spacing w:line="600" w:lineRule="exact"/>
        <w:ind w:firstLine="640"/>
        <w:outlineLvl w:val="1"/>
        <w:rPr>
          <w:rFonts w:eastAsia="黑体"/>
          <w:sz w:val="32"/>
          <w:szCs w:val="32"/>
        </w:rPr>
      </w:pPr>
      <w:bookmarkStart w:id="39" w:name="_Toc15377215"/>
      <w:bookmarkStart w:id="40" w:name="_Toc15396609"/>
    </w:p>
    <w:p w14:paraId="32BCA24F">
      <w:pPr>
        <w:spacing w:line="600" w:lineRule="exact"/>
        <w:ind w:firstLine="640"/>
        <w:outlineLvl w:val="1"/>
        <w:rPr>
          <w:rStyle w:val="30"/>
          <w:rFonts w:ascii="Times New Roman" w:hAnsi="Times New Roman" w:eastAsia="黑体"/>
          <w:b w:val="0"/>
        </w:rPr>
      </w:pPr>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39"/>
      <w:bookmarkEnd w:id="40"/>
    </w:p>
    <w:p w14:paraId="60F3961F">
      <w:pPr>
        <w:spacing w:line="600" w:lineRule="exact"/>
        <w:ind w:firstLine="643" w:firstLineChars="200"/>
        <w:outlineLvl w:val="2"/>
        <w:rPr>
          <w:rFonts w:eastAsia="楷体_GB2312" w:cs="楷体_GB2312"/>
          <w:b/>
          <w:sz w:val="32"/>
          <w:szCs w:val="32"/>
        </w:rPr>
      </w:pPr>
      <w:bookmarkStart w:id="41" w:name="_Toc15377216"/>
      <w:r>
        <w:rPr>
          <w:rFonts w:hint="eastAsia" w:eastAsia="楷体_GB2312" w:cs="楷体_GB2312"/>
          <w:b/>
          <w:sz w:val="32"/>
          <w:szCs w:val="32"/>
        </w:rPr>
        <w:t>（一）“三公”经费财政拨款支出决算总体情况说明</w:t>
      </w:r>
      <w:bookmarkEnd w:id="41"/>
    </w:p>
    <w:p w14:paraId="0CC6BF92">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0万元，完成预算0%</w:t>
      </w:r>
      <w:r>
        <w:rPr>
          <w:rFonts w:hint="eastAsia" w:eastAsia="仿宋_GB2312" w:cs="仿宋_GB2312"/>
          <w:sz w:val="32"/>
          <w:szCs w:val="32"/>
        </w:rPr>
        <w:t>。</w:t>
      </w:r>
    </w:p>
    <w:p w14:paraId="60A7B8F4">
      <w:pPr>
        <w:spacing w:line="600" w:lineRule="exact"/>
        <w:ind w:firstLine="643" w:firstLineChars="200"/>
        <w:outlineLvl w:val="2"/>
        <w:rPr>
          <w:rFonts w:eastAsia="楷体_GB2312" w:cs="楷体_GB2312"/>
          <w:b/>
          <w:sz w:val="32"/>
          <w:szCs w:val="32"/>
        </w:rPr>
      </w:pPr>
      <w:bookmarkStart w:id="42" w:name="_Toc15377217"/>
      <w:r>
        <w:rPr>
          <w:rFonts w:hint="eastAsia" w:eastAsia="楷体_GB2312" w:cs="楷体_GB2312"/>
          <w:b/>
          <w:sz w:val="32"/>
          <w:szCs w:val="32"/>
        </w:rPr>
        <w:t>（二）“三公”经费财政拨款支出决算具体情况说明</w:t>
      </w:r>
      <w:bookmarkEnd w:id="42"/>
    </w:p>
    <w:p w14:paraId="5B3BFE58">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2024年度“三公”经费财政拨款支出决算中，因公出国（境）费支出决算0万元，占0%；公务用车购置及运行维护费支出决算0万元，占0%；公务接待费支出决算0万元，占0%。</w:t>
      </w:r>
    </w:p>
    <w:p w14:paraId="73F9C320">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w:t>
      </w:r>
    </w:p>
    <w:p w14:paraId="7DE56826">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公务用车购置及运行维护费支出决算比2023年度持平。</w:t>
      </w:r>
    </w:p>
    <w:p w14:paraId="44C78095">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万元。全年按规定更新购置公务用车0辆，其中：轿车0辆、金额0万元，越野车0辆、金额0万元，载客汽车0辆、金额万元。截至2024年12月31日，单位共有公务用车3辆，其中：轿车1辆、救护车2辆。</w:t>
      </w:r>
    </w:p>
    <w:p w14:paraId="27216A48">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w:t>
      </w:r>
    </w:p>
    <w:p w14:paraId="73CE4236">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公务接待费支出决算比2023年度持平。其中：</w:t>
      </w:r>
    </w:p>
    <w:p w14:paraId="5667ED30">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出0万</w:t>
      </w:r>
      <w:r>
        <w:rPr>
          <w:rFonts w:hint="eastAsia" w:eastAsia="仿宋_GB2312" w:cs="仿宋_GB2312"/>
          <w:sz w:val="32"/>
          <w:szCs w:val="32"/>
        </w:rPr>
        <w:t>元。国内公务接</w:t>
      </w:r>
      <w:r>
        <w:rPr>
          <w:rFonts w:hint="eastAsia" w:ascii="仿宋_GB2312" w:hAnsi="仿宋_GB2312" w:eastAsia="仿宋_GB2312" w:cs="仿宋_GB2312"/>
          <w:sz w:val="32"/>
          <w:szCs w:val="32"/>
        </w:rPr>
        <w:t>待0批次，0</w:t>
      </w:r>
      <w:r>
        <w:rPr>
          <w:rFonts w:hint="eastAsia" w:eastAsia="仿宋_GB2312" w:cs="仿宋_GB2312"/>
          <w:sz w:val="32"/>
          <w:szCs w:val="32"/>
        </w:rPr>
        <w:t>人次，共计支出0万元。</w:t>
      </w:r>
    </w:p>
    <w:p w14:paraId="617A457A">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出0万元。外事接待0批次，0人次，共计支出0万</w:t>
      </w:r>
      <w:r>
        <w:rPr>
          <w:rFonts w:hint="eastAsia" w:eastAsia="仿宋_GB2312" w:cs="仿宋_GB2312"/>
          <w:sz w:val="32"/>
          <w:szCs w:val="32"/>
        </w:rPr>
        <w:t>元。</w:t>
      </w:r>
      <w:bookmarkStart w:id="43" w:name="_Toc15396610"/>
      <w:bookmarkStart w:id="44" w:name="_Toc15377218"/>
    </w:p>
    <w:p w14:paraId="790160D2">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43"/>
      <w:bookmarkEnd w:id="44"/>
    </w:p>
    <w:p w14:paraId="356E57EF">
      <w:pPr>
        <w:spacing w:line="600" w:lineRule="exact"/>
        <w:ind w:firstLine="640"/>
        <w:rPr>
          <w:rStyle w:val="30"/>
          <w:rFonts w:ascii="Times New Roman" w:hAnsi="Times New Roman" w:eastAsia="仿宋_GB2312" w:cs="仿宋_GB2312"/>
          <w:b w:val="0"/>
          <w:bCs w:val="0"/>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。与2023年度相比，政府性基金预算财政拨款支出</w:t>
      </w:r>
      <w:r>
        <w:rPr>
          <w:rFonts w:hint="eastAsia" w:ascii="仿宋_GB2312" w:hAnsi="仿宋_GB2312" w:eastAsia="仿宋_GB2312" w:cs="仿宋_GB2312"/>
          <w:sz w:val="32"/>
          <w:szCs w:val="32"/>
        </w:rPr>
        <w:t>持平</w:t>
      </w:r>
      <w:r>
        <w:rPr>
          <w:rFonts w:hint="eastAsia" w:eastAsia="仿宋_GB2312" w:cs="仿宋_GB2312"/>
          <w:b/>
          <w:bCs/>
          <w:sz w:val="32"/>
          <w:szCs w:val="32"/>
        </w:rPr>
        <w:t>。</w:t>
      </w:r>
      <w:bookmarkStart w:id="45" w:name="_Toc15396611"/>
      <w:bookmarkStart w:id="46" w:name="_Toc15377219"/>
    </w:p>
    <w:p w14:paraId="52EDEEE9">
      <w:pPr>
        <w:spacing w:line="600" w:lineRule="exact"/>
        <w:ind w:left="630"/>
        <w:outlineLvl w:val="1"/>
        <w:rPr>
          <w:rStyle w:val="30"/>
          <w:rFonts w:ascii="Times New Roman" w:hAnsi="Times New Roman" w:eastAsia="黑体"/>
          <w:b w:val="0"/>
        </w:rPr>
      </w:pPr>
      <w:r>
        <w:rPr>
          <w:rStyle w:val="30"/>
          <w:rFonts w:hint="eastAsia" w:ascii="Times New Roman" w:hAnsi="Times New Roman" w:eastAsia="黑体"/>
          <w:b w:val="0"/>
        </w:rPr>
        <w:t>九、国有资本经营预算支出决算情况说明</w:t>
      </w:r>
      <w:bookmarkEnd w:id="45"/>
      <w:bookmarkEnd w:id="46"/>
    </w:p>
    <w:p w14:paraId="0D2F476B">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w:t>
      </w:r>
      <w:r>
        <w:rPr>
          <w:rFonts w:hint="eastAsia" w:ascii="仿宋_GB2312" w:hAnsi="仿宋_GB2312" w:eastAsia="仿宋_GB2312" w:cs="仿宋_GB2312"/>
          <w:sz w:val="32"/>
          <w:szCs w:val="32"/>
        </w:rPr>
        <w:t>持平</w:t>
      </w:r>
      <w:r>
        <w:rPr>
          <w:rFonts w:hint="eastAsia" w:eastAsia="仿宋_GB2312" w:cs="仿宋_GB2312"/>
          <w:b/>
          <w:bCs/>
          <w:sz w:val="32"/>
          <w:szCs w:val="32"/>
        </w:rPr>
        <w:t>。</w:t>
      </w:r>
    </w:p>
    <w:p w14:paraId="0F2C0296">
      <w:pPr>
        <w:spacing w:line="600" w:lineRule="exact"/>
        <w:ind w:left="630"/>
        <w:outlineLvl w:val="1"/>
        <w:rPr>
          <w:rStyle w:val="30"/>
          <w:rFonts w:ascii="Times New Roman" w:hAnsi="Times New Roman" w:eastAsia="黑体"/>
          <w:b w:val="0"/>
        </w:rPr>
      </w:pPr>
      <w:bookmarkStart w:id="47" w:name="_Toc15377221"/>
      <w:bookmarkStart w:id="48" w:name="_Toc15396612"/>
      <w:r>
        <w:rPr>
          <w:rStyle w:val="30"/>
          <w:rFonts w:hint="eastAsia" w:ascii="Times New Roman" w:hAnsi="Times New Roman" w:eastAsia="黑体"/>
          <w:b w:val="0"/>
        </w:rPr>
        <w:t>十、其他重要事项的情况说明</w:t>
      </w:r>
      <w:bookmarkEnd w:id="47"/>
      <w:bookmarkEnd w:id="48"/>
    </w:p>
    <w:p w14:paraId="7DC80070">
      <w:pPr>
        <w:spacing w:line="600" w:lineRule="exact"/>
        <w:ind w:firstLine="643" w:firstLineChars="200"/>
        <w:outlineLvl w:val="2"/>
        <w:rPr>
          <w:rFonts w:eastAsia="楷体_GB2312" w:cs="楷体_GB2312"/>
          <w:b/>
          <w:sz w:val="32"/>
          <w:szCs w:val="32"/>
        </w:rPr>
      </w:pPr>
      <w:bookmarkStart w:id="49" w:name="_Toc15377222"/>
      <w:r>
        <w:rPr>
          <w:rFonts w:hint="eastAsia" w:eastAsia="楷体_GB2312" w:cs="楷体_GB2312"/>
          <w:b/>
          <w:sz w:val="32"/>
          <w:szCs w:val="32"/>
        </w:rPr>
        <w:t>（一）机关运行经费支出情况</w:t>
      </w:r>
      <w:bookmarkEnd w:id="49"/>
    </w:p>
    <w:p w14:paraId="10DFA4E7">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sz w:val="32"/>
          <w:szCs w:val="32"/>
        </w:rPr>
        <w:t>院机关运行经费支出0万</w:t>
      </w:r>
      <w:r>
        <w:rPr>
          <w:rFonts w:hint="eastAsia" w:eastAsia="仿宋_GB2312" w:cs="仿宋_GB2312"/>
          <w:sz w:val="32"/>
          <w:szCs w:val="32"/>
        </w:rPr>
        <w:t>元，与2023年度决算数持平。</w:t>
      </w:r>
    </w:p>
    <w:p w14:paraId="38E255E0">
      <w:pPr>
        <w:spacing w:line="600" w:lineRule="exact"/>
        <w:ind w:firstLine="643" w:firstLineChars="200"/>
        <w:outlineLvl w:val="2"/>
        <w:rPr>
          <w:rFonts w:eastAsia="楷体_GB2312" w:cs="楷体_GB2312"/>
          <w:b/>
          <w:sz w:val="32"/>
          <w:szCs w:val="32"/>
        </w:rPr>
      </w:pPr>
      <w:bookmarkStart w:id="50" w:name="_Toc15377223"/>
      <w:r>
        <w:rPr>
          <w:rFonts w:hint="eastAsia" w:eastAsia="楷体_GB2312" w:cs="楷体_GB2312"/>
          <w:b/>
          <w:sz w:val="32"/>
          <w:szCs w:val="32"/>
        </w:rPr>
        <w:t>（二）政府采购支出情况</w:t>
      </w:r>
      <w:bookmarkEnd w:id="50"/>
    </w:p>
    <w:p w14:paraId="6DBAE2C2">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val="en-US" w:eastAsia="zh-CN"/>
        </w:rPr>
        <w:t>我院</w:t>
      </w:r>
      <w:r>
        <w:rPr>
          <w:rFonts w:hint="eastAsia" w:ascii="仿宋_GB2312" w:hAnsi="仿宋_GB2312" w:eastAsia="仿宋_GB2312" w:cs="仿宋_GB2312"/>
          <w:sz w:val="32"/>
          <w:szCs w:val="32"/>
        </w:rPr>
        <w:t>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1DD8BC6E">
      <w:pPr>
        <w:spacing w:line="600" w:lineRule="exact"/>
        <w:ind w:firstLine="643" w:firstLineChars="200"/>
        <w:outlineLvl w:val="2"/>
        <w:rPr>
          <w:rFonts w:eastAsia="楷体_GB2312" w:cs="楷体_GB2312"/>
          <w:b/>
          <w:sz w:val="32"/>
          <w:szCs w:val="32"/>
        </w:rPr>
      </w:pPr>
      <w:bookmarkStart w:id="51" w:name="_Toc15377224"/>
      <w:r>
        <w:rPr>
          <w:rFonts w:hint="eastAsia" w:eastAsia="楷体_GB2312" w:cs="楷体_GB2312"/>
          <w:b/>
          <w:sz w:val="32"/>
          <w:szCs w:val="32"/>
        </w:rPr>
        <w:t>（三）国有资产占有使用情况</w:t>
      </w:r>
      <w:bookmarkEnd w:id="51"/>
    </w:p>
    <w:p w14:paraId="64665629">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sz w:val="32"/>
          <w:szCs w:val="32"/>
        </w:rPr>
        <w:t>院共有车辆3辆，其中：主要负责人用车0辆、机要通信用车0辆、应急保障用车0辆、其他用车3辆，其他用车主要是用于</w:t>
      </w:r>
      <w:r>
        <w:rPr>
          <w:rFonts w:hint="eastAsia" w:ascii="仿宋_GB2312" w:eastAsia="仿宋_GB2312"/>
          <w:sz w:val="32"/>
          <w:szCs w:val="32"/>
        </w:rPr>
        <w:t>用于运转病人</w:t>
      </w:r>
      <w:r>
        <w:rPr>
          <w:rFonts w:hint="eastAsia" w:ascii="仿宋_GB2312" w:hAnsi="仿宋_GB2312" w:eastAsia="仿宋_GB2312" w:cs="仿宋_GB2312"/>
          <w:sz w:val="32"/>
          <w:szCs w:val="32"/>
        </w:rPr>
        <w:t>。单价100万元以上设备</w:t>
      </w:r>
      <w:r>
        <w:rPr>
          <w:rFonts w:hint="eastAsia" w:ascii="仿宋_GB2312" w:eastAsia="仿宋_GB2312"/>
          <w:sz w:val="32"/>
          <w:szCs w:val="32"/>
        </w:rPr>
        <w:t>1</w:t>
      </w:r>
      <w:r>
        <w:rPr>
          <w:rFonts w:hint="eastAsia" w:ascii="仿宋_GB2312" w:hAnsi="仿宋_GB2312" w:eastAsia="仿宋_GB2312" w:cs="仿宋_GB2312"/>
          <w:sz w:val="32"/>
          <w:szCs w:val="32"/>
        </w:rPr>
        <w:t>台</w:t>
      </w:r>
      <w:r>
        <w:rPr>
          <w:rFonts w:hint="eastAsia" w:eastAsia="仿宋_GB2312" w:cs="仿宋_GB2312"/>
          <w:sz w:val="32"/>
          <w:szCs w:val="32"/>
        </w:rPr>
        <w:t>。</w:t>
      </w:r>
    </w:p>
    <w:p w14:paraId="0789B998">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5CD0E28E">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color w:val="auto"/>
          <w:sz w:val="32"/>
          <w:szCs w:val="32"/>
          <w:lang w:val="en-US" w:eastAsia="zh-CN"/>
        </w:rPr>
        <w:t>我</w:t>
      </w:r>
      <w:r>
        <w:rPr>
          <w:rFonts w:hint="eastAsia" w:eastAsia="仿宋_GB2312" w:cs="仿宋_GB2312"/>
          <w:sz w:val="32"/>
          <w:szCs w:val="32"/>
        </w:rPr>
        <w:t>院在2024年度预算编制阶段，组织对</w:t>
      </w:r>
      <w:r>
        <w:rPr>
          <w:rFonts w:hint="eastAsia" w:ascii="仿宋_GB2312" w:eastAsia="仿宋_GB2312"/>
          <w:sz w:val="32"/>
          <w:szCs w:val="32"/>
        </w:rPr>
        <w:t>城市公立医院改革补助金项目、医疗服务与保障能力提升2</w:t>
      </w:r>
      <w:r>
        <w:rPr>
          <w:rFonts w:hint="eastAsia" w:eastAsia="仿宋_GB2312" w:cs="仿宋_GB2312"/>
          <w:sz w:val="32"/>
          <w:szCs w:val="32"/>
        </w:rPr>
        <w:t>个项目开展了预算事前绩效评估，对2个项目编制了绩效目标，预算执行过程中，选取2个项目开展绩效监控。</w:t>
      </w:r>
    </w:p>
    <w:p w14:paraId="20FD3D1A">
      <w:pPr>
        <w:autoSpaceDE w:val="0"/>
        <w:autoSpaceDN w:val="0"/>
        <w:adjustRightInd w:val="0"/>
        <w:spacing w:line="600" w:lineRule="exact"/>
        <w:ind w:firstLine="640" w:firstLineChars="200"/>
        <w:jc w:val="left"/>
        <w:rPr>
          <w:rFonts w:hint="eastAsia" w:ascii="Times New Roman" w:hAnsi="Times New Roman" w:eastAsia="黑体"/>
          <w:color w:val="auto"/>
          <w:sz w:val="44"/>
          <w:szCs w:val="44"/>
          <w:highlight w:val="none"/>
        </w:rPr>
      </w:pPr>
      <w:r>
        <w:rPr>
          <w:rFonts w:hint="eastAsia" w:eastAsia="仿宋_GB2312" w:cs="仿宋_GB2312"/>
          <w:sz w:val="32"/>
          <w:szCs w:val="32"/>
        </w:rPr>
        <w:t>组织对2024年度一般公共预算全面开展绩效自评，</w:t>
      </w:r>
      <w:r>
        <w:rPr>
          <w:rFonts w:hint="eastAsia" w:ascii="Times New Roman" w:hAnsi="Times New Roman" w:eastAsia="仿宋_GB2312" w:cs="仿宋_GB2312"/>
          <w:color w:val="auto"/>
          <w:kern w:val="2"/>
          <w:sz w:val="32"/>
          <w:szCs w:val="32"/>
          <w:highlight w:val="none"/>
          <w:lang w:val="en-US" w:eastAsia="zh-CN" w:bidi="ar-SA"/>
        </w:rPr>
        <w:t>形成</w:t>
      </w:r>
      <w:r>
        <w:rPr>
          <w:rFonts w:hint="eastAsia" w:ascii="仿宋_GB2312" w:hAnsi="仿宋_GB2312" w:eastAsia="仿宋_GB2312" w:cs="仿宋_GB2312"/>
          <w:sz w:val="32"/>
          <w:szCs w:val="32"/>
          <w:lang w:val="en-US" w:eastAsia="zh-CN"/>
        </w:rPr>
        <w:t>我院</w:t>
      </w:r>
      <w:r>
        <w:rPr>
          <w:rFonts w:hint="eastAsia" w:ascii="Times New Roman" w:hAnsi="Times New Roman" w:eastAsia="仿宋_GB2312" w:cs="仿宋_GB2312"/>
          <w:color w:val="auto"/>
          <w:kern w:val="2"/>
          <w:sz w:val="32"/>
          <w:szCs w:val="32"/>
          <w:highlight w:val="none"/>
          <w:lang w:val="en-US" w:eastAsia="zh-CN" w:bidi="ar-SA"/>
        </w:rPr>
        <w:t>部门整体绩效自评报告、专项预算项目绩效自评报告，其中，整体（含部门预算项目）绩效自评得分为</w:t>
      </w:r>
      <w:r>
        <w:rPr>
          <w:rFonts w:hint="default"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default"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zh-CN" w:eastAsia="zh-CN" w:bidi="ar-SA"/>
        </w:rPr>
        <w:t>结合实际情况，客观公正地根据预算部门整体支出管理绩效项目进行综合评价，本次整体支出绩效自评与各项目实施</w:t>
      </w:r>
      <w:r>
        <w:rPr>
          <w:rFonts w:hint="eastAsia" w:ascii="Times New Roman" w:hAnsi="Times New Roman" w:eastAsia="仿宋_GB2312" w:cs="Times New Roman"/>
          <w:color w:val="000000"/>
          <w:kern w:val="0"/>
          <w:sz w:val="32"/>
          <w:szCs w:val="32"/>
          <w:shd w:val="clear" w:color="auto" w:fill="FFFFFF"/>
          <w:lang w:val="zh-CN" w:eastAsia="zh-CN" w:bidi="ar-SA"/>
        </w:rPr>
        <w:t>和资金执行情况相符</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default" w:eastAsia="仿宋_GB2312" w:cs="仿宋_GB2312"/>
          <w:color w:val="auto"/>
          <w:kern w:val="2"/>
          <w:sz w:val="32"/>
          <w:szCs w:val="32"/>
          <w:highlight w:val="none"/>
          <w:lang w:val="en-US" w:eastAsia="zh-CN" w:bidi="ar-SA"/>
        </w:rPr>
        <w:t>84</w:t>
      </w:r>
      <w:r>
        <w:rPr>
          <w:rFonts w:hint="eastAsia" w:ascii="Times New Roman" w:hAnsi="Times New Roman" w:eastAsia="仿宋_GB2312" w:cs="仿宋_GB2312"/>
          <w:color w:val="auto"/>
          <w:kern w:val="2"/>
          <w:sz w:val="32"/>
          <w:szCs w:val="32"/>
          <w:highlight w:val="none"/>
          <w:lang w:val="en-US" w:eastAsia="zh-CN" w:bidi="ar-SA"/>
        </w:rPr>
        <w:t>分，</w:t>
      </w:r>
      <w:r>
        <w:rPr>
          <w:rFonts w:hint="eastAsia" w:eastAsia="仿宋_GB2312" w:cs="仿宋_GB2312"/>
          <w:color w:val="auto"/>
          <w:kern w:val="2"/>
          <w:sz w:val="32"/>
          <w:szCs w:val="32"/>
          <w:highlight w:val="none"/>
          <w:lang w:val="en-US" w:eastAsia="zh-CN" w:bidi="ar-SA"/>
        </w:rPr>
        <w:t>绩效自评综述</w:t>
      </w:r>
      <w:r>
        <w:rPr>
          <w:rFonts w:hint="default"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专项预算项目</w:t>
      </w:r>
      <w:r>
        <w:rPr>
          <w:rFonts w:hint="default" w:eastAsia="仿宋_GB2312" w:cs="仿宋_GB2312"/>
          <w:color w:val="auto"/>
          <w:kern w:val="2"/>
          <w:sz w:val="32"/>
          <w:szCs w:val="32"/>
          <w:highlight w:val="none"/>
          <w:lang w:val="en-US" w:eastAsia="zh-CN" w:bidi="ar-SA"/>
        </w:rPr>
        <w:t>直接用于支付供应商药品费和卫生材料费</w:t>
      </w:r>
      <w:r>
        <w:rPr>
          <w:rFonts w:hint="eastAsia" w:eastAsia="仿宋_GB2312" w:cs="仿宋_GB2312"/>
          <w:color w:val="auto"/>
          <w:kern w:val="2"/>
          <w:sz w:val="32"/>
          <w:szCs w:val="32"/>
          <w:highlight w:val="none"/>
          <w:lang w:val="en-US" w:eastAsia="zh-CN" w:bidi="ar-SA"/>
        </w:rPr>
        <w:t>，</w:t>
      </w:r>
      <w:r>
        <w:rPr>
          <w:rFonts w:hint="default" w:eastAsia="仿宋_GB2312" w:cs="仿宋_GB2312"/>
          <w:color w:val="auto"/>
          <w:kern w:val="2"/>
          <w:sz w:val="32"/>
          <w:szCs w:val="32"/>
          <w:highlight w:val="none"/>
          <w:lang w:val="en-US" w:eastAsia="zh-CN" w:bidi="ar-SA"/>
        </w:rPr>
        <w:t>我院严格规范药品采购工作，严格遵守项目资金用途，</w:t>
      </w:r>
      <w:r>
        <w:rPr>
          <w:rFonts w:hint="eastAsia" w:eastAsia="仿宋_GB2312" w:cs="仿宋_GB2312"/>
          <w:color w:val="auto"/>
          <w:kern w:val="2"/>
          <w:sz w:val="32"/>
          <w:szCs w:val="32"/>
          <w:highlight w:val="none"/>
          <w:lang w:val="zh-CN" w:eastAsia="zh-CN" w:bidi="ar-SA"/>
        </w:rPr>
        <w:t>按照规范的支付流程进行项目资金的使用。</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15C5C944">
      <w:pPr>
        <w:autoSpaceDE w:val="0"/>
        <w:autoSpaceDN w:val="0"/>
        <w:adjustRightInd w:val="0"/>
        <w:spacing w:line="600" w:lineRule="exact"/>
        <w:ind w:firstLine="643" w:firstLineChars="200"/>
        <w:jc w:val="left"/>
        <w:rPr>
          <w:rFonts w:eastAsia="仿宋_GB2312" w:cs="仿宋_GB2312"/>
          <w:b/>
          <w:bCs/>
          <w:sz w:val="32"/>
          <w:szCs w:val="32"/>
        </w:rPr>
      </w:pPr>
    </w:p>
    <w:p w14:paraId="1F9E33B5">
      <w:pPr>
        <w:spacing w:line="600" w:lineRule="exact"/>
        <w:ind w:firstLine="640"/>
        <w:rPr>
          <w:rFonts w:eastAsia="仿宋_GB2312" w:cs="仿宋_GB2312"/>
          <w:sz w:val="32"/>
          <w:szCs w:val="32"/>
        </w:rPr>
      </w:pPr>
    </w:p>
    <w:p w14:paraId="1FDF50C9">
      <w:pPr>
        <w:pStyle w:val="2"/>
        <w:rPr>
          <w:rFonts w:eastAsia="仿宋_GB2312" w:cs="仿宋_GB2312"/>
          <w:sz w:val="32"/>
          <w:szCs w:val="32"/>
        </w:rPr>
      </w:pPr>
    </w:p>
    <w:p w14:paraId="4593B8F3">
      <w:pPr>
        <w:pStyle w:val="3"/>
      </w:pPr>
    </w:p>
    <w:p w14:paraId="26A4162C">
      <w:pPr>
        <w:spacing w:line="600" w:lineRule="exact"/>
        <w:jc w:val="both"/>
        <w:outlineLvl w:val="0"/>
        <w:rPr>
          <w:rFonts w:eastAsia="黑体"/>
          <w:sz w:val="44"/>
          <w:szCs w:val="44"/>
        </w:rPr>
      </w:pPr>
      <w:bookmarkStart w:id="52" w:name="_Toc15377225"/>
      <w:bookmarkStart w:id="53" w:name="_Toc15396613"/>
    </w:p>
    <w:p w14:paraId="343A7115">
      <w:pPr>
        <w:spacing w:line="600" w:lineRule="exact"/>
        <w:jc w:val="center"/>
        <w:outlineLvl w:val="0"/>
        <w:rPr>
          <w:rFonts w:eastAsia="黑体"/>
          <w:sz w:val="44"/>
          <w:szCs w:val="44"/>
        </w:rPr>
      </w:pPr>
      <w:r>
        <w:rPr>
          <w:rFonts w:hint="eastAsia" w:eastAsia="黑体"/>
          <w:sz w:val="44"/>
          <w:szCs w:val="44"/>
        </w:rPr>
        <w:t>第三部分名词解释</w:t>
      </w:r>
      <w:bookmarkEnd w:id="52"/>
      <w:bookmarkEnd w:id="53"/>
    </w:p>
    <w:p w14:paraId="7E01D29F">
      <w:pPr>
        <w:spacing w:line="600" w:lineRule="exact"/>
        <w:jc w:val="left"/>
        <w:rPr>
          <w:b/>
          <w:sz w:val="44"/>
          <w:szCs w:val="44"/>
        </w:rPr>
      </w:pPr>
    </w:p>
    <w:p w14:paraId="37E5C4CE">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353DDFB9">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14:paraId="1EBA8770">
      <w:pPr>
        <w:spacing w:line="600" w:lineRule="exact"/>
        <w:ind w:firstLine="640"/>
        <w:rPr>
          <w:rFonts w:eastAsia="仿宋_GB2312" w:cs="仿宋_GB2312"/>
          <w:sz w:val="32"/>
          <w:szCs w:val="32"/>
        </w:rPr>
      </w:pPr>
      <w:r>
        <w:rPr>
          <w:rFonts w:hint="eastAsia" w:eastAsia="仿宋_GB2312" w:cs="仿宋_GB2312"/>
          <w:sz w:val="32"/>
          <w:szCs w:val="32"/>
        </w:rPr>
        <w:t xml:space="preserve">3.其他收入：指单位取得的除上述收入以外的各项收入。 </w:t>
      </w:r>
    </w:p>
    <w:p w14:paraId="0B9F4CF2">
      <w:pPr>
        <w:ind w:firstLine="640" w:firstLineChars="200"/>
        <w:rPr>
          <w:rFonts w:eastAsia="仿宋_GB2312" w:cs="仿宋_GB2312"/>
          <w:sz w:val="32"/>
          <w:szCs w:val="32"/>
        </w:rPr>
      </w:pPr>
      <w:r>
        <w:rPr>
          <w:rFonts w:ascii="仿宋_GB2312" w:eastAsia="仿宋_GB2312"/>
          <w:sz w:val="32"/>
          <w:szCs w:val="32"/>
        </w:rPr>
        <w:t>4</w:t>
      </w:r>
      <w:r>
        <w:rPr>
          <w:rFonts w:hint="eastAsia" w:eastAsia="仿宋_GB2312" w:cs="仿宋_GB2312"/>
          <w:sz w:val="32"/>
          <w:szCs w:val="32"/>
        </w:rPr>
        <w:t xml:space="preserve">.使用非财政拨款结余（含专用结余）：指事业单位使用以前年度积累的非财政拨款结余弥补当年收支差额的金额。 </w:t>
      </w:r>
    </w:p>
    <w:p w14:paraId="70663D23">
      <w:pPr>
        <w:spacing w:line="600" w:lineRule="exact"/>
        <w:ind w:firstLine="640"/>
        <w:rPr>
          <w:rFonts w:eastAsia="仿宋_GB2312" w:cs="仿宋_GB2312"/>
          <w:sz w:val="32"/>
          <w:szCs w:val="32"/>
        </w:rPr>
      </w:pPr>
      <w:r>
        <w:rPr>
          <w:rFonts w:hint="eastAsia" w:eastAsia="仿宋_GB2312" w:cs="仿宋_GB2312"/>
          <w:sz w:val="32"/>
          <w:szCs w:val="32"/>
        </w:rPr>
        <w:t xml:space="preserve">5.年初结转和结余：指以前年度尚未完成、结转到本年按有关规定继续使用的资金。 </w:t>
      </w:r>
    </w:p>
    <w:p w14:paraId="39B3C206">
      <w:pPr>
        <w:spacing w:line="600" w:lineRule="exact"/>
        <w:ind w:firstLine="640"/>
        <w:rPr>
          <w:rFonts w:eastAsia="仿宋_GB2312" w:cs="仿宋_GB2312"/>
          <w:sz w:val="32"/>
          <w:szCs w:val="32"/>
        </w:rPr>
      </w:pPr>
      <w:r>
        <w:rPr>
          <w:rFonts w:eastAsia="仿宋_GB2312" w:cs="仿宋_GB2312"/>
          <w:sz w:val="32"/>
          <w:szCs w:val="32"/>
        </w:rPr>
        <w:t>6</w:t>
      </w:r>
      <w:r>
        <w:rPr>
          <w:rFonts w:hint="eastAsia" w:eastAsia="仿宋_GB2312" w:cs="仿宋_GB2312"/>
          <w:sz w:val="32"/>
          <w:szCs w:val="32"/>
        </w:rPr>
        <w:t>.结余分配：指事业单位按照会计制度规定缴纳的所得税、提取的专用结余以及转入非财政拨款结余的金额等。</w:t>
      </w:r>
    </w:p>
    <w:p w14:paraId="6D5C4D69">
      <w:pPr>
        <w:spacing w:line="600" w:lineRule="exact"/>
        <w:ind w:firstLine="640"/>
        <w:rPr>
          <w:rFonts w:eastAsia="仿宋_GB2312" w:cs="仿宋_GB2312"/>
          <w:sz w:val="32"/>
          <w:szCs w:val="32"/>
        </w:rPr>
      </w:pPr>
      <w:r>
        <w:rPr>
          <w:rFonts w:eastAsia="仿宋_GB2312" w:cs="仿宋_GB2312"/>
          <w:sz w:val="32"/>
          <w:szCs w:val="32"/>
        </w:rPr>
        <w:t>7</w:t>
      </w:r>
      <w:r>
        <w:rPr>
          <w:rFonts w:hint="eastAsia" w:eastAsia="仿宋_GB2312" w:cs="仿宋_GB2312"/>
          <w:sz w:val="32"/>
          <w:szCs w:val="32"/>
        </w:rPr>
        <w:t>.年末结转和结余：指单位按有关规定结转到下年或以后年度继续使用的资金。</w:t>
      </w:r>
    </w:p>
    <w:p w14:paraId="0A6CB960">
      <w:pPr>
        <w:ind w:firstLine="640" w:firstLineChars="200"/>
        <w:rPr>
          <w:rFonts w:eastAsia="仿宋_GB2312" w:cs="仿宋_GB2312"/>
          <w:sz w:val="32"/>
          <w:szCs w:val="32"/>
        </w:rPr>
      </w:pPr>
      <w:r>
        <w:rPr>
          <w:rFonts w:eastAsia="仿宋_GB2312" w:cs="仿宋_GB2312"/>
          <w:sz w:val="32"/>
          <w:szCs w:val="32"/>
        </w:rPr>
        <w:t>8.</w:t>
      </w:r>
      <w:r>
        <w:rPr>
          <w:rFonts w:hint="eastAsia" w:ascii="仿宋_GB2312" w:eastAsia="仿宋_GB2312"/>
          <w:sz w:val="32"/>
          <w:szCs w:val="32"/>
        </w:rPr>
        <w:t>社会保障和就业（类）行政事业单位养老支出（款）事业单位离退休（项）：反映事业单位开支的离退休经费。</w:t>
      </w:r>
    </w:p>
    <w:p w14:paraId="6234BB73">
      <w:pPr>
        <w:spacing w:line="600" w:lineRule="exact"/>
        <w:ind w:firstLine="640" w:firstLineChars="200"/>
        <w:rPr>
          <w:rFonts w:ascii="仿宋_GB2312" w:eastAsia="仿宋_GB2312"/>
          <w:sz w:val="32"/>
          <w:szCs w:val="32"/>
        </w:rPr>
      </w:pPr>
      <w:r>
        <w:rPr>
          <w:rFonts w:hint="eastAsia" w:eastAsia="仿宋_GB2312" w:cs="仿宋_GB2312"/>
          <w:sz w:val="32"/>
          <w:szCs w:val="32"/>
        </w:rPr>
        <w:t>9.</w:t>
      </w:r>
      <w:r>
        <w:rPr>
          <w:rFonts w:hint="eastAsia" w:ascii="仿宋_GB2312" w:eastAsia="仿宋_GB2312"/>
          <w:sz w:val="32"/>
          <w:szCs w:val="32"/>
        </w:rPr>
        <w:t>卫生健康支出（类）公共卫生（款）综合医院（项）: 反映城市综合性医院方面支出。</w:t>
      </w:r>
    </w:p>
    <w:p w14:paraId="5BFF4B5F">
      <w:pPr>
        <w:spacing w:line="600" w:lineRule="exact"/>
        <w:ind w:firstLine="640" w:firstLineChars="200"/>
        <w:rPr>
          <w:rFonts w:ascii="仿宋_GB2312" w:eastAsia="仿宋_GB2312"/>
          <w:sz w:val="32"/>
          <w:szCs w:val="32"/>
        </w:rPr>
      </w:pPr>
      <w:r>
        <w:rPr>
          <w:rFonts w:hint="eastAsia" w:eastAsia="仿宋_GB2312" w:cs="仿宋_GB2312"/>
          <w:sz w:val="32"/>
          <w:szCs w:val="32"/>
        </w:rPr>
        <w:t>10.</w:t>
      </w:r>
      <w:r>
        <w:rPr>
          <w:rFonts w:hint="eastAsia" w:ascii="仿宋_GB2312" w:eastAsia="仿宋_GB2312"/>
          <w:sz w:val="32"/>
          <w:szCs w:val="32"/>
        </w:rPr>
        <w:t>卫生健康支出（类）其他卫生健康支出（款）其他卫生健康支出（项）: 反映其他用于公立医院方面的支出。</w:t>
      </w:r>
    </w:p>
    <w:p w14:paraId="68E0207A">
      <w:pPr>
        <w:spacing w:line="600" w:lineRule="exact"/>
        <w:ind w:firstLine="640"/>
        <w:rPr>
          <w:rFonts w:ascii="仿宋_GB2312" w:eastAsia="仿宋_GB2312"/>
          <w:sz w:val="32"/>
          <w:szCs w:val="32"/>
        </w:rPr>
      </w:pPr>
      <w:r>
        <w:rPr>
          <w:rFonts w:hint="eastAsia" w:eastAsia="仿宋_GB2312" w:cs="仿宋_GB2312"/>
          <w:sz w:val="32"/>
          <w:szCs w:val="32"/>
        </w:rPr>
        <w:t>11.</w:t>
      </w:r>
      <w:r>
        <w:rPr>
          <w:rFonts w:hint="eastAsia" w:ascii="仿宋_GB2312" w:eastAsia="仿宋_GB2312"/>
          <w:sz w:val="32"/>
          <w:szCs w:val="32"/>
        </w:rPr>
        <w:t>基本支出：指为保障机构正常运转、完成日常工作任务而发生的人员支出和公用支出。</w:t>
      </w:r>
    </w:p>
    <w:p w14:paraId="4513B054">
      <w:pPr>
        <w:ind w:firstLine="640" w:firstLineChars="200"/>
        <w:rPr>
          <w:rFonts w:ascii="仿宋_GB2312" w:eastAsia="仿宋_GB2312"/>
          <w:sz w:val="32"/>
          <w:szCs w:val="32"/>
        </w:rPr>
      </w:pPr>
      <w:r>
        <w:rPr>
          <w:rFonts w:hint="eastAsia" w:eastAsia="仿宋_GB2312" w:cs="仿宋_GB2312"/>
          <w:sz w:val="32"/>
          <w:szCs w:val="32"/>
        </w:rPr>
        <w:t>12.</w:t>
      </w:r>
      <w:r>
        <w:rPr>
          <w:rFonts w:hint="eastAsia" w:ascii="仿宋_GB2312" w:eastAsia="仿宋_GB2312"/>
          <w:sz w:val="32"/>
          <w:szCs w:val="32"/>
        </w:rPr>
        <w:t>项目支出：指在基本支出之外为完成特定行政任务和事业发展目标所发生的支出。</w:t>
      </w:r>
    </w:p>
    <w:p w14:paraId="1E530518">
      <w:pPr>
        <w:ind w:firstLine="640" w:firstLineChars="200"/>
        <w:rPr>
          <w:rFonts w:ascii="仿宋_GB2312" w:eastAsia="仿宋_GB2312"/>
          <w:sz w:val="32"/>
          <w:szCs w:val="32"/>
        </w:rPr>
        <w:sectPr>
          <w:footerReference r:id="rId7" w:type="default"/>
          <w:pgSz w:w="11906" w:h="16838"/>
          <w:pgMar w:top="1440" w:right="1800" w:bottom="1440" w:left="1800" w:header="720" w:footer="720" w:gutter="0"/>
          <w:pgNumType w:start="1"/>
          <w:cols w:space="720" w:num="1"/>
          <w:docGrid w:type="lines" w:linePitch="312" w:charSpace="0"/>
        </w:sectPr>
      </w:pPr>
      <w:r>
        <w:rPr>
          <w:rFonts w:hint="eastAsia" w:eastAsia="仿宋_GB2312" w:cs="仿宋_GB2312"/>
          <w:sz w:val="32"/>
          <w:szCs w:val="32"/>
        </w:rPr>
        <w:t>13.</w:t>
      </w:r>
      <w:r>
        <w:rPr>
          <w:rFonts w:hint="eastAsia" w:ascii="仿宋_GB2312" w:eastAsia="仿宋_GB2312"/>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66E97A6">
      <w:pPr>
        <w:spacing w:line="600" w:lineRule="exact"/>
        <w:jc w:val="center"/>
        <w:rPr>
          <w:rStyle w:val="29"/>
          <w:rFonts w:eastAsia="黑体"/>
          <w:b w:val="0"/>
        </w:rPr>
      </w:pPr>
      <w:bookmarkStart w:id="54" w:name="_Toc15396614"/>
      <w:bookmarkStart w:id="55" w:name="_Toc15377226"/>
      <w:r>
        <w:rPr>
          <w:rFonts w:hint="eastAsia" w:eastAsia="黑体"/>
          <w:sz w:val="44"/>
          <w:szCs w:val="44"/>
        </w:rPr>
        <w:t>第四部分 附件</w:t>
      </w:r>
      <w:bookmarkEnd w:id="54"/>
    </w:p>
    <w:p w14:paraId="408B290B">
      <w:pPr>
        <w:spacing w:line="572" w:lineRule="exact"/>
        <w:jc w:val="left"/>
        <w:outlineLvl w:val="0"/>
        <w:rPr>
          <w:rFonts w:eastAsia="黑体" w:cs="黑体"/>
          <w:color w:val="FF0000"/>
          <w:sz w:val="32"/>
          <w:szCs w:val="32"/>
        </w:rPr>
      </w:pPr>
    </w:p>
    <w:p w14:paraId="67BF30B0">
      <w:pPr>
        <w:spacing w:line="572" w:lineRule="exact"/>
        <w:jc w:val="left"/>
        <w:outlineLvl w:val="0"/>
        <w:rPr>
          <w:rFonts w:eastAsia="黑体" w:cs="方正小标宋简体"/>
          <w:sz w:val="44"/>
          <w:szCs w:val="44"/>
        </w:rPr>
      </w:pPr>
      <w:r>
        <w:rPr>
          <w:rFonts w:hint="eastAsia" w:eastAsia="黑体" w:cs="黑体"/>
          <w:sz w:val="32"/>
          <w:szCs w:val="32"/>
        </w:rPr>
        <w:t>附件1</w:t>
      </w:r>
    </w:p>
    <w:p w14:paraId="404B8779">
      <w:pPr>
        <w:widowControl/>
        <w:spacing w:line="578" w:lineRule="exact"/>
        <w:contextualSpacing/>
        <w:jc w:val="center"/>
        <w:rPr>
          <w:rFonts w:eastAsia="方正小标宋简体"/>
          <w:bCs/>
          <w:sz w:val="44"/>
          <w:szCs w:val="44"/>
          <w:shd w:val="clear" w:color="auto" w:fill="FFFFFF"/>
        </w:rPr>
      </w:pPr>
    </w:p>
    <w:p w14:paraId="34F00CB2">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7C355A5C">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53D54ECA">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部门基本情况</w:t>
      </w:r>
    </w:p>
    <w:p w14:paraId="071493DE">
      <w:pPr>
        <w:widowControl/>
        <w:adjustRightInd w:val="0"/>
        <w:snapToGrid w:val="0"/>
        <w:spacing w:line="578" w:lineRule="exact"/>
        <w:ind w:firstLine="643" w:firstLineChars="200"/>
        <w:contextualSpacing/>
        <w:jc w:val="left"/>
        <w:rPr>
          <w:rFonts w:eastAsia="楷体_GB2312" w:cs="楷体_GB2312"/>
          <w:b/>
          <w:sz w:val="32"/>
          <w:szCs w:val="32"/>
          <w:lang w:val="zh-CN"/>
        </w:rPr>
      </w:pPr>
      <w:r>
        <w:rPr>
          <w:rFonts w:hint="eastAsia" w:eastAsia="楷体_GB2312" w:cs="楷体_GB2312"/>
          <w:b/>
          <w:sz w:val="32"/>
          <w:szCs w:val="32"/>
          <w:lang w:val="zh-CN"/>
        </w:rPr>
        <w:t>（一）</w:t>
      </w:r>
      <w:r>
        <w:rPr>
          <w:rFonts w:eastAsia="楷体_GB2312" w:cs="楷体_GB2312"/>
          <w:b/>
          <w:sz w:val="32"/>
          <w:szCs w:val="32"/>
          <w:lang w:val="zh-CN"/>
        </w:rPr>
        <w:t>机构组成。</w:t>
      </w:r>
    </w:p>
    <w:p w14:paraId="20A503A1">
      <w:pPr>
        <w:spacing w:line="560" w:lineRule="exact"/>
        <w:ind w:firstLine="640" w:firstLineChars="200"/>
        <w:jc w:val="left"/>
        <w:rPr>
          <w:rFonts w:eastAsia="仿宋_GB2312"/>
        </w:rPr>
      </w:pPr>
      <w:r>
        <w:rPr>
          <w:rFonts w:ascii="仿宋_GB2312" w:hAnsi="宋体" w:eastAsia="仿宋_GB2312" w:cs="宋体"/>
          <w:color w:val="000000"/>
          <w:kern w:val="0"/>
          <w:sz w:val="32"/>
          <w:szCs w:val="32"/>
          <w:shd w:val="clear" w:color="auto" w:fill="FFFFFF"/>
        </w:rPr>
        <w:t>我院</w:t>
      </w:r>
      <w:r>
        <w:rPr>
          <w:rFonts w:ascii="仿宋_GB2312" w:hAnsi="宋体" w:eastAsia="仿宋_GB2312" w:cs="宋体"/>
          <w:kern w:val="0"/>
          <w:sz w:val="32"/>
          <w:szCs w:val="32"/>
          <w:shd w:val="clear" w:color="auto" w:fill="FFFFFF"/>
        </w:rPr>
        <w:t>是一级甲等综合性医院</w:t>
      </w:r>
      <w:r>
        <w:rPr>
          <w:rFonts w:hint="eastAsia" w:ascii="仿宋_GB2312" w:hAnsi="宋体" w:eastAsia="仿宋_GB2312" w:cs="宋体"/>
          <w:kern w:val="0"/>
          <w:sz w:val="32"/>
          <w:szCs w:val="32"/>
          <w:shd w:val="clear" w:color="auto" w:fill="FFFFFF"/>
        </w:rPr>
        <w:t>，</w:t>
      </w:r>
      <w:r>
        <w:rPr>
          <w:rFonts w:ascii="仿宋_GB2312" w:hAnsi="宋体" w:eastAsia="仿宋_GB2312" w:cs="宋体"/>
          <w:color w:val="000000"/>
          <w:kern w:val="0"/>
          <w:sz w:val="32"/>
          <w:szCs w:val="32"/>
          <w:shd w:val="clear" w:color="auto" w:fill="FFFFFF"/>
        </w:rPr>
        <w:t>设置了急诊科、内科、外科、妇产科、康复科、口腔科、耳鼻喉科、影像科、检验科、药械科、体检中心及机关后勤等科室，管辖有密地卫生所。</w:t>
      </w:r>
    </w:p>
    <w:p w14:paraId="5F66BA7C">
      <w:pPr>
        <w:widowControl/>
        <w:numPr>
          <w:ilvl w:val="0"/>
          <w:numId w:val="2"/>
        </w:numPr>
        <w:adjustRightInd w:val="0"/>
        <w:snapToGrid w:val="0"/>
        <w:spacing w:line="578" w:lineRule="exact"/>
        <w:ind w:firstLine="643" w:firstLineChars="200"/>
        <w:contextualSpacing/>
        <w:jc w:val="left"/>
        <w:rPr>
          <w:rFonts w:eastAsia="楷体_GB2312" w:cs="楷体_GB2312"/>
          <w:b/>
          <w:sz w:val="32"/>
          <w:szCs w:val="32"/>
          <w:lang w:val="zh-CN"/>
        </w:rPr>
      </w:pPr>
      <w:r>
        <w:rPr>
          <w:rFonts w:eastAsia="楷体_GB2312" w:cs="楷体_GB2312"/>
          <w:b/>
          <w:sz w:val="32"/>
          <w:szCs w:val="32"/>
          <w:lang w:val="zh-CN"/>
        </w:rPr>
        <w:t>机构职能</w:t>
      </w:r>
      <w:r>
        <w:rPr>
          <w:rFonts w:hint="eastAsia" w:eastAsia="楷体_GB2312" w:cs="楷体_GB2312"/>
          <w:b/>
          <w:sz w:val="32"/>
          <w:szCs w:val="32"/>
          <w:lang w:val="zh-CN"/>
        </w:rPr>
        <w:t>。</w:t>
      </w:r>
    </w:p>
    <w:p w14:paraId="5482D972">
      <w:pPr>
        <w:ind w:firstLine="640" w:firstLineChars="200"/>
        <w:rPr>
          <w:rFonts w:ascii="仿宋" w:hAnsi="仿宋" w:eastAsia="仿宋"/>
          <w:bCs/>
          <w:kern w:val="0"/>
          <w:sz w:val="32"/>
          <w:szCs w:val="32"/>
        </w:rPr>
      </w:pPr>
      <w:r>
        <w:rPr>
          <w:rFonts w:hint="eastAsia" w:ascii="仿宋" w:hAnsi="仿宋" w:eastAsia="仿宋"/>
          <w:bCs/>
          <w:kern w:val="0"/>
          <w:sz w:val="32"/>
          <w:szCs w:val="32"/>
        </w:rPr>
        <w:t>我院系一级甲等综合性医院，财政差额补贴事业单位。</w:t>
      </w:r>
    </w:p>
    <w:p w14:paraId="1AE26A1A">
      <w:pPr>
        <w:rPr>
          <w:rFonts w:ascii="仿宋" w:hAnsi="仿宋" w:eastAsia="仿宋"/>
          <w:bCs/>
          <w:kern w:val="0"/>
          <w:sz w:val="32"/>
          <w:szCs w:val="32"/>
        </w:rPr>
      </w:pPr>
      <w:r>
        <w:rPr>
          <w:rFonts w:hint="eastAsia" w:ascii="仿宋" w:hAnsi="仿宋" w:eastAsia="仿宋"/>
          <w:bCs/>
          <w:kern w:val="0"/>
          <w:sz w:val="32"/>
          <w:szCs w:val="32"/>
        </w:rPr>
        <w:t>在上级部门的领导下，切实开展了急诊急救、基本医疗、传染病防控、突发性公共卫生事件医疗救治、铁路沿线站点巡诊服务、妇幼保健、健康体检、驾驶人员体检等工作，为辖区人民群众身体健康提供了有力保障。</w:t>
      </w:r>
    </w:p>
    <w:p w14:paraId="1D5C8544">
      <w:pPr>
        <w:numPr>
          <w:ilvl w:val="0"/>
          <w:numId w:val="2"/>
        </w:numPr>
        <w:spacing w:line="600" w:lineRule="exact"/>
        <w:ind w:firstLine="643" w:firstLineChars="200"/>
        <w:rPr>
          <w:rFonts w:eastAsia="楷体_GB2312"/>
          <w:b/>
          <w:bCs/>
          <w:color w:val="000000"/>
          <w:kern w:val="0"/>
          <w:sz w:val="32"/>
          <w:szCs w:val="32"/>
          <w:shd w:val="clear" w:color="auto" w:fill="FFFFFF"/>
        </w:rPr>
      </w:pPr>
      <w:r>
        <w:rPr>
          <w:rFonts w:eastAsia="楷体_GB2312"/>
          <w:b/>
          <w:bCs/>
          <w:color w:val="000000"/>
          <w:kern w:val="0"/>
          <w:sz w:val="32"/>
          <w:szCs w:val="32"/>
          <w:shd w:val="clear" w:color="auto" w:fill="FFFFFF"/>
          <w:lang w:val="zh-CN"/>
        </w:rPr>
        <w:t>人员概况</w:t>
      </w:r>
      <w:r>
        <w:rPr>
          <w:rFonts w:hint="eastAsia" w:eastAsia="楷体_GB2312"/>
          <w:b/>
          <w:bCs/>
          <w:color w:val="000000"/>
          <w:kern w:val="0"/>
          <w:sz w:val="32"/>
          <w:szCs w:val="32"/>
          <w:shd w:val="clear" w:color="auto" w:fill="FFFFFF"/>
          <w:lang w:val="zh-CN"/>
        </w:rPr>
        <w:t>。</w:t>
      </w:r>
    </w:p>
    <w:p w14:paraId="07DBC7AE">
      <w:pPr>
        <w:ind w:firstLine="640" w:firstLineChars="200"/>
        <w:rPr>
          <w:szCs w:val="32"/>
        </w:rPr>
      </w:pPr>
      <w:r>
        <w:rPr>
          <w:rFonts w:eastAsia="仿宋_GB2312"/>
          <w:sz w:val="32"/>
          <w:szCs w:val="32"/>
        </w:rPr>
        <w:t>截至202</w:t>
      </w:r>
      <w:r>
        <w:rPr>
          <w:rFonts w:hint="eastAsia" w:eastAsia="仿宋_GB2312"/>
          <w:sz w:val="32"/>
          <w:szCs w:val="32"/>
        </w:rPr>
        <w:t>4</w:t>
      </w:r>
      <w:r>
        <w:rPr>
          <w:rFonts w:eastAsia="仿宋_GB2312"/>
          <w:sz w:val="32"/>
          <w:szCs w:val="32"/>
        </w:rPr>
        <w:t>年末，</w:t>
      </w:r>
      <w:r>
        <w:rPr>
          <w:rFonts w:hint="eastAsia" w:eastAsia="仿宋_GB2312"/>
          <w:color w:val="auto"/>
          <w:kern w:val="0"/>
          <w:sz w:val="32"/>
          <w:szCs w:val="32"/>
          <w:shd w:val="clear" w:color="auto" w:fill="FFFFFF"/>
          <w:lang w:val="en-US" w:eastAsia="zh-CN"/>
        </w:rPr>
        <w:t>我</w:t>
      </w:r>
      <w:r>
        <w:rPr>
          <w:rFonts w:hint="eastAsia" w:eastAsia="仿宋_GB2312"/>
          <w:color w:val="000000"/>
          <w:kern w:val="0"/>
          <w:sz w:val="32"/>
          <w:szCs w:val="32"/>
          <w:shd w:val="clear" w:color="auto" w:fill="FFFFFF"/>
        </w:rPr>
        <w:t>院</w:t>
      </w:r>
      <w:r>
        <w:rPr>
          <w:rFonts w:ascii="仿宋_GB2312" w:hAnsi="宋体" w:eastAsia="仿宋_GB2312" w:cs="宋体"/>
          <w:color w:val="000000"/>
          <w:kern w:val="0"/>
          <w:sz w:val="32"/>
          <w:szCs w:val="32"/>
          <w:shd w:val="clear" w:color="auto" w:fill="FFFFFF"/>
        </w:rPr>
        <w:t>核定编制人数90人。</w:t>
      </w:r>
      <w:r>
        <w:rPr>
          <w:rFonts w:hint="eastAsia" w:eastAsia="仿宋_GB2312"/>
          <w:color w:val="000000"/>
          <w:kern w:val="0"/>
          <w:sz w:val="32"/>
          <w:szCs w:val="32"/>
          <w:shd w:val="clear" w:color="auto" w:fill="FFFFFF"/>
        </w:rPr>
        <w:t>年末职工人数68人，其中：在编人员42人，聘用人员26人；退休人员102人。</w:t>
      </w:r>
    </w:p>
    <w:p w14:paraId="1443B257">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39C05F13">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p>
    <w:p w14:paraId="6AC10753">
      <w:pPr>
        <w:widowControl/>
        <w:adjustRightInd w:val="0"/>
        <w:snapToGrid w:val="0"/>
        <w:spacing w:line="578" w:lineRule="exact"/>
        <w:ind w:firstLine="640" w:firstLineChars="200"/>
        <w:contextualSpacing/>
        <w:jc w:val="left"/>
        <w:rPr>
          <w:rFonts w:eastAsia="楷体_GB2312"/>
          <w:b/>
          <w:bCs/>
          <w:color w:val="000000"/>
          <w:kern w:val="0"/>
          <w:szCs w:val="32"/>
          <w:shd w:val="clear" w:color="auto" w:fill="FFFFFF"/>
        </w:rPr>
      </w:pPr>
      <w:r>
        <w:rPr>
          <w:rFonts w:hint="eastAsia" w:eastAsia="仿宋_GB2312"/>
          <w:color w:val="auto"/>
          <w:sz w:val="32"/>
          <w:szCs w:val="32"/>
          <w:lang w:val="en-US" w:eastAsia="zh-CN"/>
        </w:rPr>
        <w:t>我院</w:t>
      </w:r>
      <w:r>
        <w:rPr>
          <w:rFonts w:hint="eastAsia" w:eastAsia="仿宋_GB2312"/>
          <w:sz w:val="32"/>
          <w:szCs w:val="32"/>
        </w:rPr>
        <w:t>2024年年初预算收入1109.22万元、决算报表收入1325.91万元。</w:t>
      </w:r>
    </w:p>
    <w:p w14:paraId="07F03B0A">
      <w:pPr>
        <w:widowControl/>
        <w:numPr>
          <w:ilvl w:val="0"/>
          <w:numId w:val="3"/>
        </w:numPr>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p>
    <w:p w14:paraId="77B7D14D">
      <w:pPr>
        <w:widowControl/>
        <w:adjustRightInd w:val="0"/>
        <w:snapToGrid w:val="0"/>
        <w:spacing w:line="578" w:lineRule="exact"/>
        <w:ind w:firstLine="640" w:firstLineChars="200"/>
        <w:contextualSpacing/>
        <w:jc w:val="left"/>
        <w:rPr>
          <w:szCs w:val="32"/>
          <w:lang w:val="zh-CN"/>
        </w:rPr>
      </w:pPr>
      <w:r>
        <w:rPr>
          <w:rFonts w:hint="eastAsia" w:eastAsia="仿宋_GB2312"/>
          <w:color w:val="auto"/>
          <w:sz w:val="32"/>
          <w:szCs w:val="32"/>
          <w:lang w:val="en-US" w:eastAsia="zh-CN"/>
        </w:rPr>
        <w:t>我院</w:t>
      </w:r>
      <w:r>
        <w:rPr>
          <w:rFonts w:hint="eastAsia" w:eastAsia="仿宋_GB2312"/>
          <w:sz w:val="32"/>
          <w:szCs w:val="32"/>
        </w:rPr>
        <w:t>2024年年初预算支出1109.22万元、决算报表支出1307.84万元。</w:t>
      </w:r>
    </w:p>
    <w:p w14:paraId="288670B6">
      <w:pPr>
        <w:widowControl/>
        <w:numPr>
          <w:ilvl w:val="0"/>
          <w:numId w:val="3"/>
        </w:numPr>
        <w:adjustRightInd w:val="0"/>
        <w:snapToGrid w:val="0"/>
        <w:spacing w:line="578" w:lineRule="exact"/>
        <w:ind w:left="0" w:leftChars="0" w:firstLine="643" w:firstLineChars="200"/>
        <w:contextualSpacing/>
        <w:jc w:val="left"/>
        <w:rPr>
          <w:rFonts w:hint="eastAsia"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p>
    <w:p w14:paraId="01D95DCF">
      <w:pPr>
        <w:widowControl/>
        <w:numPr>
          <w:numId w:val="0"/>
        </w:numPr>
        <w:adjustRightInd w:val="0"/>
        <w:snapToGrid w:val="0"/>
        <w:spacing w:line="578" w:lineRule="exact"/>
        <w:ind w:leftChars="200" w:firstLine="320" w:firstLineChars="100"/>
        <w:contextualSpacing/>
        <w:jc w:val="left"/>
        <w:rPr>
          <w:rFonts w:eastAsia="仿宋_GB2312"/>
          <w:color w:val="000000"/>
          <w:kern w:val="0"/>
          <w:szCs w:val="32"/>
          <w:shd w:val="clear" w:color="auto" w:fill="FFFFFF"/>
          <w:lang w:val="zh-CN"/>
        </w:rPr>
      </w:pPr>
      <w:r>
        <w:rPr>
          <w:rFonts w:hint="eastAsia" w:eastAsia="仿宋_GB2312"/>
          <w:color w:val="auto"/>
          <w:sz w:val="32"/>
          <w:szCs w:val="32"/>
          <w:lang w:val="en-US" w:eastAsia="zh-CN"/>
        </w:rPr>
        <w:t>我院</w:t>
      </w:r>
      <w:r>
        <w:rPr>
          <w:rFonts w:hint="eastAsia" w:eastAsia="仿宋_GB2312"/>
          <w:sz w:val="32"/>
          <w:szCs w:val="32"/>
        </w:rPr>
        <w:t>2024年决算报表</w:t>
      </w:r>
      <w:r>
        <w:rPr>
          <w:rFonts w:eastAsia="仿宋_GB2312"/>
          <w:sz w:val="32"/>
          <w:szCs w:val="32"/>
        </w:rPr>
        <w:t>结转结余</w:t>
      </w:r>
      <w:r>
        <w:rPr>
          <w:rFonts w:hint="eastAsia" w:eastAsia="仿宋_GB2312"/>
          <w:sz w:val="32"/>
          <w:szCs w:val="32"/>
        </w:rPr>
        <w:t>23.62万元</w:t>
      </w:r>
      <w:r>
        <w:rPr>
          <w:rFonts w:eastAsia="仿宋_GB2312"/>
          <w:sz w:val="32"/>
          <w:szCs w:val="32"/>
        </w:rPr>
        <w:t>。</w:t>
      </w:r>
    </w:p>
    <w:p w14:paraId="7591118C">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0B342B62">
      <w:pPr>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14:paraId="45A60A12">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1.</w:t>
      </w:r>
      <w:r>
        <w:rPr>
          <w:rFonts w:hint="eastAsia" w:eastAsia="仿宋_GB2312" w:cs="仿宋_GB2312"/>
          <w:sz w:val="32"/>
          <w:szCs w:val="32"/>
          <w:lang w:val="zh-CN"/>
        </w:rPr>
        <w:t>履职效能。</w:t>
      </w:r>
    </w:p>
    <w:p w14:paraId="3636F092">
      <w:pPr>
        <w:spacing w:line="560" w:lineRule="exact"/>
        <w:ind w:firstLine="645"/>
        <w:rPr>
          <w:rFonts w:eastAsia="仿宋_GB2312"/>
          <w:sz w:val="32"/>
          <w:szCs w:val="32"/>
        </w:rPr>
      </w:pPr>
      <w:r>
        <w:rPr>
          <w:rFonts w:hint="eastAsia" w:eastAsia="仿宋_GB2312"/>
          <w:sz w:val="32"/>
          <w:szCs w:val="32"/>
        </w:rPr>
        <w:t>医疗服务量：总诊疗28789人次，其中：门急诊28350人次，出诊439人次。出院1210人次。手术（含操作）155人次，体检3916人次。出院患者平均住院7日，平均病床周转率17.29%，平均病床使用率33%，三日确诊率91.9%。</w:t>
      </w:r>
    </w:p>
    <w:p w14:paraId="658B83B7">
      <w:pPr>
        <w:spacing w:line="560" w:lineRule="exact"/>
        <w:ind w:firstLine="645"/>
        <w:rPr>
          <w:rFonts w:eastAsia="仿宋_GB2312"/>
          <w:sz w:val="32"/>
          <w:szCs w:val="32"/>
        </w:rPr>
      </w:pPr>
      <w:r>
        <w:rPr>
          <w:rFonts w:hint="eastAsia" w:eastAsia="仿宋_GB2312"/>
          <w:sz w:val="32"/>
          <w:szCs w:val="32"/>
        </w:rPr>
        <w:t>医疗质量：每月对各科室核心制度执行情况进行检查，特别是对科主任查房记录、疑难病例讨论记录、死亡病例讨论记录、术前讨论记录、临床用血讨论记录等进行检查，找出存在的问题，及时改进，严把医疗质量大关。</w:t>
      </w:r>
    </w:p>
    <w:p w14:paraId="1028BD1E">
      <w:pPr>
        <w:spacing w:line="560" w:lineRule="exact"/>
        <w:ind w:firstLine="645"/>
        <w:rPr>
          <w:rFonts w:eastAsia="仿宋_GB2312"/>
          <w:sz w:val="32"/>
          <w:szCs w:val="32"/>
          <w:lang w:val="zh-CN"/>
        </w:rPr>
      </w:pPr>
      <w:r>
        <w:rPr>
          <w:rFonts w:hint="eastAsia" w:eastAsia="仿宋_GB2312"/>
          <w:sz w:val="32"/>
          <w:szCs w:val="32"/>
        </w:rPr>
        <w:t>公共卫生任务：全年报告传染病87例，未发生漏报、迟报。传染病报卡及时录入国家网络系统。建立完善突发性公共卫生应急事件的长效机制，时刻保持高度警惕，进一步规范和落实突发性公共卫生应急事件处理预案，组建应急医疗专家小组，做好急救物品、急救设备、</w:t>
      </w:r>
      <w:r>
        <w:rPr>
          <w:rFonts w:hint="eastAsia" w:eastAsia="仿宋_GB2312"/>
          <w:color w:val="auto"/>
          <w:sz w:val="32"/>
          <w:szCs w:val="32"/>
        </w:rPr>
        <w:t>院前急救</w:t>
      </w:r>
      <w:r>
        <w:rPr>
          <w:rFonts w:hint="eastAsia" w:eastAsia="仿宋_GB2312"/>
          <w:sz w:val="32"/>
          <w:szCs w:val="32"/>
        </w:rPr>
        <w:t>等相应保障工作，做到统一调配，听从指挥。</w:t>
      </w:r>
    </w:p>
    <w:p w14:paraId="7A09F486">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2.</w:t>
      </w:r>
      <w:r>
        <w:rPr>
          <w:rFonts w:eastAsia="仿宋_GB2312" w:cs="仿宋_GB2312"/>
          <w:sz w:val="32"/>
          <w:szCs w:val="32"/>
          <w:lang w:val="zh-CN"/>
        </w:rPr>
        <w:t>预算管理</w:t>
      </w:r>
      <w:r>
        <w:rPr>
          <w:rFonts w:hint="eastAsia" w:eastAsia="仿宋_GB2312" w:cs="仿宋_GB2312"/>
          <w:sz w:val="32"/>
          <w:szCs w:val="32"/>
          <w:lang w:val="zh-CN"/>
        </w:rPr>
        <w:t>。</w:t>
      </w:r>
    </w:p>
    <w:p w14:paraId="3F2F3741">
      <w:pPr>
        <w:spacing w:line="560" w:lineRule="exact"/>
        <w:ind w:firstLine="645"/>
        <w:rPr>
          <w:rFonts w:eastAsia="仿宋_GB2312"/>
          <w:sz w:val="32"/>
          <w:szCs w:val="32"/>
        </w:rPr>
      </w:pPr>
      <w:r>
        <w:rPr>
          <w:rFonts w:hint="eastAsia" w:eastAsia="仿宋_GB2312"/>
          <w:sz w:val="32"/>
          <w:szCs w:val="32"/>
        </w:rPr>
        <w:t>审查预算全面、准确反映医院医疗收支，评估与实际业务匹配度高。财政补助</w:t>
      </w:r>
      <w:r>
        <w:rPr>
          <w:rFonts w:hint="eastAsia" w:eastAsia="仿宋_GB2312"/>
          <w:sz w:val="32"/>
          <w:szCs w:val="32"/>
          <w:lang w:val="zh-CN"/>
        </w:rPr>
        <w:t>、</w:t>
      </w:r>
      <w:r>
        <w:rPr>
          <w:rFonts w:hint="eastAsia" w:eastAsia="仿宋_GB2312"/>
          <w:sz w:val="32"/>
          <w:szCs w:val="32"/>
        </w:rPr>
        <w:t>医疗收入、其他收入等统筹管理，确保收入合规、稳定。</w:t>
      </w:r>
      <w:r>
        <w:rPr>
          <w:rFonts w:hint="eastAsia" w:eastAsia="仿宋_GB2312"/>
          <w:color w:val="FF0000"/>
          <w:sz w:val="32"/>
          <w:szCs w:val="32"/>
          <w:lang w:val="zh-CN"/>
        </w:rPr>
        <w:t>：</w:t>
      </w:r>
      <w:r>
        <w:rPr>
          <w:rFonts w:hint="eastAsia" w:eastAsia="仿宋_GB2312"/>
          <w:sz w:val="32"/>
          <w:szCs w:val="32"/>
        </w:rPr>
        <w:t>监控人员经费</w:t>
      </w:r>
      <w:r>
        <w:rPr>
          <w:rFonts w:hint="eastAsia" w:eastAsia="仿宋_GB2312"/>
          <w:sz w:val="32"/>
          <w:szCs w:val="32"/>
          <w:lang w:val="zh-CN"/>
        </w:rPr>
        <w:t>、</w:t>
      </w:r>
      <w:r>
        <w:rPr>
          <w:rFonts w:hint="eastAsia" w:eastAsia="仿宋_GB2312"/>
          <w:sz w:val="32"/>
          <w:szCs w:val="32"/>
        </w:rPr>
        <w:t>卫生材料等支出按计划进度执行，资金支付范围、支付标准、支付进度、支付依据合规合法、与预算相符。</w:t>
      </w:r>
      <w:r>
        <w:rPr>
          <w:rFonts w:hint="eastAsia" w:eastAsia="仿宋_GB2312"/>
          <w:sz w:val="32"/>
          <w:szCs w:val="32"/>
          <w:lang w:val="zh-CN"/>
        </w:rPr>
        <w:t>预算</w:t>
      </w:r>
      <w:r>
        <w:rPr>
          <w:rFonts w:hint="eastAsia" w:eastAsia="仿宋_GB2312"/>
          <w:sz w:val="32"/>
          <w:szCs w:val="32"/>
        </w:rPr>
        <w:t>项目资金均已执行完毕，执行率100%。预算执行进度达到目标进度。</w:t>
      </w:r>
      <w:r>
        <w:rPr>
          <w:rFonts w:hint="eastAsia" w:eastAsia="仿宋_GB2312"/>
          <w:sz w:val="32"/>
          <w:szCs w:val="32"/>
          <w:lang w:val="zh-CN"/>
        </w:rPr>
        <w:t>按计划完成，</w:t>
      </w:r>
      <w:r>
        <w:rPr>
          <w:rFonts w:hint="eastAsia" w:eastAsia="仿宋_GB2312"/>
          <w:sz w:val="32"/>
          <w:szCs w:val="32"/>
        </w:rPr>
        <w:t>没有</w:t>
      </w:r>
      <w:r>
        <w:rPr>
          <w:rFonts w:hint="eastAsia" w:eastAsia="仿宋_GB2312"/>
          <w:sz w:val="32"/>
          <w:szCs w:val="32"/>
          <w:lang w:val="zh-CN"/>
        </w:rPr>
        <w:t>资金结余率和违规记录</w:t>
      </w:r>
      <w:r>
        <w:rPr>
          <w:rFonts w:hint="eastAsia" w:eastAsia="仿宋_GB2312"/>
          <w:sz w:val="32"/>
          <w:szCs w:val="32"/>
        </w:rPr>
        <w:t>。</w:t>
      </w:r>
    </w:p>
    <w:p w14:paraId="2D1ED399">
      <w:pPr>
        <w:spacing w:line="560" w:lineRule="exact"/>
        <w:ind w:firstLine="645"/>
        <w:rPr>
          <w:rFonts w:ascii="楷体_GB2312" w:hAnsi="楷体_GB2312" w:eastAsia="楷体_GB2312" w:cs="楷体_GB2312"/>
          <w:color w:val="000000"/>
          <w:kern w:val="0"/>
          <w:sz w:val="32"/>
          <w:szCs w:val="32"/>
          <w:shd w:val="clear" w:color="auto" w:fill="FFFFFF"/>
          <w:lang w:val="zh-CN"/>
        </w:rPr>
      </w:pPr>
      <w:r>
        <w:rPr>
          <w:rFonts w:hint="eastAsia" w:eastAsia="仿宋_GB2312"/>
          <w:sz w:val="32"/>
          <w:szCs w:val="32"/>
        </w:rPr>
        <w:t>压缩办公费、差旅费、会议费等非必要支出，管理费用支出比去年减少25万元</w:t>
      </w:r>
      <w:r>
        <w:rPr>
          <w:rFonts w:hint="eastAsia" w:eastAsia="仿宋_GB2312"/>
          <w:sz w:val="32"/>
          <w:szCs w:val="32"/>
          <w:lang w:val="zh-CN"/>
        </w:rPr>
        <w:t>。</w:t>
      </w:r>
    </w:p>
    <w:p w14:paraId="4A236343">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3.</w:t>
      </w:r>
      <w:r>
        <w:rPr>
          <w:rFonts w:eastAsia="仿宋_GB2312" w:cs="仿宋_GB2312"/>
          <w:sz w:val="32"/>
          <w:szCs w:val="32"/>
          <w:lang w:val="zh-CN"/>
        </w:rPr>
        <w:t>财务管理</w:t>
      </w:r>
      <w:r>
        <w:rPr>
          <w:rFonts w:hint="eastAsia" w:eastAsia="仿宋_GB2312" w:cs="仿宋_GB2312"/>
          <w:sz w:val="32"/>
          <w:szCs w:val="32"/>
          <w:lang w:val="zh-CN"/>
        </w:rPr>
        <w:t>。</w:t>
      </w:r>
    </w:p>
    <w:p w14:paraId="2EC7A60F">
      <w:pPr>
        <w:spacing w:line="560" w:lineRule="exact"/>
        <w:ind w:firstLine="645"/>
        <w:rPr>
          <w:rFonts w:eastAsia="仿宋_GB2312"/>
          <w:sz w:val="32"/>
          <w:szCs w:val="32"/>
        </w:rPr>
      </w:pPr>
      <w:r>
        <w:rPr>
          <w:rFonts w:hint="eastAsia" w:eastAsia="仿宋_GB2312"/>
          <w:sz w:val="32"/>
          <w:szCs w:val="32"/>
        </w:rPr>
        <w:t>我院预算绩效目标执行情况完全符合内部财务管理制度、内部控制制度、会计核算制度等管理制度要求。岗位分工合理，财务不相容职务分离。资金使用符合规定用途，专款专用，无挪用、挤占情况。预决算信息公开、绩效目标完成情况，按规定在政府门户网站公开信息。基础数据信息和会计信息资料真实、完整、准确。</w:t>
      </w:r>
    </w:p>
    <w:p w14:paraId="50E2437A">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4.</w:t>
      </w:r>
      <w:r>
        <w:rPr>
          <w:rFonts w:eastAsia="仿宋_GB2312" w:cs="仿宋_GB2312"/>
          <w:sz w:val="32"/>
          <w:szCs w:val="32"/>
          <w:lang w:val="zh-CN"/>
        </w:rPr>
        <w:t>资产管理</w:t>
      </w:r>
      <w:r>
        <w:rPr>
          <w:rFonts w:hint="eastAsia" w:eastAsia="仿宋_GB2312" w:cs="仿宋_GB2312"/>
          <w:sz w:val="32"/>
          <w:szCs w:val="32"/>
          <w:lang w:val="zh-CN"/>
        </w:rPr>
        <w:t>。</w:t>
      </w:r>
    </w:p>
    <w:p w14:paraId="3602027D">
      <w:pPr>
        <w:spacing w:line="560" w:lineRule="exact"/>
        <w:ind w:firstLine="645"/>
        <w:rPr>
          <w:rFonts w:eastAsia="仿宋_GB2312"/>
          <w:sz w:val="32"/>
          <w:szCs w:val="32"/>
          <w:lang w:val="zh-CN"/>
        </w:rPr>
      </w:pPr>
      <w:r>
        <w:rPr>
          <w:rFonts w:hint="eastAsia" w:eastAsia="仿宋_GB2312"/>
          <w:sz w:val="32"/>
          <w:szCs w:val="32"/>
        </w:rPr>
        <w:t>我院高度重视资产管理工作，实行专人专责管理，建立完善的资产管理制度，确保资产安全完整。定期开展固定资产盘点清理工作，严格执行使用年限要求，资产处置规范有序。通过科学调配和高效利用，有效提升资产使用效益。</w:t>
      </w:r>
    </w:p>
    <w:p w14:paraId="2B83AB1B">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5.</w:t>
      </w:r>
      <w:r>
        <w:rPr>
          <w:rFonts w:eastAsia="仿宋_GB2312" w:cs="仿宋_GB2312"/>
          <w:sz w:val="32"/>
          <w:szCs w:val="32"/>
          <w:lang w:val="zh-CN"/>
        </w:rPr>
        <w:t>采购管理</w:t>
      </w:r>
      <w:r>
        <w:rPr>
          <w:rFonts w:hint="eastAsia" w:eastAsia="仿宋_GB2312" w:cs="仿宋_GB2312"/>
          <w:sz w:val="32"/>
          <w:szCs w:val="32"/>
          <w:lang w:val="zh-CN"/>
        </w:rPr>
        <w:t>。</w:t>
      </w:r>
    </w:p>
    <w:p w14:paraId="467A06B5">
      <w:pPr>
        <w:spacing w:line="560" w:lineRule="exact"/>
        <w:ind w:firstLine="645"/>
        <w:rPr>
          <w:rFonts w:hint="eastAsia" w:eastAsia="仿宋_GB2312"/>
          <w:sz w:val="32"/>
          <w:szCs w:val="32"/>
          <w:lang w:val="zh-CN" w:eastAsia="zh-CN"/>
        </w:rPr>
      </w:pPr>
      <w:r>
        <w:rPr>
          <w:rFonts w:hint="eastAsia" w:eastAsia="仿宋_GB2312"/>
          <w:sz w:val="32"/>
          <w:szCs w:val="32"/>
        </w:rPr>
        <w:t>我院严格执行《政府采购促进中小企业发展管理办法》，优先面向中小企业采购，确保政策落实到位。在采购执行过程中，严格履行采购程序，强化合同履约管理</w:t>
      </w:r>
      <w:r>
        <w:rPr>
          <w:rFonts w:hint="eastAsia" w:eastAsia="仿宋_GB2312"/>
          <w:sz w:val="32"/>
          <w:szCs w:val="32"/>
          <w:lang w:eastAsia="zh-CN"/>
        </w:rPr>
        <w:t>。</w:t>
      </w:r>
    </w:p>
    <w:p w14:paraId="1EE32153">
      <w:pPr>
        <w:adjustRightInd w:val="0"/>
        <w:snapToGrid w:val="0"/>
        <w:spacing w:line="578" w:lineRule="exact"/>
        <w:ind w:firstLine="643" w:firstLineChars="200"/>
        <w:contextualSpacing/>
        <w:rPr>
          <w:rFonts w:eastAsia="仿宋_GB2312" w:cs="仿宋_GB2312"/>
          <w:sz w:val="32"/>
          <w:szCs w:val="32"/>
        </w:rPr>
      </w:pPr>
      <w:r>
        <w:rPr>
          <w:rFonts w:eastAsia="楷体_GB2312"/>
          <w:b/>
          <w:bCs/>
          <w:color w:val="000000"/>
          <w:kern w:val="0"/>
          <w:sz w:val="32"/>
          <w:szCs w:val="32"/>
          <w:shd w:val="clear" w:color="auto" w:fill="FFFFFF"/>
          <w:lang w:val="zh-CN"/>
        </w:rPr>
        <w:t>（二）部门预算项目绩效分析。</w:t>
      </w:r>
    </w:p>
    <w:p w14:paraId="6E5C9EA7">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常年项目绩效分析。</w:t>
      </w:r>
      <w:r>
        <w:rPr>
          <w:rFonts w:eastAsia="仿宋_GB2312" w:cs="仿宋_GB2312"/>
          <w:sz w:val="32"/>
          <w:szCs w:val="32"/>
          <w:lang w:val="zh-CN"/>
        </w:rPr>
        <w:t>该类项目总数</w:t>
      </w:r>
      <w:r>
        <w:rPr>
          <w:rFonts w:hint="eastAsia" w:eastAsia="仿宋_GB2312" w:cs="仿宋_GB2312"/>
          <w:sz w:val="32"/>
          <w:szCs w:val="32"/>
        </w:rPr>
        <w:t>2</w:t>
      </w:r>
      <w:r>
        <w:rPr>
          <w:rFonts w:eastAsia="仿宋_GB2312" w:cs="仿宋_GB2312"/>
          <w:sz w:val="32"/>
          <w:szCs w:val="32"/>
          <w:lang w:val="zh-CN"/>
        </w:rPr>
        <w:t>个，涉及预算总金额</w:t>
      </w:r>
      <w:r>
        <w:rPr>
          <w:rFonts w:hint="eastAsia" w:eastAsia="仿宋_GB2312" w:cs="仿宋_GB2312"/>
          <w:sz w:val="32"/>
          <w:szCs w:val="32"/>
        </w:rPr>
        <w:t>157</w:t>
      </w:r>
      <w:r>
        <w:rPr>
          <w:rFonts w:eastAsia="仿宋_GB2312" w:cs="仿宋_GB2312"/>
          <w:sz w:val="32"/>
          <w:szCs w:val="32"/>
          <w:lang w:val="zh-CN"/>
        </w:rPr>
        <w:t>万元，1</w:t>
      </w:r>
      <w:r>
        <w:rPr>
          <w:rFonts w:hint="eastAsia" w:eastAsia="仿宋_GB2312" w:cs="仿宋_GB2312"/>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rPr>
        <w:t>100</w:t>
      </w:r>
      <w:r>
        <w:rPr>
          <w:rFonts w:eastAsia="仿宋_GB2312" w:cs="仿宋_GB2312"/>
          <w:sz w:val="32"/>
          <w:szCs w:val="32"/>
          <w:lang w:val="zh-CN"/>
        </w:rPr>
        <w:t>%。</w:t>
      </w:r>
    </w:p>
    <w:p w14:paraId="5B29524A">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阶段（</w:t>
      </w:r>
      <w:r>
        <w:rPr>
          <w:rFonts w:hint="eastAsia" w:eastAsia="仿宋_GB2312" w:cs="仿宋_GB2312"/>
          <w:sz w:val="32"/>
          <w:szCs w:val="32"/>
        </w:rPr>
        <w:t>含</w:t>
      </w:r>
      <w:r>
        <w:rPr>
          <w:rFonts w:eastAsia="仿宋_GB2312" w:cs="仿宋_GB2312"/>
          <w:sz w:val="32"/>
          <w:szCs w:val="32"/>
        </w:rPr>
        <w:t>一次性）项目绩效分析。</w:t>
      </w:r>
      <w:r>
        <w:rPr>
          <w:rFonts w:eastAsia="仿宋_GB2312" w:cs="仿宋_GB2312"/>
          <w:sz w:val="32"/>
          <w:szCs w:val="32"/>
          <w:lang w:val="zh-CN"/>
        </w:rPr>
        <w:t>该类项目总数</w:t>
      </w:r>
      <w:r>
        <w:rPr>
          <w:rFonts w:hint="eastAsia" w:eastAsia="仿宋_GB2312" w:cs="仿宋_GB2312"/>
          <w:sz w:val="32"/>
          <w:szCs w:val="32"/>
        </w:rPr>
        <w:t>1</w:t>
      </w:r>
      <w:r>
        <w:rPr>
          <w:rFonts w:eastAsia="仿宋_GB2312" w:cs="仿宋_GB2312"/>
          <w:sz w:val="32"/>
          <w:szCs w:val="32"/>
          <w:lang w:val="zh-CN"/>
        </w:rPr>
        <w:t>个，涉及预算总金额</w:t>
      </w:r>
      <w:r>
        <w:rPr>
          <w:rFonts w:hint="eastAsia" w:eastAsia="仿宋_GB2312" w:cs="仿宋_GB2312"/>
          <w:sz w:val="32"/>
          <w:szCs w:val="32"/>
        </w:rPr>
        <w:t>9.32</w:t>
      </w:r>
      <w:r>
        <w:rPr>
          <w:rFonts w:eastAsia="仿宋_GB2312" w:cs="仿宋_GB2312"/>
          <w:sz w:val="32"/>
          <w:szCs w:val="32"/>
          <w:lang w:val="zh-CN"/>
        </w:rPr>
        <w:t>万元，1</w:t>
      </w:r>
      <w:r>
        <w:rPr>
          <w:rFonts w:hint="eastAsia" w:eastAsia="仿宋_GB2312" w:cs="仿宋_GB2312"/>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rPr>
        <w:t>100</w:t>
      </w:r>
      <w:r>
        <w:rPr>
          <w:rFonts w:eastAsia="仿宋_GB2312" w:cs="仿宋_GB2312"/>
          <w:sz w:val="32"/>
          <w:szCs w:val="32"/>
          <w:lang w:val="zh-CN"/>
        </w:rPr>
        <w:t>%。</w:t>
      </w:r>
    </w:p>
    <w:p w14:paraId="798DEF8D">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1.</w:t>
      </w:r>
      <w:r>
        <w:rPr>
          <w:rFonts w:hint="eastAsia" w:eastAsia="仿宋_GB2312" w:cs="仿宋_GB2312"/>
          <w:sz w:val="32"/>
          <w:szCs w:val="32"/>
          <w:lang w:val="zh-CN"/>
        </w:rPr>
        <w:t>项目决策。</w:t>
      </w:r>
    </w:p>
    <w:p w14:paraId="3791B2E8">
      <w:pPr>
        <w:adjustRightInd w:val="0"/>
        <w:snapToGrid w:val="0"/>
        <w:spacing w:line="578"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sz w:val="32"/>
          <w:szCs w:val="32"/>
          <w:shd w:val="clear" w:color="auto" w:fill="FFFFFF"/>
        </w:rPr>
        <w:t>城市公立医院综合改革和医疗服务与保障能力提升是以“公益性”为核心，改善医疗基础设施、提升医疗技术水平、加强人才培养、完善信息化建设等。为实施好城市公立医院改革，破除以药补医机制，全面取消药品加成。深化公立医院综合改革，协调推进药品耗材改革、人事薪酬制度改革等，提高医疗卫生服务质量，提升患者满意度。</w:t>
      </w:r>
      <w:r>
        <w:rPr>
          <w:rFonts w:hint="eastAsia" w:ascii="仿宋" w:hAnsi="仿宋" w:eastAsia="仿宋" w:cs="仿宋"/>
          <w:color w:val="000000"/>
          <w:kern w:val="0"/>
          <w:sz w:val="32"/>
          <w:szCs w:val="32"/>
          <w:shd w:val="clear" w:color="auto" w:fill="FFFFFF"/>
          <w:lang w:val="zh-CN"/>
        </w:rPr>
        <w:t>在目标设置方面，</w:t>
      </w:r>
      <w:r>
        <w:rPr>
          <w:rFonts w:hint="eastAsia" w:ascii="仿宋" w:hAnsi="仿宋" w:eastAsia="仿宋" w:cs="仿宋"/>
          <w:color w:val="000000"/>
          <w:kern w:val="0"/>
          <w:sz w:val="32"/>
          <w:szCs w:val="32"/>
          <w:shd w:val="clear" w:color="auto" w:fill="FFFFFF"/>
        </w:rPr>
        <w:t>医疗服务可及性、质量、效率、患者满意度、费用控制等</w:t>
      </w:r>
      <w:r>
        <w:rPr>
          <w:rFonts w:hint="eastAsia" w:ascii="仿宋" w:hAnsi="仿宋" w:eastAsia="仿宋" w:cs="仿宋"/>
          <w:color w:val="000000"/>
          <w:kern w:val="0"/>
          <w:sz w:val="32"/>
          <w:szCs w:val="32"/>
          <w:shd w:val="clear" w:color="auto" w:fill="FFFFFF"/>
          <w:lang w:val="zh-CN"/>
        </w:rPr>
        <w:t>，将绩效目标量化为可考核指标。项目入库管理严格执行"申报-预评-入库"全流程管控，全年入库项目均配备绩效评估报告，项目资金执行率达</w:t>
      </w:r>
      <w:r>
        <w:rPr>
          <w:rFonts w:hint="eastAsia" w:ascii="仿宋" w:hAnsi="仿宋" w:eastAsia="仿宋" w:cs="仿宋"/>
          <w:color w:val="000000"/>
          <w:kern w:val="0"/>
          <w:sz w:val="32"/>
          <w:szCs w:val="32"/>
          <w:shd w:val="clear" w:color="auto" w:fill="FFFFFF"/>
        </w:rPr>
        <w:t>100</w:t>
      </w:r>
      <w:r>
        <w:rPr>
          <w:rFonts w:hint="eastAsia" w:ascii="仿宋" w:hAnsi="仿宋" w:eastAsia="仿宋" w:cs="仿宋"/>
          <w:color w:val="000000"/>
          <w:kern w:val="0"/>
          <w:sz w:val="32"/>
          <w:szCs w:val="32"/>
          <w:shd w:val="clear" w:color="auto" w:fill="FFFFFF"/>
          <w:lang w:val="zh-CN"/>
        </w:rPr>
        <w:t>%。</w:t>
      </w:r>
    </w:p>
    <w:p w14:paraId="282B3CEE">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2.项目执行</w:t>
      </w:r>
      <w:r>
        <w:rPr>
          <w:rFonts w:hint="eastAsia" w:eastAsia="仿宋_GB2312" w:cs="仿宋_GB2312"/>
          <w:sz w:val="32"/>
          <w:szCs w:val="32"/>
          <w:lang w:val="zh-CN"/>
        </w:rPr>
        <w:t>。</w:t>
      </w:r>
    </w:p>
    <w:p w14:paraId="7582A416">
      <w:pPr>
        <w:adjustRightInd w:val="0"/>
        <w:snapToGrid w:val="0"/>
        <w:spacing w:line="578"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在资金的支出执行上，把好审核关，按预算进度支付各类款项。有效保障了单位正常运转和日常工作任务，扎实有序地推进工作。在项目资金使用方面，做到事前审核、事中监控、事后检查，全程跟踪检查各类项目资金的拨付、使用情况。通过项目实施，工作职能得到有效发挥，切实保障了服务群体的合法权益。</w:t>
      </w:r>
    </w:p>
    <w:p w14:paraId="6610349C">
      <w:pPr>
        <w:adjustRightInd w:val="0"/>
        <w:snapToGrid w:val="0"/>
        <w:spacing w:line="578"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（1）人员类目标实现情况：我院根据财政应负担的实有人数按口径据实编制人员支出。</w:t>
      </w:r>
      <w:r>
        <w:rPr>
          <w:rFonts w:hint="eastAsia" w:ascii="仿宋" w:hAnsi="仿宋" w:eastAsia="仿宋" w:cs="仿宋"/>
          <w:color w:val="000000"/>
          <w:kern w:val="0"/>
          <w:sz w:val="32"/>
          <w:szCs w:val="32"/>
          <w:shd w:val="clear" w:color="auto" w:fill="FFFFFF"/>
        </w:rPr>
        <w:t>退休人员</w:t>
      </w:r>
      <w:r>
        <w:rPr>
          <w:rFonts w:hint="eastAsia" w:ascii="仿宋" w:hAnsi="仿宋" w:eastAsia="仿宋" w:cs="仿宋"/>
          <w:color w:val="000000"/>
          <w:kern w:val="0"/>
          <w:sz w:val="32"/>
          <w:szCs w:val="32"/>
          <w:shd w:val="clear" w:color="auto" w:fill="FFFFFF"/>
          <w:lang w:val="zh-CN"/>
        </w:rPr>
        <w:t>绩效工资、生活补助等资金按预算文件中定额标准及时发放。每月</w:t>
      </w:r>
      <w:r>
        <w:rPr>
          <w:rFonts w:hint="eastAsia" w:ascii="仿宋" w:hAnsi="仿宋" w:eastAsia="仿宋" w:cs="仿宋"/>
          <w:color w:val="000000"/>
          <w:kern w:val="0"/>
          <w:sz w:val="32"/>
          <w:szCs w:val="32"/>
          <w:shd w:val="clear" w:color="auto" w:fill="FFFFFF"/>
        </w:rPr>
        <w:t>退休医疗补助</w:t>
      </w:r>
      <w:r>
        <w:rPr>
          <w:rFonts w:hint="eastAsia" w:ascii="仿宋" w:hAnsi="仿宋" w:eastAsia="仿宋" w:cs="仿宋"/>
          <w:color w:val="000000"/>
          <w:kern w:val="0"/>
          <w:sz w:val="32"/>
          <w:szCs w:val="32"/>
          <w:shd w:val="clear" w:color="auto" w:fill="FFFFFF"/>
          <w:lang w:val="zh-CN"/>
        </w:rPr>
        <w:t>按期足额缴纳。</w:t>
      </w:r>
    </w:p>
    <w:p w14:paraId="34B6A37D">
      <w:pPr>
        <w:adjustRightInd w:val="0"/>
        <w:snapToGrid w:val="0"/>
        <w:spacing w:line="578"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（2）项目类目标实现情况：项目预算</w:t>
      </w:r>
      <w:r>
        <w:rPr>
          <w:rFonts w:hint="eastAsia" w:ascii="仿宋" w:hAnsi="仿宋" w:eastAsia="仿宋" w:cs="仿宋"/>
          <w:color w:val="FF0000"/>
          <w:kern w:val="0"/>
          <w:sz w:val="32"/>
          <w:szCs w:val="32"/>
          <w:shd w:val="clear" w:color="auto" w:fill="FFFFFF"/>
          <w:lang w:val="zh-CN"/>
        </w:rPr>
        <w:t>，</w:t>
      </w:r>
      <w:r>
        <w:rPr>
          <w:rFonts w:hint="eastAsia" w:ascii="仿宋" w:hAnsi="仿宋" w:eastAsia="仿宋" w:cs="仿宋"/>
          <w:color w:val="000000"/>
          <w:kern w:val="0"/>
          <w:sz w:val="32"/>
          <w:szCs w:val="32"/>
          <w:shd w:val="clear" w:color="auto" w:fill="FFFFFF"/>
          <w:lang w:val="zh-CN"/>
        </w:rPr>
        <w:t>根据项目的既定目标、实施依据，精准编制项目支出绩效申报表，切实做到项目资金编制的合理化、科学化。</w:t>
      </w:r>
      <w:r>
        <w:rPr>
          <w:rFonts w:hint="eastAsia" w:ascii="仿宋" w:hAnsi="仿宋" w:eastAsia="仿宋" w:cs="仿宋"/>
          <w:sz w:val="32"/>
          <w:szCs w:val="32"/>
          <w:shd w:val="clear" w:color="auto" w:fill="FFFFFF"/>
        </w:rPr>
        <w:t>按患者所需药品材料</w:t>
      </w:r>
      <w:r>
        <w:rPr>
          <w:rFonts w:hint="eastAsia" w:ascii="仿宋" w:hAnsi="仿宋" w:eastAsia="仿宋" w:cs="仿宋"/>
          <w:color w:val="000000"/>
          <w:kern w:val="0"/>
          <w:sz w:val="32"/>
          <w:szCs w:val="32"/>
          <w:shd w:val="clear" w:color="auto" w:fill="FFFFFF"/>
          <w:lang w:val="zh-CN"/>
        </w:rPr>
        <w:t>，</w:t>
      </w:r>
      <w:r>
        <w:rPr>
          <w:rFonts w:hint="eastAsia" w:ascii="仿宋" w:hAnsi="仿宋" w:eastAsia="仿宋" w:cs="仿宋"/>
          <w:color w:val="000000"/>
          <w:kern w:val="0"/>
          <w:sz w:val="32"/>
          <w:szCs w:val="32"/>
          <w:shd w:val="clear" w:color="auto" w:fill="FFFFFF"/>
        </w:rPr>
        <w:t>改善患者就医体验，</w:t>
      </w:r>
      <w:r>
        <w:rPr>
          <w:rFonts w:hint="eastAsia" w:ascii="仿宋" w:hAnsi="仿宋" w:eastAsia="仿宋" w:cs="仿宋"/>
          <w:color w:val="000000"/>
          <w:kern w:val="0"/>
          <w:sz w:val="32"/>
          <w:szCs w:val="32"/>
          <w:shd w:val="clear" w:color="auto" w:fill="FFFFFF"/>
          <w:lang w:val="zh-CN"/>
        </w:rPr>
        <w:t>全面推进预算绩效管理工作，提升财政资金绩效。</w:t>
      </w:r>
    </w:p>
    <w:p w14:paraId="6A6914A7">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3.</w:t>
      </w:r>
      <w:r>
        <w:rPr>
          <w:rFonts w:hint="eastAsia" w:eastAsia="仿宋_GB2312" w:cs="仿宋_GB2312"/>
          <w:sz w:val="32"/>
          <w:szCs w:val="32"/>
          <w:lang w:val="zh-CN"/>
        </w:rPr>
        <w:t>目标实现。</w:t>
      </w:r>
    </w:p>
    <w:p w14:paraId="7E185A43">
      <w:pPr>
        <w:adjustRightInd w:val="0"/>
        <w:snapToGrid w:val="0"/>
        <w:spacing w:line="578" w:lineRule="exact"/>
        <w:ind w:firstLine="640" w:firstLineChars="200"/>
        <w:contextualSpacing/>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2024年</w:t>
      </w:r>
      <w:r>
        <w:rPr>
          <w:rFonts w:ascii="仿宋" w:hAnsi="仿宋" w:eastAsia="仿宋" w:cs="仿宋"/>
          <w:color w:val="000000"/>
          <w:kern w:val="0"/>
          <w:sz w:val="32"/>
          <w:szCs w:val="32"/>
          <w:shd w:val="clear" w:color="auto" w:fill="FFFFFF"/>
          <w:lang w:val="zh-CN"/>
        </w:rPr>
        <w:t>部门预算</w:t>
      </w:r>
      <w:r>
        <w:rPr>
          <w:rFonts w:hint="eastAsia" w:ascii="仿宋" w:hAnsi="仿宋" w:eastAsia="仿宋" w:cs="仿宋"/>
          <w:color w:val="000000"/>
          <w:kern w:val="0"/>
          <w:sz w:val="32"/>
          <w:szCs w:val="32"/>
          <w:shd w:val="clear" w:color="auto" w:fill="FFFFFF"/>
        </w:rPr>
        <w:t>项目资金均已执行完毕，执行率100%。预算执行进度达到目标进度</w:t>
      </w:r>
      <w:r>
        <w:rPr>
          <w:rFonts w:hint="eastAsia" w:ascii="仿宋" w:hAnsi="仿宋" w:eastAsia="仿宋" w:cs="仿宋"/>
          <w:kern w:val="0"/>
          <w:sz w:val="32"/>
          <w:szCs w:val="32"/>
          <w:shd w:val="clear" w:color="auto" w:fill="FFFFFF"/>
        </w:rPr>
        <w:t>，</w:t>
      </w:r>
      <w:r>
        <w:rPr>
          <w:rFonts w:ascii="仿宋" w:hAnsi="仿宋" w:eastAsia="仿宋" w:cs="仿宋"/>
          <w:color w:val="000000"/>
          <w:kern w:val="0"/>
          <w:sz w:val="32"/>
          <w:szCs w:val="32"/>
          <w:shd w:val="clear" w:color="auto" w:fill="FFFFFF"/>
          <w:lang w:val="zh-CN"/>
        </w:rPr>
        <w:t>按计划完成</w:t>
      </w:r>
      <w:r>
        <w:rPr>
          <w:rFonts w:hint="eastAsia" w:ascii="仿宋" w:hAnsi="仿宋" w:eastAsia="仿宋" w:cs="仿宋"/>
          <w:color w:val="000000"/>
          <w:kern w:val="0"/>
          <w:sz w:val="32"/>
          <w:szCs w:val="32"/>
          <w:shd w:val="clear" w:color="auto" w:fill="FFFFFF"/>
          <w:lang w:val="zh-CN"/>
        </w:rPr>
        <w:t>，</w:t>
      </w:r>
      <w:r>
        <w:rPr>
          <w:rFonts w:hint="eastAsia" w:ascii="仿宋" w:hAnsi="仿宋" w:eastAsia="仿宋" w:cs="仿宋"/>
          <w:color w:val="000000"/>
          <w:kern w:val="0"/>
          <w:sz w:val="32"/>
          <w:szCs w:val="32"/>
          <w:shd w:val="clear" w:color="auto" w:fill="FFFFFF"/>
        </w:rPr>
        <w:t>没有</w:t>
      </w:r>
      <w:r>
        <w:rPr>
          <w:rFonts w:hint="eastAsia" w:ascii="仿宋" w:hAnsi="仿宋" w:eastAsia="仿宋" w:cs="仿宋"/>
          <w:color w:val="000000"/>
          <w:kern w:val="0"/>
          <w:sz w:val="32"/>
          <w:szCs w:val="32"/>
          <w:shd w:val="clear" w:color="auto" w:fill="FFFFFF"/>
          <w:lang w:val="zh-CN"/>
        </w:rPr>
        <w:t>资金结余率和违规记录</w:t>
      </w:r>
      <w:r>
        <w:rPr>
          <w:rFonts w:hint="eastAsia" w:ascii="仿宋" w:hAnsi="仿宋" w:eastAsia="仿宋" w:cs="仿宋"/>
          <w:color w:val="000000"/>
          <w:kern w:val="0"/>
          <w:sz w:val="32"/>
          <w:szCs w:val="32"/>
          <w:shd w:val="clear" w:color="auto" w:fill="FFFFFF"/>
        </w:rPr>
        <w:t>。</w:t>
      </w:r>
    </w:p>
    <w:p w14:paraId="12E01300">
      <w:pPr>
        <w:snapToGrid w:val="0"/>
        <w:spacing w:line="600" w:lineRule="exact"/>
        <w:ind w:firstLine="643" w:firstLineChars="200"/>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hint="eastAsia" w:eastAsia="楷体_GB2312"/>
          <w:b/>
          <w:bCs/>
          <w:color w:val="000000"/>
          <w:kern w:val="0"/>
          <w:sz w:val="32"/>
          <w:szCs w:val="32"/>
          <w:shd w:val="clear" w:color="auto" w:fill="FFFFFF"/>
          <w:lang w:val="zh-CN"/>
        </w:rPr>
        <w:t>。</w:t>
      </w:r>
    </w:p>
    <w:p w14:paraId="2E6C69C2">
      <w:pPr>
        <w:widowControl/>
        <w:numPr>
          <w:ilvl w:val="0"/>
          <w:numId w:val="4"/>
        </w:numPr>
        <w:adjustRightInd w:val="0"/>
        <w:snapToGrid w:val="0"/>
        <w:spacing w:line="580" w:lineRule="exact"/>
        <w:ind w:firstLine="640" w:firstLineChars="200"/>
        <w:contextualSpacing/>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我院预算绩效目标执行情况完全符合内部财务管理制度、内部控制制度、会计核算制度等管理制度要求。</w:t>
      </w:r>
    </w:p>
    <w:p w14:paraId="222A1189">
      <w:pPr>
        <w:widowControl/>
        <w:numPr>
          <w:ilvl w:val="0"/>
          <w:numId w:val="4"/>
        </w:numPr>
        <w:adjustRightInd w:val="0"/>
        <w:snapToGrid w:val="0"/>
        <w:spacing w:line="580" w:lineRule="exact"/>
        <w:ind w:firstLine="640" w:firstLineChars="200"/>
        <w:contextualSpacing/>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预决算信息公开、绩效目标完成情况，按规定在政府门户网站公开信息。基础数据信息和会计信息资料真实、完整、准确。</w:t>
      </w:r>
    </w:p>
    <w:p w14:paraId="22A28AD7">
      <w:pPr>
        <w:widowControl/>
        <w:adjustRightInd w:val="0"/>
        <w:snapToGrid w:val="0"/>
        <w:spacing w:line="580" w:lineRule="exact"/>
        <w:ind w:firstLine="64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rPr>
        <w:t>3、我院按要求及时向财政部门反馈结果，</w:t>
      </w:r>
      <w:r>
        <w:rPr>
          <w:rFonts w:hint="eastAsia" w:ascii="仿宋" w:hAnsi="仿宋" w:eastAsia="仿宋" w:cs="仿宋"/>
          <w:sz w:val="32"/>
          <w:szCs w:val="32"/>
          <w:shd w:val="clear" w:color="auto" w:fill="FFFFFF"/>
        </w:rPr>
        <w:t>资金支付范围、支付标准、支付进度、支付依据合规合法、与预算相符。</w:t>
      </w:r>
    </w:p>
    <w:p w14:paraId="442C1A31">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678A4E72">
      <w:pPr>
        <w:widowControl/>
        <w:adjustRightInd w:val="0"/>
        <w:snapToGrid w:val="0"/>
        <w:spacing w:line="578" w:lineRule="exact"/>
        <w:ind w:firstLine="643" w:firstLineChars="200"/>
        <w:contextualSpacing/>
        <w:jc w:val="left"/>
        <w:rPr>
          <w:rFonts w:eastAsia="仿宋_GB2312"/>
          <w:sz w:val="32"/>
          <w:szCs w:val="32"/>
        </w:rPr>
      </w:pPr>
      <w:r>
        <w:rPr>
          <w:rFonts w:eastAsia="楷体_GB2312"/>
          <w:b/>
          <w:bCs/>
          <w:color w:val="000000"/>
          <w:kern w:val="0"/>
          <w:sz w:val="32"/>
          <w:szCs w:val="32"/>
          <w:shd w:val="clear" w:color="auto" w:fill="FFFFFF"/>
          <w:lang w:val="zh-CN"/>
        </w:rPr>
        <w:t>（一）评价结论。</w:t>
      </w:r>
    </w:p>
    <w:p w14:paraId="1B78C3A3">
      <w:pPr>
        <w:pStyle w:val="10"/>
        <w:spacing w:line="600" w:lineRule="exact"/>
        <w:ind w:firstLine="640" w:firstLineChars="200"/>
        <w:jc w:val="left"/>
        <w:rPr>
          <w:rFonts w:ascii="仿宋" w:hAnsi="仿宋" w:eastAsia="仿宋" w:cs="仿宋"/>
          <w:sz w:val="32"/>
          <w:szCs w:val="32"/>
          <w:lang w:val="zh-CN"/>
        </w:rPr>
      </w:pPr>
      <w:r>
        <w:rPr>
          <w:rFonts w:hint="eastAsia" w:ascii="仿宋" w:hAnsi="仿宋" w:eastAsia="仿宋" w:cs="仿宋"/>
          <w:color w:val="000000"/>
          <w:kern w:val="0"/>
          <w:sz w:val="32"/>
          <w:szCs w:val="32"/>
          <w:shd w:val="clear" w:color="auto" w:fill="FFFFFF"/>
        </w:rPr>
        <w:t>我院</w:t>
      </w:r>
      <w:r>
        <w:rPr>
          <w:rFonts w:hint="eastAsia" w:ascii="仿宋" w:hAnsi="仿宋" w:eastAsia="仿宋" w:cs="仿宋"/>
          <w:color w:val="000000"/>
          <w:kern w:val="0"/>
          <w:sz w:val="32"/>
          <w:szCs w:val="32"/>
          <w:shd w:val="clear" w:color="auto" w:fill="FFFFFF"/>
          <w:lang w:val="zh-CN"/>
        </w:rPr>
        <w:t>结合实际情况，客观公正地根据预算部门整体支出管理绩效项目进行综合评价，本次整体支出绩效自评与各项目实施和资金执行情况相符，与202</w:t>
      </w:r>
      <w:r>
        <w:rPr>
          <w:rFonts w:hint="eastAsia" w:ascii="仿宋" w:hAnsi="仿宋" w:eastAsia="仿宋" w:cs="仿宋"/>
          <w:color w:val="000000"/>
          <w:kern w:val="0"/>
          <w:sz w:val="32"/>
          <w:szCs w:val="32"/>
          <w:shd w:val="clear" w:color="auto" w:fill="FFFFFF"/>
        </w:rPr>
        <w:t>4</w:t>
      </w:r>
      <w:r>
        <w:rPr>
          <w:rFonts w:hint="eastAsia" w:ascii="仿宋" w:hAnsi="仿宋" w:eastAsia="仿宋" w:cs="仿宋"/>
          <w:color w:val="000000"/>
          <w:kern w:val="0"/>
          <w:sz w:val="32"/>
          <w:szCs w:val="32"/>
          <w:shd w:val="clear" w:color="auto" w:fill="FFFFFF"/>
          <w:lang w:val="zh-CN"/>
        </w:rPr>
        <w:t>年部门预算和部门决算相等，绩效评价准确率较高。</w:t>
      </w:r>
      <w:r>
        <w:rPr>
          <w:rFonts w:hint="eastAsia" w:ascii="仿宋" w:hAnsi="仿宋" w:eastAsia="仿宋" w:cs="仿宋"/>
          <w:sz w:val="32"/>
          <w:szCs w:val="32"/>
        </w:rPr>
        <w:t>部门整体自评95分。</w:t>
      </w:r>
    </w:p>
    <w:p w14:paraId="218C5BC6">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（二）存在问题。</w:t>
      </w:r>
    </w:p>
    <w:p w14:paraId="20102B92">
      <w:pPr>
        <w:widowControl/>
        <w:adjustRightInd w:val="0"/>
        <w:snapToGrid w:val="0"/>
        <w:spacing w:line="578" w:lineRule="exact"/>
        <w:ind w:firstLine="640" w:firstLineChars="200"/>
        <w:contextualSpacing/>
        <w:jc w:val="left"/>
        <w:rPr>
          <w:rFonts w:eastAsia="仿宋_GB2312"/>
          <w:color w:val="000000"/>
          <w:kern w:val="0"/>
          <w:sz w:val="32"/>
          <w:szCs w:val="32"/>
          <w:shd w:val="clear" w:color="auto" w:fill="FFFFFF"/>
          <w:lang w:val="zh-CN"/>
        </w:rPr>
      </w:pPr>
      <w:r>
        <w:rPr>
          <w:rFonts w:hint="eastAsia" w:eastAsia="仿宋_GB2312"/>
          <w:color w:val="000000"/>
          <w:kern w:val="0"/>
          <w:sz w:val="32"/>
          <w:szCs w:val="32"/>
          <w:shd w:val="clear" w:color="auto" w:fill="FFFFFF"/>
          <w:lang w:val="zh-CN"/>
        </w:rPr>
        <w:t>在设置预算绩效指标上还需进一步加强，以便更好发挥绩效评价的作用。</w:t>
      </w:r>
    </w:p>
    <w:p w14:paraId="70BB0115">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（三）改进建议。</w:t>
      </w:r>
    </w:p>
    <w:p w14:paraId="4AD8718E">
      <w:pPr>
        <w:widowControl/>
        <w:adjustRightInd w:val="0"/>
        <w:snapToGrid w:val="0"/>
        <w:spacing w:line="578" w:lineRule="exact"/>
        <w:ind w:firstLine="640" w:firstLineChars="200"/>
        <w:contextualSpacing/>
        <w:jc w:val="left"/>
        <w:rPr>
          <w:rFonts w:eastAsia="仿宋_GB2312"/>
          <w:color w:val="000000"/>
          <w:kern w:val="0"/>
          <w:sz w:val="32"/>
          <w:szCs w:val="32"/>
          <w:shd w:val="clear" w:color="auto" w:fill="FFFFFF"/>
          <w:lang w:val="zh-CN"/>
        </w:rPr>
      </w:pPr>
      <w:r>
        <w:rPr>
          <w:rFonts w:hint="eastAsia" w:eastAsia="仿宋_GB2312"/>
          <w:color w:val="000000"/>
          <w:kern w:val="0"/>
          <w:sz w:val="32"/>
          <w:szCs w:val="32"/>
          <w:shd w:val="clear" w:color="auto" w:fill="FFFFFF"/>
        </w:rPr>
        <w:t>我院将</w:t>
      </w:r>
      <w:r>
        <w:rPr>
          <w:rFonts w:hint="eastAsia" w:eastAsia="仿宋_GB2312"/>
          <w:color w:val="000000"/>
          <w:kern w:val="0"/>
          <w:sz w:val="32"/>
          <w:szCs w:val="32"/>
          <w:shd w:val="clear" w:color="auto" w:fill="FFFFFF"/>
          <w:lang w:val="zh-CN"/>
        </w:rPr>
        <w:t>进一步加强预算管理，提高年初预算绩效目标制定的可行性、科学性，制定切实可行的绩效目标，确保绩效目标如期完成。</w:t>
      </w:r>
    </w:p>
    <w:p w14:paraId="3B0E381A">
      <w:pPr>
        <w:pStyle w:val="3"/>
        <w:spacing w:line="560" w:lineRule="exact"/>
        <w:ind w:left="0" w:leftChars="0" w:firstLine="640"/>
        <w:rPr>
          <w:rFonts w:ascii="Times New Roman" w:eastAsia="仿宋_GB2312"/>
          <w:sz w:val="32"/>
          <w:lang w:val="zh-CN"/>
        </w:rPr>
      </w:pPr>
    </w:p>
    <w:p w14:paraId="2ADBB7D2">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部门预算项目支出绩效自评表（2024年度）见附件3</w:t>
      </w:r>
    </w:p>
    <w:p w14:paraId="5DCD8E1F">
      <w:pPr>
        <w:rPr>
          <w:rFonts w:eastAsia="黑体" w:cs="黑体"/>
          <w:kern w:val="0"/>
          <w:sz w:val="32"/>
          <w:szCs w:val="32"/>
          <w:shd w:val="clear" w:color="auto" w:fill="FFFFFF"/>
          <w:lang w:val="zh-CN"/>
        </w:rPr>
      </w:pPr>
    </w:p>
    <w:p w14:paraId="1E33D7ED">
      <w:pPr>
        <w:rPr>
          <w:rFonts w:eastAsia="黑体" w:cs="黑体"/>
          <w:kern w:val="0"/>
          <w:sz w:val="32"/>
          <w:szCs w:val="32"/>
          <w:shd w:val="clear" w:color="auto" w:fill="FFFFFF"/>
          <w:lang w:val="zh-CN"/>
        </w:rPr>
      </w:pPr>
    </w:p>
    <w:p w14:paraId="528E8010">
      <w:pPr>
        <w:rPr>
          <w:rFonts w:hint="eastAsia" w:eastAsia="黑体" w:cs="黑体"/>
          <w:kern w:val="0"/>
          <w:sz w:val="32"/>
          <w:szCs w:val="32"/>
          <w:shd w:val="clear" w:color="auto" w:fill="FFFFFF"/>
          <w:lang w:val="zh-CN"/>
        </w:rPr>
      </w:pPr>
    </w:p>
    <w:p w14:paraId="31A27D6C">
      <w:pPr>
        <w:rPr>
          <w:rFonts w:hint="eastAsia" w:eastAsia="黑体" w:cs="黑体"/>
          <w:kern w:val="0"/>
          <w:sz w:val="32"/>
          <w:szCs w:val="32"/>
          <w:shd w:val="clear" w:color="auto" w:fill="FFFFFF"/>
          <w:lang w:val="zh-CN"/>
        </w:rPr>
      </w:pPr>
    </w:p>
    <w:p w14:paraId="23DC1B2C">
      <w:pPr>
        <w:rPr>
          <w:rFonts w:hint="eastAsia" w:eastAsia="黑体" w:cs="黑体"/>
          <w:kern w:val="0"/>
          <w:sz w:val="32"/>
          <w:szCs w:val="32"/>
          <w:shd w:val="clear" w:color="auto" w:fill="FFFFFF"/>
          <w:lang w:val="zh-CN"/>
        </w:rPr>
      </w:pPr>
    </w:p>
    <w:p w14:paraId="15B42B1E">
      <w:pPr>
        <w:rPr>
          <w:rFonts w:hint="eastAsia" w:eastAsia="黑体" w:cs="黑体"/>
          <w:kern w:val="0"/>
          <w:sz w:val="32"/>
          <w:szCs w:val="32"/>
          <w:shd w:val="clear" w:color="auto" w:fill="FFFFFF"/>
          <w:lang w:val="zh-CN"/>
        </w:rPr>
      </w:pPr>
    </w:p>
    <w:p w14:paraId="7CFE93E7">
      <w:pPr>
        <w:rPr>
          <w:rFonts w:hint="eastAsia" w:eastAsia="黑体" w:cs="黑体"/>
          <w:kern w:val="0"/>
          <w:sz w:val="32"/>
          <w:szCs w:val="32"/>
          <w:shd w:val="clear" w:color="auto" w:fill="FFFFFF"/>
          <w:lang w:val="zh-CN"/>
        </w:rPr>
      </w:pPr>
    </w:p>
    <w:p w14:paraId="4A843D24">
      <w:pPr>
        <w:rPr>
          <w:rFonts w:eastAsia="黑体" w:cs="黑体"/>
          <w:kern w:val="0"/>
          <w:sz w:val="32"/>
          <w:szCs w:val="32"/>
          <w:shd w:val="clear" w:color="auto" w:fill="FFFFFF"/>
          <w:lang w:val="zh-CN"/>
        </w:rPr>
      </w:pPr>
    </w:p>
    <w:p w14:paraId="024A346B">
      <w:pPr>
        <w:rPr>
          <w:rFonts w:hint="eastAsia" w:eastAsia="黑体" w:cs="黑体"/>
          <w:kern w:val="0"/>
          <w:sz w:val="32"/>
          <w:szCs w:val="32"/>
          <w:shd w:val="clear" w:color="auto" w:fill="FFFFFF"/>
          <w:lang w:val="zh-CN"/>
        </w:rPr>
      </w:pPr>
    </w:p>
    <w:p w14:paraId="091A66AE">
      <w:pPr>
        <w:rPr>
          <w:rFonts w:eastAsia="黑体" w:cs="黑体"/>
          <w:sz w:val="32"/>
          <w:szCs w:val="32"/>
        </w:rPr>
      </w:pPr>
      <w:r>
        <w:rPr>
          <w:rFonts w:hint="eastAsia" w:eastAsia="黑体" w:cs="黑体"/>
          <w:kern w:val="0"/>
          <w:sz w:val="32"/>
          <w:szCs w:val="32"/>
          <w:shd w:val="clear" w:color="auto" w:fill="FFFFFF"/>
          <w:lang w:val="zh-CN"/>
        </w:rPr>
        <w:t>附件</w:t>
      </w:r>
      <w:r>
        <w:rPr>
          <w:rFonts w:hint="eastAsia" w:eastAsia="黑体" w:cs="黑体"/>
          <w:kern w:val="0"/>
          <w:sz w:val="32"/>
          <w:szCs w:val="32"/>
          <w:shd w:val="clear" w:color="auto" w:fill="FFFFFF"/>
        </w:rPr>
        <w:t>2</w:t>
      </w:r>
    </w:p>
    <w:p w14:paraId="1DB102B6">
      <w:pPr>
        <w:pStyle w:val="35"/>
        <w:spacing w:line="578" w:lineRule="exact"/>
        <w:jc w:val="center"/>
        <w:rPr>
          <w:rFonts w:ascii="Times New Roman" w:hAnsi="Times New Roman" w:eastAsia="方正小标宋简体" w:cs="方正小标宋简体"/>
          <w:color w:val="auto"/>
          <w:kern w:val="2"/>
          <w:sz w:val="44"/>
          <w:szCs w:val="44"/>
          <w:lang w:val="en-US"/>
        </w:rPr>
      </w:pPr>
    </w:p>
    <w:p w14:paraId="2EC08C79">
      <w:pPr>
        <w:pStyle w:val="35"/>
        <w:spacing w:line="578" w:lineRule="exact"/>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14:paraId="4DC58DDE">
      <w:pPr>
        <w:pStyle w:val="35"/>
        <w:spacing w:line="578" w:lineRule="exact"/>
        <w:ind w:firstLine="640"/>
        <w:jc w:val="center"/>
        <w:rPr>
          <w:rFonts w:ascii="Times New Roman" w:hAnsi="Times New Roman"/>
          <w:color w:val="auto"/>
          <w:kern w:val="2"/>
          <w:sz w:val="32"/>
          <w:szCs w:val="32"/>
        </w:rPr>
      </w:pPr>
    </w:p>
    <w:p w14:paraId="7D3DDFF7">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14:paraId="61B252D3">
      <w:pPr>
        <w:widowControl/>
        <w:adjustRightInd w:val="0"/>
        <w:snapToGrid w:val="0"/>
        <w:spacing w:line="578" w:lineRule="exact"/>
        <w:ind w:firstLine="643" w:firstLineChars="200"/>
        <w:contextualSpacing/>
        <w:jc w:val="left"/>
        <w:rPr>
          <w:rFonts w:eastAsia="楷体_GB2312"/>
          <w:b/>
          <w:sz w:val="32"/>
          <w:szCs w:val="32"/>
          <w:lang w:val="zh-CN"/>
        </w:rPr>
      </w:pPr>
      <w:r>
        <w:rPr>
          <w:rFonts w:hint="eastAsia" w:eastAsia="楷体_GB2312"/>
          <w:b/>
          <w:sz w:val="32"/>
          <w:szCs w:val="32"/>
          <w:lang w:val="zh-CN"/>
        </w:rPr>
        <w:t>（一）设立背景及基本情况。</w:t>
      </w:r>
    </w:p>
    <w:p w14:paraId="12D1DBDF">
      <w:pPr>
        <w:autoSpaceDE w:val="0"/>
        <w:autoSpaceDN w:val="0"/>
        <w:adjustRightInd w:val="0"/>
        <w:spacing w:line="600" w:lineRule="exact"/>
        <w:ind w:firstLine="640" w:firstLineChars="200"/>
        <w:jc w:val="left"/>
        <w:rPr>
          <w:rFonts w:eastAsia="仿宋_GB2312"/>
          <w:kern w:val="0"/>
          <w:sz w:val="32"/>
          <w:szCs w:val="32"/>
          <w:lang w:val="zh-CN"/>
        </w:rPr>
      </w:pPr>
      <w:r>
        <w:rPr>
          <w:rFonts w:hint="eastAsia" w:eastAsia="仿宋_GB2312"/>
          <w:kern w:val="0"/>
          <w:sz w:val="32"/>
          <w:szCs w:val="32"/>
        </w:rPr>
        <w:t>我院按照资金管理要求、项目总体绩效目标，制定资金实施方案，按照实施方案执行项目，达成项目绩效目标。</w:t>
      </w:r>
      <w:r>
        <w:rPr>
          <w:rFonts w:hint="eastAsia" w:ascii="仿宋_GB2312" w:hAnsi="仿宋_GB2312" w:eastAsia="仿宋_GB2312" w:cs="仿宋_GB2312"/>
          <w:kern w:val="0"/>
          <w:sz w:val="32"/>
          <w:szCs w:val="32"/>
          <w:shd w:val="clear" w:color="auto" w:fill="FFFFFF"/>
          <w:lang w:val="zh-CN"/>
        </w:rPr>
        <w:t>城市公立医院综合改革是医药卫生体制改革重要组成部分，也是深化医改的难点。</w:t>
      </w:r>
    </w:p>
    <w:p w14:paraId="28911C87">
      <w:pPr>
        <w:adjustRightInd w:val="0"/>
        <w:snapToGrid w:val="0"/>
        <w:spacing w:line="578" w:lineRule="exact"/>
        <w:ind w:firstLine="643" w:firstLineChars="200"/>
        <w:rPr>
          <w:rFonts w:eastAsia="楷体_GB2312"/>
          <w:b/>
          <w:sz w:val="32"/>
          <w:szCs w:val="32"/>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p>
    <w:p w14:paraId="0BED206E">
      <w:pPr>
        <w:autoSpaceDE w:val="0"/>
        <w:autoSpaceDN w:val="0"/>
        <w:adjustRightInd w:val="0"/>
        <w:spacing w:line="600" w:lineRule="exact"/>
        <w:ind w:firstLine="640" w:firstLineChars="200"/>
        <w:jc w:val="left"/>
        <w:rPr>
          <w:rFonts w:eastAsia="仿宋_GB2312"/>
          <w:kern w:val="0"/>
          <w:sz w:val="32"/>
          <w:szCs w:val="32"/>
          <w:lang w:val="zh-CN"/>
        </w:rPr>
      </w:pPr>
      <w:r>
        <w:rPr>
          <w:rFonts w:hint="eastAsia" w:ascii="仿宋_GB2312" w:hAnsi="仿宋_GB2312" w:eastAsia="仿宋_GB2312" w:cs="仿宋_GB2312"/>
          <w:kern w:val="0"/>
          <w:sz w:val="32"/>
          <w:szCs w:val="32"/>
          <w:shd w:val="clear" w:color="auto" w:fill="FFFFFF"/>
          <w:lang w:val="zh-CN"/>
        </w:rPr>
        <w:t>实施好城市公立医院改革，破除以药补医机制，全面取消药品加成；有效控制医药费用不合理增长，减轻群众就医负担，提高社会满意度。</w:t>
      </w:r>
    </w:p>
    <w:p w14:paraId="28477821">
      <w:pPr>
        <w:widowControl/>
        <w:adjustRightInd w:val="0"/>
        <w:snapToGrid w:val="0"/>
        <w:spacing w:line="578" w:lineRule="exact"/>
        <w:ind w:firstLine="643" w:firstLineChars="200"/>
        <w:contextualSpacing/>
        <w:jc w:val="left"/>
        <w:rPr>
          <w:rFonts w:eastAsia="楷体_GB2312"/>
          <w:b/>
          <w:sz w:val="32"/>
          <w:szCs w:val="32"/>
          <w:lang w:val="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p>
    <w:p w14:paraId="5A90C099">
      <w:pPr>
        <w:ind w:firstLine="640" w:firstLineChars="200"/>
        <w:rPr>
          <w:rFonts w:ascii="仿宋" w:hAnsi="仿宋" w:eastAsia="仿宋" w:cs="仿宋"/>
          <w:sz w:val="32"/>
          <w:szCs w:val="32"/>
        </w:rPr>
      </w:pPr>
      <w:r>
        <w:rPr>
          <w:rFonts w:hint="eastAsia" w:ascii="仿宋" w:hAnsi="仿宋" w:eastAsia="仿宋" w:cs="仿宋"/>
          <w:sz w:val="32"/>
          <w:szCs w:val="32"/>
        </w:rPr>
        <w:t>1.预算测算依据：预算测算严格遵循国家和地方关于医疗卫生经费支出的相关标准及规范，参考了往年医院改革补助项目的历史数据和实际支出情况。</w:t>
      </w:r>
    </w:p>
    <w:p w14:paraId="268762CD">
      <w:pPr>
        <w:ind w:firstLine="640" w:firstLineChars="200"/>
        <w:rPr>
          <w:rFonts w:ascii="仿宋_GB2312" w:hAnsi="宋体" w:eastAsia="仿宋_GB2312"/>
          <w:sz w:val="32"/>
          <w:szCs w:val="32"/>
        </w:rPr>
      </w:pPr>
      <w:r>
        <w:rPr>
          <w:rFonts w:hint="eastAsia" w:ascii="仿宋" w:hAnsi="仿宋" w:eastAsia="仿宋" w:cs="仿宋"/>
          <w:sz w:val="32"/>
          <w:szCs w:val="32"/>
        </w:rPr>
        <w:t>2.成本控制与效率提升措施：为以较低成本实现绩效目标，采取在药械平台上集中采购药品，及时发现并纠正浪费现象，提高预算使用效率。</w:t>
      </w:r>
    </w:p>
    <w:p w14:paraId="6B5CF222">
      <w:pPr>
        <w:adjustRightInd w:val="0"/>
        <w:snapToGrid w:val="0"/>
        <w:spacing w:line="520" w:lineRule="exact"/>
        <w:ind w:firstLine="640" w:firstLineChars="200"/>
        <w:rPr>
          <w:rFonts w:eastAsia="仿宋_GB2312" w:cs="仿宋_GB2312"/>
          <w:kern w:val="0"/>
          <w:sz w:val="32"/>
          <w:szCs w:val="32"/>
          <w:lang w:val="zh-CN"/>
        </w:rPr>
      </w:pPr>
      <w:r>
        <w:rPr>
          <w:rFonts w:hint="eastAsia" w:ascii="仿宋_GB2312" w:hAnsi="宋体" w:eastAsia="仿宋_GB2312"/>
          <w:sz w:val="32"/>
          <w:szCs w:val="32"/>
        </w:rPr>
        <w:t>3.估计2024年药品、卫生材料耗材采购金额260万元，总诊疗人次数大于24000人次。</w:t>
      </w:r>
      <w:r>
        <w:rPr>
          <w:rFonts w:hint="eastAsia" w:ascii="仿宋_GB2312" w:hAnsi="宋体" w:eastAsia="仿宋_GB2312"/>
          <w:sz w:val="32"/>
          <w:szCs w:val="32"/>
          <w:lang w:val="zh-CN"/>
        </w:rPr>
        <w:t>项目资金执行率达到100%。</w:t>
      </w:r>
    </w:p>
    <w:p w14:paraId="2AA2627B">
      <w:pPr>
        <w:adjustRightInd w:val="0"/>
        <w:snapToGrid w:val="0"/>
        <w:spacing w:line="578" w:lineRule="exact"/>
        <w:ind w:firstLine="643" w:firstLineChars="200"/>
        <w:rPr>
          <w:rFonts w:eastAsia="楷体_GB2312"/>
          <w:b/>
          <w:sz w:val="32"/>
          <w:szCs w:val="32"/>
          <w:lang w:val="zh-CN"/>
        </w:rPr>
      </w:pPr>
      <w:r>
        <w:rPr>
          <w:rFonts w:hint="eastAsia" w:eastAsia="楷体_GB2312"/>
          <w:b/>
          <w:sz w:val="32"/>
          <w:szCs w:val="32"/>
          <w:lang w:val="zh-CN"/>
        </w:rPr>
        <w:t>（四）项目绩效目标设置。</w:t>
      </w:r>
    </w:p>
    <w:p w14:paraId="4C667188">
      <w:pPr>
        <w:adjustRightInd w:val="0"/>
        <w:snapToGrid w:val="0"/>
        <w:spacing w:line="578"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该项目预算执行数</w:t>
      </w:r>
      <w:r>
        <w:rPr>
          <w:rFonts w:hint="eastAsia" w:ascii="仿宋_GB2312" w:hAnsi="仿宋_GB2312" w:eastAsia="仿宋_GB2312" w:cs="仿宋_GB2312"/>
          <w:kern w:val="0"/>
          <w:sz w:val="32"/>
          <w:szCs w:val="32"/>
        </w:rPr>
        <w:t>166.32</w:t>
      </w:r>
      <w:r>
        <w:rPr>
          <w:rFonts w:hint="eastAsia" w:ascii="仿宋_GB2312" w:hAnsi="仿宋_GB2312" w:eastAsia="仿宋_GB2312" w:cs="仿宋_GB2312"/>
          <w:kern w:val="0"/>
          <w:sz w:val="32"/>
          <w:szCs w:val="32"/>
          <w:lang w:val="zh-CN"/>
        </w:rPr>
        <w:t>万元，预算执行率100%，项目产出、效果等均符合预期，自评得</w:t>
      </w:r>
      <w:r>
        <w:rPr>
          <w:rFonts w:hint="eastAsia" w:ascii="仿宋_GB2312" w:hAnsi="仿宋_GB2312" w:eastAsia="仿宋_GB2312" w:cs="仿宋_GB2312"/>
          <w:kern w:val="0"/>
          <w:sz w:val="32"/>
          <w:szCs w:val="32"/>
        </w:rPr>
        <w:t>84</w:t>
      </w:r>
      <w:r>
        <w:rPr>
          <w:rFonts w:hint="eastAsia" w:ascii="仿宋_GB2312" w:hAnsi="仿宋_GB2312" w:eastAsia="仿宋_GB2312" w:cs="仿宋_GB2312"/>
          <w:kern w:val="0"/>
          <w:sz w:val="32"/>
          <w:szCs w:val="32"/>
          <w:lang w:val="zh-CN"/>
        </w:rPr>
        <w:t>分。合理合规使用该项目资金，及时采购药品及耗材，提升医疗服务质量，患者满意度得到提高。</w:t>
      </w:r>
    </w:p>
    <w:p w14:paraId="647D6420">
      <w:pPr>
        <w:adjustRightInd w:val="0"/>
        <w:snapToGrid w:val="0"/>
        <w:spacing w:line="578" w:lineRule="exact"/>
        <w:ind w:firstLine="640" w:firstLineChars="200"/>
        <w:rPr>
          <w:rFonts w:eastAsia="黑体"/>
          <w:sz w:val="32"/>
          <w:szCs w:val="32"/>
        </w:rPr>
      </w:pPr>
      <w:r>
        <w:rPr>
          <w:rFonts w:hint="eastAsia" w:eastAsia="黑体"/>
          <w:sz w:val="32"/>
          <w:szCs w:val="32"/>
        </w:rPr>
        <w:t>二、评价实施</w:t>
      </w:r>
    </w:p>
    <w:p w14:paraId="7A18316B">
      <w:pPr>
        <w:spacing w:line="578" w:lineRule="exact"/>
        <w:ind w:firstLine="640"/>
        <w:rPr>
          <w:rFonts w:eastAsia="楷体_GB2312"/>
          <w:b/>
          <w:sz w:val="32"/>
          <w:szCs w:val="32"/>
          <w:lang w:val="zh-CN"/>
        </w:rPr>
      </w:pPr>
      <w:r>
        <w:rPr>
          <w:rFonts w:hint="eastAsia" w:eastAsia="楷体_GB2312"/>
          <w:b/>
          <w:sz w:val="32"/>
          <w:szCs w:val="32"/>
          <w:lang w:val="zh-CN"/>
        </w:rPr>
        <w:t>（一）评价目的。</w:t>
      </w:r>
    </w:p>
    <w:p w14:paraId="70A5CFCB">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提升医疗服务收入占公立医院医疗收入的比例，使得服务对象满意度、医院职工满意度、患者满意度不断提高。</w:t>
      </w:r>
    </w:p>
    <w:p w14:paraId="2F20EC5E">
      <w:pPr>
        <w:adjustRightInd w:val="0"/>
        <w:snapToGrid w:val="0"/>
        <w:spacing w:line="578" w:lineRule="exact"/>
        <w:ind w:firstLine="643" w:firstLineChars="200"/>
        <w:rPr>
          <w:rFonts w:eastAsia="楷体_GB2312"/>
          <w:b/>
          <w:sz w:val="32"/>
          <w:szCs w:val="32"/>
          <w:lang w:val="zh-CN"/>
        </w:rPr>
      </w:pPr>
      <w:r>
        <w:rPr>
          <w:rFonts w:hint="eastAsia" w:eastAsia="楷体_GB2312"/>
          <w:b/>
          <w:sz w:val="32"/>
          <w:szCs w:val="32"/>
          <w:lang w:val="zh-CN"/>
        </w:rPr>
        <w:t>（二）预设问题及评价重点。</w:t>
      </w:r>
    </w:p>
    <w:p w14:paraId="6AB5C68C">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rPr>
        <w:t>对2024年度</w:t>
      </w:r>
      <w:r>
        <w:rPr>
          <w:rFonts w:hint="eastAsia" w:ascii="仿宋_GB2312" w:hAnsi="仿宋_GB2312" w:eastAsia="仿宋_GB2312" w:cs="仿宋_GB2312"/>
          <w:kern w:val="0"/>
          <w:sz w:val="32"/>
          <w:szCs w:val="32"/>
          <w:shd w:val="clear" w:color="auto" w:fill="FFFFFF"/>
          <w:lang w:val="zh-CN"/>
        </w:rPr>
        <w:t>医疗服务收入（不含药品、耗材、检查、化验收入）占比，药品收入占医疗收入（不含中药饮片）的比重情况。</w:t>
      </w:r>
    </w:p>
    <w:p w14:paraId="022FF681">
      <w:pPr>
        <w:spacing w:line="578" w:lineRule="exact"/>
        <w:ind w:firstLine="640"/>
        <w:rPr>
          <w:rFonts w:eastAsia="楷体_GB2312"/>
          <w:b/>
          <w:sz w:val="32"/>
          <w:szCs w:val="32"/>
          <w:lang w:val="zh-CN"/>
        </w:rPr>
      </w:pPr>
      <w:r>
        <w:rPr>
          <w:rFonts w:hint="eastAsia" w:eastAsia="楷体_GB2312"/>
          <w:b/>
          <w:sz w:val="32"/>
          <w:szCs w:val="32"/>
          <w:lang w:val="zh-CN"/>
        </w:rPr>
        <w:t>（三）评价选点。</w:t>
      </w:r>
    </w:p>
    <w:p w14:paraId="5B26E3FF">
      <w:pPr>
        <w:adjustRightInd w:val="0"/>
        <w:snapToGrid w:val="0"/>
        <w:spacing w:line="578" w:lineRule="exact"/>
        <w:ind w:firstLine="640" w:firstLineChars="200"/>
        <w:rPr>
          <w:rFonts w:eastAsia="楷体_GB2312"/>
          <w:b/>
          <w:sz w:val="32"/>
          <w:szCs w:val="32"/>
          <w:lang w:val="zh-CN"/>
        </w:rPr>
      </w:pPr>
      <w:r>
        <w:rPr>
          <w:rFonts w:hint="eastAsia" w:ascii="仿宋_GB2312" w:hAnsi="仿宋_GB2312" w:eastAsia="仿宋_GB2312" w:cs="仿宋_GB2312"/>
          <w:kern w:val="0"/>
          <w:sz w:val="32"/>
          <w:szCs w:val="32"/>
        </w:rPr>
        <w:t>根据2024年度医疗服务的药品收入和卫生材料收入测算。</w:t>
      </w:r>
    </w:p>
    <w:p w14:paraId="49154911">
      <w:pPr>
        <w:spacing w:line="578" w:lineRule="exact"/>
        <w:ind w:firstLine="640"/>
        <w:rPr>
          <w:rFonts w:eastAsia="楷体_GB2312"/>
          <w:b/>
          <w:sz w:val="32"/>
          <w:szCs w:val="32"/>
          <w:lang w:val="zh-CN"/>
        </w:rPr>
      </w:pPr>
      <w:r>
        <w:rPr>
          <w:rFonts w:hint="eastAsia" w:eastAsia="楷体_GB2312"/>
          <w:b/>
          <w:sz w:val="32"/>
          <w:szCs w:val="32"/>
          <w:lang w:val="zh-CN"/>
        </w:rPr>
        <w:t>（四）评价方法。</w:t>
      </w:r>
    </w:p>
    <w:p w14:paraId="676EE389">
      <w:pPr>
        <w:ind w:firstLine="640" w:firstLineChars="200"/>
        <w:rPr>
          <w:rFonts w:ascii="仿宋_GB2312" w:hAnsi="宋体" w:eastAsia="仿宋_GB2312"/>
          <w:sz w:val="32"/>
          <w:szCs w:val="32"/>
        </w:rPr>
      </w:pPr>
      <w:r>
        <w:rPr>
          <w:rFonts w:hint="eastAsia" w:ascii="仿宋" w:hAnsi="仿宋" w:eastAsia="仿宋" w:cs="仿宋"/>
          <w:sz w:val="32"/>
          <w:szCs w:val="32"/>
        </w:rPr>
        <w:t>控制与应急措施：建立了质量检查和验收制度，定期对项目实施情况进行评估。</w:t>
      </w:r>
    </w:p>
    <w:p w14:paraId="668E47E6">
      <w:pPr>
        <w:spacing w:line="578" w:lineRule="exact"/>
        <w:ind w:firstLine="640"/>
        <w:rPr>
          <w:rFonts w:eastAsia="楷体_GB2312"/>
          <w:b/>
          <w:sz w:val="32"/>
          <w:szCs w:val="32"/>
          <w:lang w:val="zh-CN"/>
        </w:rPr>
      </w:pPr>
      <w:r>
        <w:rPr>
          <w:rFonts w:hint="eastAsia" w:eastAsia="楷体_GB2312"/>
          <w:b/>
          <w:sz w:val="32"/>
          <w:szCs w:val="32"/>
          <w:lang w:val="zh-CN"/>
        </w:rPr>
        <w:t>（五）评价组织。</w:t>
      </w:r>
    </w:p>
    <w:p w14:paraId="51C28506">
      <w:pPr>
        <w:spacing w:line="578" w:lineRule="exact"/>
        <w:ind w:firstLine="640"/>
        <w:rPr>
          <w:rFonts w:eastAsia="仿宋_GB2312"/>
          <w:bCs/>
        </w:rPr>
      </w:pPr>
      <w:r>
        <w:rPr>
          <w:rFonts w:hint="eastAsia" w:ascii="仿宋_GB2312" w:hAnsi="仿宋_GB2312" w:eastAsia="仿宋_GB2312" w:cs="仿宋_GB2312"/>
          <w:kern w:val="0"/>
          <w:sz w:val="32"/>
          <w:szCs w:val="32"/>
          <w:lang w:val="zh-CN"/>
        </w:rPr>
        <w:t>成立攀枝花市铁路医院</w:t>
      </w:r>
      <w:r>
        <w:rPr>
          <w:rFonts w:hint="eastAsia" w:ascii="仿宋_GB2312" w:hAnsi="仿宋_GB2312" w:eastAsia="仿宋_GB2312" w:cs="仿宋_GB2312"/>
          <w:kern w:val="0"/>
          <w:sz w:val="32"/>
          <w:szCs w:val="32"/>
          <w:shd w:val="clear" w:color="auto" w:fill="FFFFFF"/>
          <w:lang w:val="zh-CN"/>
        </w:rPr>
        <w:t>城市公立医院改革</w:t>
      </w:r>
      <w:r>
        <w:rPr>
          <w:rFonts w:hint="eastAsia" w:ascii="仿宋_GB2312" w:hAnsi="仿宋_GB2312" w:eastAsia="仿宋_GB2312" w:cs="仿宋_GB2312"/>
          <w:kern w:val="0"/>
          <w:sz w:val="32"/>
          <w:szCs w:val="32"/>
        </w:rPr>
        <w:t>项目专项预算项目绩效评价工作小组。组长刘登太，副组长高华、涂攀，组员吴婕、黄莉。刘登太同志</w:t>
      </w:r>
      <w:r>
        <w:rPr>
          <w:rFonts w:hint="eastAsia" w:ascii="仿宋_GB2312" w:hAnsi="仿宋_GB2312" w:eastAsia="仿宋_GB2312" w:cs="仿宋_GB2312"/>
          <w:kern w:val="0"/>
          <w:sz w:val="32"/>
          <w:szCs w:val="32"/>
          <w:lang w:val="zh-CN"/>
        </w:rPr>
        <w:t>全面负责</w:t>
      </w:r>
      <w:r>
        <w:rPr>
          <w:rFonts w:hint="eastAsia" w:ascii="仿宋_GB2312" w:hAnsi="仿宋_GB2312" w:eastAsia="仿宋_GB2312" w:cs="仿宋_GB2312"/>
          <w:kern w:val="0"/>
          <w:sz w:val="32"/>
          <w:szCs w:val="32"/>
        </w:rPr>
        <w:t>项目专项预算项目绩效评价工作</w:t>
      </w:r>
      <w:r>
        <w:rPr>
          <w:rFonts w:hint="eastAsia" w:ascii="仿宋_GB2312" w:hAnsi="仿宋_GB2312" w:eastAsia="仿宋_GB2312" w:cs="仿宋_GB2312"/>
          <w:kern w:val="0"/>
          <w:sz w:val="32"/>
          <w:szCs w:val="32"/>
          <w:lang w:val="zh-CN"/>
        </w:rPr>
        <w:t>，督导该工作落实情况。</w:t>
      </w:r>
      <w:r>
        <w:rPr>
          <w:rFonts w:hint="eastAsia" w:ascii="仿宋_GB2312" w:hAnsi="仿宋_GB2312" w:eastAsia="仿宋_GB2312" w:cs="仿宋_GB2312"/>
          <w:kern w:val="0"/>
          <w:sz w:val="32"/>
          <w:szCs w:val="32"/>
        </w:rPr>
        <w:t>高华、涂攀</w:t>
      </w:r>
      <w:r>
        <w:rPr>
          <w:rFonts w:hint="eastAsia" w:ascii="仿宋_GB2312" w:hAnsi="仿宋_GB2312" w:eastAsia="仿宋_GB2312" w:cs="仿宋_GB2312"/>
          <w:kern w:val="0"/>
          <w:sz w:val="32"/>
          <w:szCs w:val="32"/>
          <w:lang w:val="zh-CN"/>
        </w:rPr>
        <w:t>协助</w:t>
      </w:r>
      <w:r>
        <w:rPr>
          <w:rFonts w:hint="eastAsia" w:ascii="仿宋_GB2312" w:hAnsi="仿宋_GB2312" w:eastAsia="仿宋_GB2312" w:cs="仿宋_GB2312"/>
          <w:kern w:val="0"/>
          <w:sz w:val="32"/>
          <w:szCs w:val="32"/>
        </w:rPr>
        <w:t>项目专项预算项目绩效评价工作</w:t>
      </w:r>
      <w:r>
        <w:rPr>
          <w:rFonts w:hint="eastAsia" w:ascii="仿宋_GB2312" w:hAnsi="仿宋_GB2312" w:eastAsia="仿宋_GB2312" w:cs="仿宋_GB2312"/>
          <w:kern w:val="0"/>
          <w:sz w:val="32"/>
          <w:szCs w:val="32"/>
          <w:lang w:val="zh-CN"/>
        </w:rPr>
        <w:t>，督导该工作落实情况；</w:t>
      </w:r>
      <w:r>
        <w:rPr>
          <w:rFonts w:hint="eastAsia" w:ascii="仿宋_GB2312" w:hAnsi="仿宋_GB2312" w:eastAsia="仿宋_GB2312" w:cs="仿宋_GB2312"/>
          <w:kern w:val="0"/>
          <w:sz w:val="32"/>
          <w:szCs w:val="32"/>
        </w:rPr>
        <w:t>吴婕、黄莉两位同志具体开展项目专项预算项目绩效评价工作，核实政策依据、资金安排数据，作出评价并</w:t>
      </w:r>
      <w:r>
        <w:rPr>
          <w:rFonts w:hint="eastAsia" w:eastAsia="仿宋_GB2312"/>
          <w:color w:val="000000"/>
          <w:sz w:val="32"/>
          <w:szCs w:val="32"/>
        </w:rPr>
        <w:t>形成评价工作报告。</w:t>
      </w:r>
    </w:p>
    <w:p w14:paraId="4BEA2375">
      <w:pPr>
        <w:adjustRightInd w:val="0"/>
        <w:snapToGrid w:val="0"/>
        <w:spacing w:line="578" w:lineRule="exact"/>
        <w:ind w:firstLine="640" w:firstLineChars="200"/>
        <w:rPr>
          <w:sz w:val="32"/>
          <w:szCs w:val="32"/>
          <w:lang w:val="zh-CN"/>
        </w:rPr>
      </w:pPr>
      <w:r>
        <w:rPr>
          <w:rFonts w:hint="eastAsia" w:eastAsia="黑体"/>
          <w:sz w:val="32"/>
          <w:szCs w:val="32"/>
        </w:rPr>
        <w:t>三、绩效分析</w:t>
      </w:r>
      <w:r>
        <w:rPr>
          <w:rFonts w:hint="eastAsia"/>
          <w:sz w:val="32"/>
          <w:szCs w:val="32"/>
          <w:lang w:val="zh-CN"/>
        </w:rPr>
        <w:tab/>
      </w:r>
    </w:p>
    <w:p w14:paraId="3389BB0F">
      <w:pPr>
        <w:spacing w:line="578" w:lineRule="exact"/>
        <w:ind w:firstLine="640"/>
        <w:rPr>
          <w:rFonts w:eastAsia="楷体_GB2312"/>
          <w:b/>
          <w:sz w:val="32"/>
          <w:szCs w:val="32"/>
        </w:rPr>
      </w:pPr>
      <w:r>
        <w:rPr>
          <w:rFonts w:hint="eastAsia" w:eastAsia="楷体_GB2312"/>
          <w:b/>
          <w:sz w:val="32"/>
          <w:szCs w:val="32"/>
          <w:lang w:val="zh-CN"/>
        </w:rPr>
        <w:t>（一）</w:t>
      </w:r>
      <w:r>
        <w:rPr>
          <w:rFonts w:hint="eastAsia" w:eastAsia="楷体_GB2312"/>
          <w:b/>
          <w:sz w:val="32"/>
          <w:szCs w:val="32"/>
        </w:rPr>
        <w:t>通用指标</w:t>
      </w:r>
      <w:r>
        <w:rPr>
          <w:rFonts w:eastAsia="楷体_GB2312"/>
          <w:b/>
          <w:bCs/>
          <w:color w:val="000000"/>
          <w:kern w:val="0"/>
          <w:sz w:val="32"/>
          <w:szCs w:val="32"/>
          <w:shd w:val="clear" w:color="auto" w:fill="FFFFFF"/>
          <w:lang w:val="zh-CN"/>
        </w:rPr>
        <w:t>绩效分析。</w:t>
      </w:r>
    </w:p>
    <w:p w14:paraId="5C82D826">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1.</w:t>
      </w:r>
      <w:r>
        <w:rPr>
          <w:rFonts w:hint="eastAsia" w:eastAsia="仿宋_GB2312" w:cs="仿宋_GB2312"/>
          <w:kern w:val="0"/>
          <w:sz w:val="32"/>
          <w:szCs w:val="32"/>
          <w:lang w:val="zh-CN"/>
        </w:rPr>
        <w:t>项目决策。</w:t>
      </w:r>
    </w:p>
    <w:p w14:paraId="473FC589">
      <w:pPr>
        <w:spacing w:line="578"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国家深化医药卫生体制改革下，公立医院作为医疗卫生服务体系的核心力量，其改革成效直接关系到群众就医体验和健康权益。为推动我院更好地参与城市公立医院改革，提升医疗服务能力、优化资源配置、减轻患者就医负担，拟实施城市公立医院改革补助项目。该项目主要内容包括破除“以药补医”机制、推进医疗服务价格改革、加强人才队伍建设、改善医疗基础设施、提升信息化服务水平等改革环节给予资金补助，以保障改革措施顺利落地。</w:t>
      </w:r>
    </w:p>
    <w:p w14:paraId="4937B97A">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2.</w:t>
      </w:r>
      <w:r>
        <w:rPr>
          <w:rFonts w:hint="eastAsia" w:eastAsia="仿宋_GB2312" w:cs="仿宋_GB2312"/>
          <w:kern w:val="0"/>
          <w:sz w:val="32"/>
          <w:szCs w:val="32"/>
          <w:lang w:val="zh-CN"/>
        </w:rPr>
        <w:t>项目管理。</w:t>
      </w:r>
    </w:p>
    <w:p w14:paraId="3B3CCE11">
      <w:pPr>
        <w:spacing w:line="578"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医疗服务与保障能力提升补助</w:t>
      </w:r>
      <w:r>
        <w:rPr>
          <w:rFonts w:ascii="仿宋_GB2312" w:hAnsi="仿宋_GB2312" w:eastAsia="仿宋_GB2312" w:cs="仿宋_GB2312"/>
          <w:kern w:val="0"/>
          <w:sz w:val="32"/>
          <w:szCs w:val="32"/>
        </w:rPr>
        <w:t>资金</w:t>
      </w:r>
      <w:r>
        <w:rPr>
          <w:rFonts w:hint="eastAsia" w:ascii="仿宋_GB2312" w:hAnsi="仿宋_GB2312" w:eastAsia="仿宋_GB2312" w:cs="仿宋_GB2312"/>
          <w:kern w:val="0"/>
          <w:sz w:val="32"/>
          <w:szCs w:val="32"/>
        </w:rPr>
        <w:t>、城市公立医院改革补助</w:t>
      </w:r>
      <w:r>
        <w:rPr>
          <w:rFonts w:ascii="仿宋_GB2312" w:hAnsi="仿宋_GB2312" w:eastAsia="仿宋_GB2312" w:cs="仿宋_GB2312"/>
          <w:kern w:val="0"/>
          <w:sz w:val="32"/>
          <w:szCs w:val="32"/>
        </w:rPr>
        <w:t>直接用于支付供应商药品费和卫生材料费</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我院严格规范药品采购工作，严格遵守项目资金用途，</w:t>
      </w:r>
      <w:r>
        <w:rPr>
          <w:rFonts w:hint="eastAsia" w:ascii="仿宋_GB2312" w:hAnsi="仿宋_GB2312" w:eastAsia="仿宋_GB2312" w:cs="仿宋_GB2312"/>
          <w:kern w:val="0"/>
          <w:sz w:val="32"/>
          <w:szCs w:val="32"/>
          <w:lang w:val="zh-CN"/>
        </w:rPr>
        <w:t>按照规范的支付流程进行项目资金的使用。</w:t>
      </w:r>
    </w:p>
    <w:p w14:paraId="72D51BBE">
      <w:pPr>
        <w:spacing w:line="578" w:lineRule="exact"/>
        <w:ind w:firstLine="640"/>
        <w:rPr>
          <w:rFonts w:eastAsia="仿宋_GB2312" w:cs="仿宋_GB2312"/>
          <w:kern w:val="0"/>
          <w:sz w:val="32"/>
          <w:szCs w:val="32"/>
        </w:rPr>
      </w:pPr>
      <w:r>
        <w:rPr>
          <w:rFonts w:hint="eastAsia" w:eastAsia="仿宋_GB2312" w:cs="仿宋_GB2312"/>
          <w:kern w:val="0"/>
          <w:sz w:val="32"/>
          <w:szCs w:val="32"/>
        </w:rPr>
        <w:t>3.项目实施。</w:t>
      </w:r>
    </w:p>
    <w:p w14:paraId="19A94AA8">
      <w:pPr>
        <w:spacing w:line="578"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公共性与财政支持范围：该项目具有极强的公共性，直接服务于提升公共医疗服务水平、保障群众健康权益，属于公共财政支持的重点范围。</w:t>
      </w:r>
    </w:p>
    <w:p w14:paraId="51452627">
      <w:pPr>
        <w:spacing w:line="578" w:lineRule="exact"/>
        <w:ind w:firstLine="640"/>
        <w:rPr>
          <w:rFonts w:eastAsia="仿宋_GB2312" w:cs="仿宋_GB2312"/>
          <w:kern w:val="0"/>
          <w:sz w:val="32"/>
          <w:szCs w:val="32"/>
        </w:rPr>
      </w:pPr>
      <w:r>
        <w:rPr>
          <w:rFonts w:hint="eastAsia" w:eastAsia="仿宋_GB2312" w:cs="仿宋_GB2312"/>
          <w:kern w:val="0"/>
          <w:sz w:val="32"/>
          <w:szCs w:val="32"/>
        </w:rPr>
        <w:t>4.项目结果。</w:t>
      </w:r>
    </w:p>
    <w:p w14:paraId="260782C4">
      <w:pPr>
        <w:spacing w:line="578" w:lineRule="exact"/>
        <w:ind w:firstLine="64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做好城市公立医院改革补助项目</w:t>
      </w:r>
      <w:r>
        <w:rPr>
          <w:rFonts w:ascii="仿宋_GB2312" w:hAnsi="仿宋_GB2312" w:eastAsia="仿宋_GB2312" w:cs="仿宋_GB2312"/>
          <w:kern w:val="0"/>
          <w:sz w:val="32"/>
          <w:szCs w:val="32"/>
        </w:rPr>
        <w:t>，保障</w:t>
      </w:r>
      <w:r>
        <w:rPr>
          <w:rFonts w:hint="eastAsia" w:ascii="仿宋_GB2312" w:hAnsi="仿宋_GB2312" w:eastAsia="仿宋_GB2312" w:cs="仿宋_GB2312"/>
          <w:kern w:val="0"/>
          <w:sz w:val="32"/>
          <w:szCs w:val="32"/>
        </w:rPr>
        <w:t>辖区居民急诊急救、基本医疗需求，根据项目实施进度，安排项目资金支出计划，项目有进一步实施的必要。</w:t>
      </w:r>
    </w:p>
    <w:p w14:paraId="7DAAD925">
      <w:pPr>
        <w:spacing w:line="578" w:lineRule="exact"/>
        <w:ind w:firstLine="640"/>
        <w:rPr>
          <w:rFonts w:eastAsia="楷体_GB2312"/>
          <w:b/>
          <w:bCs/>
          <w:color w:val="000000"/>
          <w:kern w:val="0"/>
          <w:sz w:val="32"/>
          <w:szCs w:val="32"/>
          <w:shd w:val="clear" w:color="auto" w:fill="FFFFFF"/>
          <w:lang w:val="zh-CN"/>
        </w:rPr>
      </w:pPr>
      <w:r>
        <w:rPr>
          <w:rFonts w:hint="eastAsia" w:eastAsia="楷体_GB2312"/>
          <w:b/>
          <w:sz w:val="32"/>
          <w:szCs w:val="32"/>
          <w:lang w:val="zh-CN"/>
        </w:rPr>
        <w:t>（二）</w:t>
      </w:r>
      <w:r>
        <w:rPr>
          <w:rFonts w:hint="eastAsia" w:eastAsia="楷体_GB2312"/>
          <w:b/>
          <w:sz w:val="32"/>
          <w:szCs w:val="32"/>
        </w:rPr>
        <w:t>专用指标</w:t>
      </w:r>
      <w:r>
        <w:rPr>
          <w:rFonts w:eastAsia="楷体_GB2312"/>
          <w:b/>
          <w:bCs/>
          <w:color w:val="000000"/>
          <w:kern w:val="0"/>
          <w:sz w:val="32"/>
          <w:szCs w:val="32"/>
          <w:shd w:val="clear" w:color="auto" w:fill="FFFFFF"/>
          <w:lang w:val="zh-CN"/>
        </w:rPr>
        <w:t>绩效分析。</w:t>
      </w:r>
    </w:p>
    <w:p w14:paraId="276689CE">
      <w:pPr>
        <w:spacing w:line="578" w:lineRule="exact"/>
        <w:ind w:firstLine="640"/>
        <w:rPr>
          <w:rFonts w:eastAsia="楷体_GB2312"/>
          <w:b/>
          <w:bCs/>
          <w:color w:val="000000"/>
          <w:kern w:val="0"/>
          <w:sz w:val="32"/>
          <w:szCs w:val="32"/>
          <w:shd w:val="clear" w:color="auto" w:fill="FFFFFF"/>
          <w:lang w:val="zh-CN"/>
        </w:rPr>
      </w:pPr>
      <w:r>
        <w:rPr>
          <w:rFonts w:hint="eastAsia" w:ascii="仿宋_GB2312" w:hAnsi="仿宋_GB2312" w:eastAsia="仿宋_GB2312" w:cs="仿宋_GB2312"/>
          <w:kern w:val="0"/>
          <w:sz w:val="32"/>
          <w:szCs w:val="32"/>
          <w:lang w:val="zh-CN"/>
        </w:rPr>
        <w:t>项目资金用途、程序、发放标准符合规范，</w:t>
      </w:r>
      <w:r>
        <w:rPr>
          <w:rFonts w:hint="eastAsia" w:ascii="仿宋_GB2312" w:hAnsi="仿宋_GB2312" w:eastAsia="仿宋_GB2312" w:cs="仿宋_GB2312"/>
          <w:color w:val="FF0000"/>
          <w:kern w:val="0"/>
          <w:sz w:val="32"/>
          <w:szCs w:val="32"/>
          <w:lang w:val="zh-CN"/>
        </w:rPr>
        <w:t>及时</w:t>
      </w:r>
      <w:r>
        <w:rPr>
          <w:rFonts w:hint="eastAsia" w:ascii="仿宋_GB2312" w:hAnsi="仿宋_GB2312" w:eastAsia="仿宋_GB2312" w:cs="仿宋_GB2312"/>
          <w:kern w:val="0"/>
          <w:sz w:val="32"/>
          <w:szCs w:val="32"/>
          <w:lang w:val="zh-CN"/>
        </w:rPr>
        <w:t>及时</w:t>
      </w:r>
      <w:r>
        <w:rPr>
          <w:rFonts w:hint="eastAsia" w:ascii="仿宋_GB2312" w:hAnsi="仿宋_GB2312" w:eastAsia="仿宋_GB2312" w:cs="仿宋_GB2312"/>
          <w:kern w:val="0"/>
          <w:sz w:val="32"/>
          <w:szCs w:val="32"/>
        </w:rPr>
        <w:t>支付药品耗材款，医院职工、患者满意</w:t>
      </w:r>
      <w:r>
        <w:rPr>
          <w:rFonts w:hint="eastAsia" w:ascii="仿宋_GB2312" w:hAnsi="仿宋_GB2312" w:eastAsia="仿宋_GB2312" w:cs="仿宋_GB2312"/>
          <w:kern w:val="0"/>
          <w:sz w:val="32"/>
          <w:szCs w:val="32"/>
          <w:lang w:val="zh-CN"/>
        </w:rPr>
        <w:t>。</w:t>
      </w:r>
    </w:p>
    <w:p w14:paraId="51CD3A93">
      <w:pPr>
        <w:spacing w:line="578" w:lineRule="exact"/>
        <w:ind w:firstLine="640"/>
        <w:rPr>
          <w:rFonts w:eastAsia="仿宋_GB2312" w:cs="仿宋_GB2312"/>
          <w:kern w:val="0"/>
          <w:sz w:val="32"/>
          <w:szCs w:val="32"/>
          <w:lang w:val="zh-CN"/>
        </w:rPr>
      </w:pPr>
      <w:r>
        <w:rPr>
          <w:rFonts w:hint="eastAsia" w:eastAsia="楷体_GB2312"/>
          <w:b/>
          <w:sz w:val="32"/>
          <w:szCs w:val="32"/>
          <w:lang w:val="zh-CN"/>
        </w:rPr>
        <w:t>（三）</w:t>
      </w:r>
      <w:r>
        <w:rPr>
          <w:rFonts w:hint="eastAsia" w:eastAsia="楷体_GB2312"/>
          <w:b/>
          <w:sz w:val="32"/>
          <w:szCs w:val="32"/>
        </w:rPr>
        <w:t>个性指标</w:t>
      </w:r>
      <w:r>
        <w:rPr>
          <w:rFonts w:eastAsia="楷体_GB2312"/>
          <w:b/>
          <w:bCs/>
          <w:color w:val="000000"/>
          <w:kern w:val="0"/>
          <w:sz w:val="32"/>
          <w:szCs w:val="32"/>
          <w:shd w:val="clear" w:color="auto" w:fill="FFFFFF"/>
          <w:lang w:val="zh-CN"/>
        </w:rPr>
        <w:t>绩效分析。</w:t>
      </w:r>
    </w:p>
    <w:p w14:paraId="2507335B">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在202</w:t>
      </w:r>
      <w:r>
        <w:rPr>
          <w:rFonts w:hint="eastAsia" w:ascii="仿宋_GB2312" w:hAnsi="宋体" w:eastAsia="仿宋_GB2312"/>
          <w:sz w:val="32"/>
          <w:szCs w:val="32"/>
        </w:rPr>
        <w:t>4</w:t>
      </w:r>
      <w:r>
        <w:rPr>
          <w:rFonts w:hint="eastAsia" w:ascii="仿宋_GB2312" w:hAnsi="宋体" w:eastAsia="仿宋_GB2312"/>
          <w:sz w:val="32"/>
          <w:szCs w:val="32"/>
          <w:lang w:val="zh-CN"/>
        </w:rPr>
        <w:t>年</w:t>
      </w:r>
      <w:r>
        <w:rPr>
          <w:rFonts w:hint="eastAsia" w:ascii="仿宋_GB2312" w:hAnsi="宋体" w:eastAsia="仿宋_GB2312"/>
          <w:sz w:val="32"/>
          <w:szCs w:val="32"/>
        </w:rPr>
        <w:t>度完成了在药械监管平台</w:t>
      </w:r>
      <w:r>
        <w:rPr>
          <w:rFonts w:hint="eastAsia" w:ascii="仿宋_GB2312" w:hAnsi="宋体" w:eastAsia="仿宋_GB2312"/>
          <w:sz w:val="32"/>
          <w:szCs w:val="32"/>
          <w:lang w:val="zh-CN"/>
        </w:rPr>
        <w:t>药品、卫生材料采购。</w:t>
      </w:r>
    </w:p>
    <w:p w14:paraId="5A1C0770">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四、评价结论</w:t>
      </w:r>
    </w:p>
    <w:p w14:paraId="282D1D25">
      <w:pPr>
        <w:ind w:firstLine="640" w:firstLineChars="200"/>
        <w:rPr>
          <w:rFonts w:ascii="仿宋" w:hAnsi="仿宋" w:eastAsia="仿宋" w:cs="仿宋"/>
          <w:sz w:val="32"/>
          <w:szCs w:val="32"/>
        </w:rPr>
      </w:pPr>
      <w:r>
        <w:rPr>
          <w:rFonts w:hint="eastAsia" w:ascii="仿宋" w:hAnsi="仿宋" w:eastAsia="仿宋" w:cs="仿宋"/>
          <w:sz w:val="32"/>
          <w:szCs w:val="32"/>
        </w:rPr>
        <w:t>1.评估得分与等级：经综合评估，该项目总得分84分，评估等级为优秀。</w:t>
      </w:r>
    </w:p>
    <w:p w14:paraId="0ACAD7BF">
      <w:pPr>
        <w:ind w:firstLine="640" w:firstLineChars="200"/>
        <w:rPr>
          <w:rFonts w:ascii="仿宋" w:hAnsi="仿宋" w:eastAsia="仿宋" w:cs="仿宋"/>
          <w:sz w:val="32"/>
          <w:szCs w:val="32"/>
        </w:rPr>
      </w:pPr>
      <w:r>
        <w:rPr>
          <w:rFonts w:hint="eastAsia" w:ascii="仿宋" w:hAnsi="仿宋" w:eastAsia="仿宋" w:cs="仿宋"/>
          <w:sz w:val="32"/>
          <w:szCs w:val="32"/>
        </w:rPr>
        <w:t>2.得分情况分析：项目在立项必要性、筹资合规性等方面得分较高，体现了项目的重要意义和资金来源的可靠性；在投入经济性和实施方案可行性方面也取得较好成绩，但仍有进一步优化的空间。</w:t>
      </w:r>
    </w:p>
    <w:p w14:paraId="5EE5E880">
      <w:pPr>
        <w:ind w:firstLine="640" w:firstLineChars="200"/>
        <w:rPr>
          <w:rFonts w:ascii="仿宋" w:hAnsi="仿宋" w:eastAsia="仿宋" w:cs="仿宋"/>
          <w:sz w:val="32"/>
          <w:szCs w:val="32"/>
        </w:rPr>
      </w:pPr>
      <w:r>
        <w:rPr>
          <w:rFonts w:hint="eastAsia" w:ascii="仿宋" w:hAnsi="仿宋" w:eastAsia="仿宋" w:cs="仿宋"/>
          <w:sz w:val="32"/>
          <w:szCs w:val="32"/>
        </w:rPr>
        <w:t>3.预期产出与预算意见：预期产出和效果能够满足城市公立医院改革的需求，无需核减预算安排。</w:t>
      </w:r>
    </w:p>
    <w:p w14:paraId="005F96B9">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五、存在主要问题</w:t>
      </w:r>
    </w:p>
    <w:p w14:paraId="6ACC7500">
      <w:pPr>
        <w:pStyle w:val="8"/>
        <w:tabs>
          <w:tab w:val="left" w:pos="2160"/>
        </w:tabs>
        <w:spacing w:before="93" w:line="600" w:lineRule="exact"/>
        <w:ind w:firstLine="640" w:firstLineChars="200"/>
        <w:rPr>
          <w:rFonts w:ascii="Times New Roman"/>
          <w:sz w:val="32"/>
          <w:szCs w:val="32"/>
        </w:rPr>
      </w:pPr>
      <w:r>
        <w:rPr>
          <w:rFonts w:hint="eastAsia" w:ascii="Times New Roman"/>
          <w:sz w:val="32"/>
          <w:szCs w:val="32"/>
        </w:rPr>
        <w:t>无。</w:t>
      </w:r>
    </w:p>
    <w:p w14:paraId="5FBD547D">
      <w:pPr>
        <w:spacing w:line="578" w:lineRule="exact"/>
        <w:ind w:firstLine="64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14:paraId="4E87ED7E">
      <w:pPr>
        <w:spacing w:line="578" w:lineRule="exact"/>
        <w:ind w:firstLine="640"/>
        <w:rPr>
          <w:rFonts w:eastAsia="仿宋_GB2312" w:cs="仿宋_GB2312"/>
          <w:kern w:val="0"/>
          <w:sz w:val="32"/>
          <w:szCs w:val="32"/>
        </w:rPr>
      </w:pPr>
      <w:r>
        <w:rPr>
          <w:rFonts w:hint="eastAsia" w:ascii="仿宋_GB2312" w:hAnsi="仿宋_GB2312" w:eastAsia="仿宋_GB2312" w:cs="仿宋_GB2312"/>
          <w:kern w:val="0"/>
          <w:sz w:val="32"/>
          <w:szCs w:val="32"/>
        </w:rPr>
        <w:t>无。</w:t>
      </w:r>
    </w:p>
    <w:p w14:paraId="4F0D56F2">
      <w:pPr>
        <w:spacing w:line="578" w:lineRule="exact"/>
        <w:ind w:firstLine="640"/>
        <w:rPr>
          <w:rFonts w:eastAsia="仿宋_GB2312" w:cs="仿宋_GB2312"/>
          <w:kern w:val="0"/>
          <w:sz w:val="32"/>
          <w:szCs w:val="32"/>
        </w:rPr>
      </w:pPr>
      <w:r>
        <w:rPr>
          <w:rFonts w:hint="eastAsia" w:eastAsia="仿宋_GB2312" w:cs="仿宋_GB2312"/>
          <w:kern w:val="0"/>
          <w:sz w:val="32"/>
          <w:szCs w:val="32"/>
        </w:rPr>
        <w:br w:type="page"/>
      </w:r>
    </w:p>
    <w:p w14:paraId="2E03D321">
      <w:pPr>
        <w:widowControl/>
        <w:rPr>
          <w:rFonts w:eastAsia="黑体"/>
          <w:sz w:val="44"/>
          <w:szCs w:val="44"/>
        </w:rPr>
      </w:pPr>
      <w:bookmarkStart w:id="56" w:name="_Toc15396618"/>
    </w:p>
    <w:p w14:paraId="498D604F">
      <w:pPr>
        <w:widowControl/>
        <w:ind w:firstLine="2640" w:firstLineChars="600"/>
        <w:rPr>
          <w:rFonts w:eastAsia="仿宋"/>
        </w:rPr>
      </w:pPr>
      <w:r>
        <w:rPr>
          <w:rFonts w:hint="eastAsia" w:eastAsia="黑体"/>
          <w:sz w:val="44"/>
          <w:szCs w:val="44"/>
        </w:rPr>
        <w:t>第</w:t>
      </w:r>
      <w:r>
        <w:rPr>
          <w:rStyle w:val="29"/>
          <w:rFonts w:hint="eastAsia" w:eastAsia="黑体"/>
          <w:b w:val="0"/>
        </w:rPr>
        <w:t>五部分 附表</w:t>
      </w:r>
      <w:bookmarkEnd w:id="55"/>
      <w:bookmarkEnd w:id="56"/>
      <w:bookmarkStart w:id="57" w:name="_Toc15396619"/>
    </w:p>
    <w:p w14:paraId="584E366D">
      <w:pPr>
        <w:pStyle w:val="15"/>
        <w:adjustRightInd w:val="0"/>
        <w:snapToGrid w:val="0"/>
        <w:spacing w:line="560" w:lineRule="exact"/>
        <w:jc w:val="left"/>
        <w:rPr>
          <w:rFonts w:eastAsia="仿宋_GB2312" w:cs="仿宋_GB2312"/>
          <w:sz w:val="32"/>
          <w:szCs w:val="32"/>
        </w:rPr>
      </w:pPr>
    </w:p>
    <w:p w14:paraId="5AB76CF7">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7"/>
    </w:p>
    <w:p w14:paraId="1D1597F6">
      <w:pPr>
        <w:pStyle w:val="15"/>
        <w:adjustRightInd w:val="0"/>
        <w:snapToGrid w:val="0"/>
        <w:spacing w:line="560" w:lineRule="exact"/>
        <w:jc w:val="left"/>
        <w:rPr>
          <w:rFonts w:eastAsia="仿宋_GB2312" w:cs="仿宋_GB2312"/>
          <w:sz w:val="32"/>
          <w:szCs w:val="32"/>
        </w:rPr>
      </w:pPr>
      <w:bookmarkStart w:id="58" w:name="_Toc15396620"/>
      <w:r>
        <w:rPr>
          <w:rFonts w:hint="eastAsia" w:eastAsia="仿宋_GB2312" w:cs="仿宋_GB2312"/>
          <w:sz w:val="32"/>
          <w:szCs w:val="32"/>
        </w:rPr>
        <w:t>二、收入决算表</w:t>
      </w:r>
      <w:bookmarkEnd w:id="58"/>
    </w:p>
    <w:p w14:paraId="7B2E4AE2">
      <w:pPr>
        <w:pStyle w:val="15"/>
        <w:adjustRightInd w:val="0"/>
        <w:snapToGrid w:val="0"/>
        <w:spacing w:line="560" w:lineRule="exact"/>
        <w:jc w:val="left"/>
        <w:rPr>
          <w:rFonts w:eastAsia="仿宋_GB2312" w:cs="仿宋_GB2312"/>
          <w:sz w:val="32"/>
          <w:szCs w:val="32"/>
        </w:rPr>
      </w:pPr>
      <w:bookmarkStart w:id="59" w:name="_Toc15396621"/>
      <w:r>
        <w:rPr>
          <w:rFonts w:hint="eastAsia" w:eastAsia="仿宋_GB2312" w:cs="仿宋_GB2312"/>
          <w:sz w:val="32"/>
          <w:szCs w:val="32"/>
        </w:rPr>
        <w:t>三、支出决算表</w:t>
      </w:r>
      <w:bookmarkEnd w:id="59"/>
    </w:p>
    <w:p w14:paraId="00A9E9C2">
      <w:pPr>
        <w:pStyle w:val="15"/>
        <w:adjustRightInd w:val="0"/>
        <w:snapToGrid w:val="0"/>
        <w:spacing w:line="560" w:lineRule="exact"/>
        <w:jc w:val="left"/>
        <w:rPr>
          <w:rFonts w:eastAsia="仿宋_GB2312" w:cs="仿宋_GB2312"/>
          <w:sz w:val="32"/>
          <w:szCs w:val="32"/>
        </w:rPr>
      </w:pPr>
      <w:bookmarkStart w:id="60" w:name="_Toc15396622"/>
      <w:r>
        <w:rPr>
          <w:rFonts w:hint="eastAsia" w:eastAsia="仿宋_GB2312" w:cs="仿宋_GB2312"/>
          <w:sz w:val="32"/>
          <w:szCs w:val="32"/>
        </w:rPr>
        <w:t>四、财政拨款收入支出决算总表</w:t>
      </w:r>
      <w:bookmarkEnd w:id="60"/>
    </w:p>
    <w:p w14:paraId="0B977789">
      <w:pPr>
        <w:pStyle w:val="15"/>
        <w:adjustRightInd w:val="0"/>
        <w:snapToGrid w:val="0"/>
        <w:spacing w:line="560" w:lineRule="exact"/>
        <w:jc w:val="left"/>
        <w:rPr>
          <w:rFonts w:eastAsia="仿宋_GB2312" w:cs="仿宋_GB2312"/>
          <w:sz w:val="32"/>
          <w:szCs w:val="32"/>
        </w:rPr>
      </w:pPr>
      <w:bookmarkStart w:id="61" w:name="_Toc15396623"/>
      <w:r>
        <w:rPr>
          <w:rFonts w:hint="eastAsia" w:eastAsia="仿宋_GB2312" w:cs="仿宋_GB2312"/>
          <w:sz w:val="32"/>
          <w:szCs w:val="32"/>
        </w:rPr>
        <w:t>五、财政拨款支出决算明细表</w:t>
      </w:r>
      <w:bookmarkEnd w:id="61"/>
      <w:bookmarkStart w:id="62" w:name="_Toc15396624"/>
    </w:p>
    <w:p w14:paraId="61D9479F">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2"/>
    </w:p>
    <w:p w14:paraId="3B3860C4">
      <w:pPr>
        <w:pStyle w:val="15"/>
        <w:adjustRightInd w:val="0"/>
        <w:snapToGrid w:val="0"/>
        <w:spacing w:line="560" w:lineRule="exact"/>
        <w:jc w:val="left"/>
        <w:rPr>
          <w:rFonts w:eastAsia="仿宋_GB2312" w:cs="仿宋_GB2312"/>
          <w:sz w:val="32"/>
          <w:szCs w:val="32"/>
        </w:rPr>
      </w:pPr>
      <w:bookmarkStart w:id="63" w:name="_Toc15396625"/>
      <w:r>
        <w:rPr>
          <w:rFonts w:hint="eastAsia" w:eastAsia="仿宋_GB2312" w:cs="仿宋_GB2312"/>
          <w:sz w:val="32"/>
          <w:szCs w:val="32"/>
        </w:rPr>
        <w:t>七、一般公共预算财政拨款支出决算明细表</w:t>
      </w:r>
      <w:bookmarkEnd w:id="63"/>
    </w:p>
    <w:p w14:paraId="02D1ACC4">
      <w:pPr>
        <w:pStyle w:val="15"/>
        <w:adjustRightInd w:val="0"/>
        <w:snapToGrid w:val="0"/>
        <w:spacing w:line="560" w:lineRule="exact"/>
        <w:jc w:val="left"/>
        <w:rPr>
          <w:rFonts w:eastAsia="仿宋_GB2312" w:cs="仿宋_GB2312"/>
          <w:sz w:val="32"/>
          <w:szCs w:val="32"/>
        </w:rPr>
      </w:pPr>
      <w:bookmarkStart w:id="64" w:name="_Toc15396626"/>
      <w:r>
        <w:rPr>
          <w:rFonts w:hint="eastAsia" w:eastAsia="仿宋_GB2312" w:cs="仿宋_GB2312"/>
          <w:sz w:val="32"/>
          <w:szCs w:val="32"/>
        </w:rPr>
        <w:t>八、一般公共预算财政拨款基本支出决算表</w:t>
      </w:r>
      <w:bookmarkEnd w:id="64"/>
    </w:p>
    <w:p w14:paraId="023A32A4">
      <w:pPr>
        <w:pStyle w:val="15"/>
        <w:adjustRightInd w:val="0"/>
        <w:snapToGrid w:val="0"/>
        <w:spacing w:line="560" w:lineRule="exact"/>
        <w:jc w:val="left"/>
        <w:rPr>
          <w:rFonts w:eastAsia="仿宋_GB2312" w:cs="仿宋_GB2312"/>
          <w:sz w:val="32"/>
          <w:szCs w:val="32"/>
        </w:rPr>
      </w:pPr>
      <w:bookmarkStart w:id="65" w:name="_Toc15396627"/>
      <w:r>
        <w:rPr>
          <w:rFonts w:hint="eastAsia" w:eastAsia="仿宋_GB2312" w:cs="仿宋_GB2312"/>
          <w:sz w:val="32"/>
          <w:szCs w:val="32"/>
        </w:rPr>
        <w:t>九、一般公共预算财政拨款项目支出决算表</w:t>
      </w:r>
      <w:bookmarkEnd w:id="65"/>
    </w:p>
    <w:p w14:paraId="73DF8FDA">
      <w:pPr>
        <w:pStyle w:val="15"/>
        <w:adjustRightInd w:val="0"/>
        <w:snapToGrid w:val="0"/>
        <w:spacing w:line="560" w:lineRule="exact"/>
        <w:jc w:val="left"/>
        <w:rPr>
          <w:rFonts w:eastAsia="仿宋_GB2312" w:cs="仿宋_GB2312"/>
          <w:sz w:val="32"/>
          <w:szCs w:val="32"/>
        </w:rPr>
      </w:pPr>
      <w:bookmarkStart w:id="66" w:name="_Toc15396628"/>
      <w:r>
        <w:rPr>
          <w:rFonts w:hint="eastAsia" w:eastAsia="仿宋_GB2312" w:cs="仿宋_GB2312"/>
          <w:sz w:val="32"/>
          <w:szCs w:val="32"/>
        </w:rPr>
        <w:t>十、</w:t>
      </w:r>
      <w:bookmarkEnd w:id="66"/>
      <w:r>
        <w:rPr>
          <w:rFonts w:hint="eastAsia" w:eastAsia="仿宋_GB2312" w:cs="仿宋_GB2312"/>
          <w:sz w:val="32"/>
          <w:szCs w:val="32"/>
        </w:rPr>
        <w:t>政府性基金预算财政拨款收入支出决算表（此表无数据）</w:t>
      </w:r>
    </w:p>
    <w:p w14:paraId="4850D4EA">
      <w:pPr>
        <w:pStyle w:val="15"/>
        <w:adjustRightInd w:val="0"/>
        <w:snapToGrid w:val="0"/>
        <w:spacing w:line="560" w:lineRule="exact"/>
        <w:jc w:val="left"/>
        <w:rPr>
          <w:rFonts w:eastAsia="仿宋_GB2312" w:cs="仿宋_GB2312"/>
          <w:sz w:val="32"/>
          <w:szCs w:val="32"/>
        </w:rPr>
      </w:pPr>
      <w:bookmarkStart w:id="67" w:name="_Toc15396629"/>
      <w:r>
        <w:rPr>
          <w:rFonts w:hint="eastAsia" w:eastAsia="仿宋_GB2312" w:cs="仿宋_GB2312"/>
          <w:sz w:val="32"/>
          <w:szCs w:val="32"/>
        </w:rPr>
        <w:t>十一、</w:t>
      </w:r>
      <w:bookmarkEnd w:id="67"/>
      <w:r>
        <w:rPr>
          <w:rFonts w:hint="eastAsia" w:eastAsia="仿宋_GB2312" w:cs="仿宋_GB2312"/>
          <w:sz w:val="32"/>
          <w:szCs w:val="32"/>
        </w:rPr>
        <w:t>国有资本经营预算财政拨款收入支出决算表（此表无数据）</w:t>
      </w:r>
    </w:p>
    <w:p w14:paraId="520B574D">
      <w:pPr>
        <w:pStyle w:val="15"/>
        <w:adjustRightInd w:val="0"/>
        <w:snapToGrid w:val="0"/>
        <w:spacing w:line="560" w:lineRule="exact"/>
        <w:jc w:val="left"/>
        <w:rPr>
          <w:rFonts w:eastAsia="仿宋_GB2312" w:cs="仿宋_GB2312"/>
          <w:sz w:val="32"/>
          <w:szCs w:val="32"/>
        </w:rPr>
      </w:pPr>
      <w:bookmarkStart w:id="68" w:name="_Toc15396630"/>
      <w:r>
        <w:rPr>
          <w:rFonts w:hint="eastAsia" w:eastAsia="仿宋_GB2312" w:cs="仿宋_GB2312"/>
          <w:sz w:val="32"/>
          <w:szCs w:val="32"/>
        </w:rPr>
        <w:t>十二、</w:t>
      </w:r>
      <w:bookmarkEnd w:id="68"/>
      <w:r>
        <w:rPr>
          <w:rFonts w:hint="eastAsia" w:eastAsia="仿宋_GB2312" w:cs="仿宋_GB2312"/>
          <w:sz w:val="32"/>
          <w:szCs w:val="32"/>
        </w:rPr>
        <w:t>国有资本经营预算财政拨款支出决算表（此表无数据）</w:t>
      </w:r>
    </w:p>
    <w:p w14:paraId="50F45052">
      <w:pPr>
        <w:pStyle w:val="15"/>
        <w:adjustRightInd w:val="0"/>
        <w:snapToGrid w:val="0"/>
        <w:spacing w:line="560" w:lineRule="exact"/>
        <w:jc w:val="left"/>
        <w:rPr>
          <w:rFonts w:eastAsia="仿宋_GB2312" w:cs="仿宋_GB2312"/>
          <w:sz w:val="32"/>
          <w:szCs w:val="32"/>
        </w:rPr>
      </w:pPr>
      <w:bookmarkStart w:id="69" w:name="_Toc15396631"/>
      <w:r>
        <w:rPr>
          <w:rFonts w:hint="eastAsia" w:eastAsia="仿宋_GB2312" w:cs="仿宋_GB2312"/>
          <w:sz w:val="32"/>
          <w:szCs w:val="32"/>
        </w:rPr>
        <w:t>十三、</w:t>
      </w:r>
      <w:bookmarkEnd w:id="69"/>
      <w:r>
        <w:rPr>
          <w:rFonts w:hint="eastAsia" w:eastAsia="仿宋_GB2312" w:cs="仿宋_GB2312"/>
          <w:sz w:val="32"/>
          <w:szCs w:val="32"/>
        </w:rPr>
        <w:t>财政拨款“三公”经费支出决算表（此表无数据）</w:t>
      </w:r>
    </w:p>
    <w:p w14:paraId="35FE62C1">
      <w:pPr>
        <w:pStyle w:val="15"/>
        <w:adjustRightInd w:val="0"/>
        <w:snapToGrid w:val="0"/>
        <w:spacing w:line="560" w:lineRule="exact"/>
        <w:jc w:val="left"/>
        <w:rPr>
          <w:rFonts w:eastAsia="仿宋_GB2312" w:cs="仿宋_GB2312"/>
          <w:sz w:val="32"/>
          <w:szCs w:val="32"/>
        </w:rPr>
      </w:pPr>
    </w:p>
    <w:p w14:paraId="4133B205"/>
    <w:sectPr>
      <w:footerReference r:id="rId9" w:type="first"/>
      <w:footerReference r:id="rId8" w:type="default"/>
      <w:pgSz w:w="11906" w:h="16838"/>
      <w:pgMar w:top="1440" w:right="1800" w:bottom="1440" w:left="1800" w:header="851" w:footer="992" w:gutter="0"/>
      <w:pgNumType w:start="1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黑体"/>
    <w:panose1 w:val="00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0E77">
    <w:pPr>
      <w:pStyle w:val="12"/>
      <w:ind w:firstLine="3960" w:firstLineChars="22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3FD5B">
    <w:pPr>
      <w:pStyle w:val="12"/>
      <w:ind w:firstLine="3960" w:firstLineChars="22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75169">
    <w:pPr>
      <w:pStyle w:val="12"/>
      <w:ind w:firstLine="3960" w:firstLineChars="22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6FF19">
    <w:pPr>
      <w:pStyle w:val="12"/>
      <w:ind w:firstLine="3960" w:firstLineChars="2200"/>
    </w:pPr>
    <w:r>
      <w:pict>
        <v:shape id="_x0000_s2051" o:spid="_x0000_s2051"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14:paraId="2AD2672F">
                <w:pPr>
                  <w:pStyle w:val="12"/>
                </w:pPr>
                <w:r>
                  <w:fldChar w:fldCharType="begin"/>
                </w:r>
                <w:r>
                  <w:instrText xml:space="preserve"> PAGE  \* MERGEFORMAT </w:instrText>
                </w:r>
                <w:r>
                  <w:fldChar w:fldCharType="separate"/>
                </w:r>
                <w:r>
                  <w:t>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FB4ED">
    <w:pPr>
      <w:pStyle w:val="12"/>
      <w:jc w:val="center"/>
    </w:pPr>
    <w:r>
      <w:pict>
        <v:shape id="_x0000_s2049" o:spid="_x0000_s2049"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B54F145">
                <w:pPr>
                  <w:pStyle w:val="12"/>
                </w:pPr>
                <w:r>
                  <w:fldChar w:fldCharType="begin"/>
                </w:r>
                <w:r>
                  <w:instrText xml:space="preserve"> PAGE  \* MERGEFORMAT </w:instrText>
                </w:r>
                <w:r>
                  <w:fldChar w:fldCharType="separate"/>
                </w:r>
                <w:r>
                  <w:t>23</w:t>
                </w:r>
                <w:r>
                  <w:fldChar w:fldCharType="end"/>
                </w:r>
              </w:p>
            </w:txbxContent>
          </v:textbox>
        </v:shape>
      </w:pict>
    </w:r>
  </w:p>
  <w:p w14:paraId="06677CF9">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78FE">
    <w:pPr>
      <w:pStyle w:val="12"/>
    </w:pPr>
    <w:r>
      <w:pict>
        <v:shape id="_x0000_s2050" o:spid="_x0000_s2050"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4A196A42">
                <w:pPr>
                  <w:pStyle w:val="12"/>
                </w:pPr>
                <w:r>
                  <w:fldChar w:fldCharType="begin"/>
                </w:r>
                <w:r>
                  <w:instrText xml:space="preserve"> PAGE  \* MERGEFORMAT </w:instrText>
                </w:r>
                <w:r>
                  <w:fldChar w:fldCharType="separate"/>
                </w:r>
                <w:r>
                  <w:t>12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C7874">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80164"/>
    <w:multiLevelType w:val="singleLevel"/>
    <w:tmpl w:val="EDC80164"/>
    <w:lvl w:ilvl="0" w:tentative="0">
      <w:start w:val="1"/>
      <w:numFmt w:val="chineseCounting"/>
      <w:suff w:val="nothing"/>
      <w:lvlText w:val="%1、"/>
      <w:lvlJc w:val="left"/>
      <w:rPr>
        <w:rFonts w:hint="eastAsia"/>
      </w:rPr>
    </w:lvl>
  </w:abstractNum>
  <w:abstractNum w:abstractNumId="1">
    <w:nsid w:val="F315B943"/>
    <w:multiLevelType w:val="singleLevel"/>
    <w:tmpl w:val="F315B943"/>
    <w:lvl w:ilvl="0" w:tentative="0">
      <w:start w:val="2"/>
      <w:numFmt w:val="chineseCounting"/>
      <w:suff w:val="nothing"/>
      <w:lvlText w:val="（%1）"/>
      <w:lvlJc w:val="left"/>
      <w:rPr>
        <w:rFonts w:hint="eastAsia"/>
      </w:rPr>
    </w:lvl>
  </w:abstractNum>
  <w:abstractNum w:abstractNumId="2">
    <w:nsid w:val="20D4FF79"/>
    <w:multiLevelType w:val="singleLevel"/>
    <w:tmpl w:val="20D4FF79"/>
    <w:lvl w:ilvl="0" w:tentative="0">
      <w:start w:val="1"/>
      <w:numFmt w:val="decimal"/>
      <w:suff w:val="nothing"/>
      <w:lvlText w:val="%1、"/>
      <w:lvlJc w:val="left"/>
    </w:lvl>
  </w:abstractNum>
  <w:abstractNum w:abstractNumId="3">
    <w:nsid w:val="5603B4A0"/>
    <w:multiLevelType w:val="singleLevel"/>
    <w:tmpl w:val="5603B4A0"/>
    <w:lvl w:ilvl="0" w:tentative="0">
      <w:start w:val="2"/>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NkZjZlNGE4NWMxODllZDQwYjZjYTI4MTFhZGNkNj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398A"/>
    <w:rsid w:val="00114E9B"/>
    <w:rsid w:val="00142216"/>
    <w:rsid w:val="00144D6A"/>
    <w:rsid w:val="0014729F"/>
    <w:rsid w:val="00157BAB"/>
    <w:rsid w:val="001637D7"/>
    <w:rsid w:val="001654D1"/>
    <w:rsid w:val="00174518"/>
    <w:rsid w:val="0018106D"/>
    <w:rsid w:val="001877A7"/>
    <w:rsid w:val="00191536"/>
    <w:rsid w:val="00196687"/>
    <w:rsid w:val="001C0962"/>
    <w:rsid w:val="001D7531"/>
    <w:rsid w:val="001E737D"/>
    <w:rsid w:val="001F0592"/>
    <w:rsid w:val="001F0D61"/>
    <w:rsid w:val="001F7506"/>
    <w:rsid w:val="002006CD"/>
    <w:rsid w:val="00202B36"/>
    <w:rsid w:val="00204B7A"/>
    <w:rsid w:val="00204CDE"/>
    <w:rsid w:val="0021101A"/>
    <w:rsid w:val="00220536"/>
    <w:rsid w:val="00224E8E"/>
    <w:rsid w:val="00235629"/>
    <w:rsid w:val="00260C38"/>
    <w:rsid w:val="002616C0"/>
    <w:rsid w:val="00265372"/>
    <w:rsid w:val="002662AA"/>
    <w:rsid w:val="00280496"/>
    <w:rsid w:val="00294DC9"/>
    <w:rsid w:val="00295495"/>
    <w:rsid w:val="002A31DE"/>
    <w:rsid w:val="002B2613"/>
    <w:rsid w:val="002D6D05"/>
    <w:rsid w:val="002E514D"/>
    <w:rsid w:val="002F1818"/>
    <w:rsid w:val="002F567B"/>
    <w:rsid w:val="003216A9"/>
    <w:rsid w:val="00335A74"/>
    <w:rsid w:val="0036561B"/>
    <w:rsid w:val="0037013F"/>
    <w:rsid w:val="00380C92"/>
    <w:rsid w:val="00380EC6"/>
    <w:rsid w:val="003A103D"/>
    <w:rsid w:val="003A484F"/>
    <w:rsid w:val="003A4883"/>
    <w:rsid w:val="003B0BE0"/>
    <w:rsid w:val="003B0C1B"/>
    <w:rsid w:val="003B688C"/>
    <w:rsid w:val="003C0291"/>
    <w:rsid w:val="003C39AE"/>
    <w:rsid w:val="003C7B60"/>
    <w:rsid w:val="003D0C0F"/>
    <w:rsid w:val="003D1FB2"/>
    <w:rsid w:val="003D66DA"/>
    <w:rsid w:val="003E1310"/>
    <w:rsid w:val="003E6F55"/>
    <w:rsid w:val="003F4F80"/>
    <w:rsid w:val="00406254"/>
    <w:rsid w:val="004223DE"/>
    <w:rsid w:val="00434489"/>
    <w:rsid w:val="00437085"/>
    <w:rsid w:val="004428CD"/>
    <w:rsid w:val="00442A84"/>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911A2"/>
    <w:rsid w:val="005B5C64"/>
    <w:rsid w:val="005C052A"/>
    <w:rsid w:val="005C5337"/>
    <w:rsid w:val="005C6BD0"/>
    <w:rsid w:val="005D1C8B"/>
    <w:rsid w:val="005D468D"/>
    <w:rsid w:val="005D4F9D"/>
    <w:rsid w:val="005D5CED"/>
    <w:rsid w:val="005D6DB0"/>
    <w:rsid w:val="005F1A4C"/>
    <w:rsid w:val="00605688"/>
    <w:rsid w:val="006070AF"/>
    <w:rsid w:val="00607E6C"/>
    <w:rsid w:val="006101B1"/>
    <w:rsid w:val="00614E44"/>
    <w:rsid w:val="0061679D"/>
    <w:rsid w:val="00616DFA"/>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661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15F9"/>
    <w:rsid w:val="009D3447"/>
    <w:rsid w:val="009D4711"/>
    <w:rsid w:val="009F1185"/>
    <w:rsid w:val="009F18CD"/>
    <w:rsid w:val="009F28A3"/>
    <w:rsid w:val="009F2A13"/>
    <w:rsid w:val="009F7527"/>
    <w:rsid w:val="00A04EB0"/>
    <w:rsid w:val="00A13CC1"/>
    <w:rsid w:val="00A16847"/>
    <w:rsid w:val="00A237D8"/>
    <w:rsid w:val="00A268C4"/>
    <w:rsid w:val="00A307CD"/>
    <w:rsid w:val="00A331C8"/>
    <w:rsid w:val="00A3559A"/>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1741F"/>
    <w:rsid w:val="00B2048C"/>
    <w:rsid w:val="00B310B9"/>
    <w:rsid w:val="00B35F3F"/>
    <w:rsid w:val="00B36CBB"/>
    <w:rsid w:val="00B425E0"/>
    <w:rsid w:val="00B440AA"/>
    <w:rsid w:val="00B44B70"/>
    <w:rsid w:val="00B53C56"/>
    <w:rsid w:val="00B57DAF"/>
    <w:rsid w:val="00B72AFF"/>
    <w:rsid w:val="00B77EA6"/>
    <w:rsid w:val="00B81598"/>
    <w:rsid w:val="00B841F1"/>
    <w:rsid w:val="00B944D6"/>
    <w:rsid w:val="00BA2986"/>
    <w:rsid w:val="00BB0D72"/>
    <w:rsid w:val="00BB4DF0"/>
    <w:rsid w:val="00BC289F"/>
    <w:rsid w:val="00BC2D50"/>
    <w:rsid w:val="00BC5361"/>
    <w:rsid w:val="00BC5460"/>
    <w:rsid w:val="00BC6B50"/>
    <w:rsid w:val="00BD0E25"/>
    <w:rsid w:val="00BF5BD6"/>
    <w:rsid w:val="00C03E31"/>
    <w:rsid w:val="00C20237"/>
    <w:rsid w:val="00C33E72"/>
    <w:rsid w:val="00C354B2"/>
    <w:rsid w:val="00C35554"/>
    <w:rsid w:val="00C42709"/>
    <w:rsid w:val="00C533CC"/>
    <w:rsid w:val="00C5751C"/>
    <w:rsid w:val="00C61BFC"/>
    <w:rsid w:val="00C62B85"/>
    <w:rsid w:val="00C65438"/>
    <w:rsid w:val="00C87FD8"/>
    <w:rsid w:val="00C91381"/>
    <w:rsid w:val="00C91CBB"/>
    <w:rsid w:val="00CB34EB"/>
    <w:rsid w:val="00CB4E70"/>
    <w:rsid w:val="00CC09B6"/>
    <w:rsid w:val="00CC666F"/>
    <w:rsid w:val="00CD1E3F"/>
    <w:rsid w:val="00CE44F6"/>
    <w:rsid w:val="00CE49DA"/>
    <w:rsid w:val="00CE7B61"/>
    <w:rsid w:val="00D00095"/>
    <w:rsid w:val="00D061EB"/>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87C67"/>
    <w:rsid w:val="00EA010F"/>
    <w:rsid w:val="00EC15DC"/>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1F2"/>
    <w:rsid w:val="00FA23E8"/>
    <w:rsid w:val="00FD3CC1"/>
    <w:rsid w:val="00FF1E02"/>
    <w:rsid w:val="00FF30B4"/>
    <w:rsid w:val="012A5EC2"/>
    <w:rsid w:val="015975B8"/>
    <w:rsid w:val="01F73FA0"/>
    <w:rsid w:val="02FEBE30"/>
    <w:rsid w:val="032558AB"/>
    <w:rsid w:val="04916F1E"/>
    <w:rsid w:val="061E35DE"/>
    <w:rsid w:val="06622973"/>
    <w:rsid w:val="066E0107"/>
    <w:rsid w:val="07996F6E"/>
    <w:rsid w:val="07DFD8BA"/>
    <w:rsid w:val="09867E8F"/>
    <w:rsid w:val="0A2032A3"/>
    <w:rsid w:val="0A8D0829"/>
    <w:rsid w:val="0B61144B"/>
    <w:rsid w:val="0CA15417"/>
    <w:rsid w:val="0CA8290A"/>
    <w:rsid w:val="0D35B1ED"/>
    <w:rsid w:val="0D754A1F"/>
    <w:rsid w:val="0E254B6B"/>
    <w:rsid w:val="0F832BF3"/>
    <w:rsid w:val="0F98263C"/>
    <w:rsid w:val="101860EC"/>
    <w:rsid w:val="101F47CC"/>
    <w:rsid w:val="10C055FF"/>
    <w:rsid w:val="11694EBD"/>
    <w:rsid w:val="11772AA4"/>
    <w:rsid w:val="118107EC"/>
    <w:rsid w:val="12940358"/>
    <w:rsid w:val="12E24EE2"/>
    <w:rsid w:val="13D50BC4"/>
    <w:rsid w:val="14B17F78"/>
    <w:rsid w:val="15E05662"/>
    <w:rsid w:val="165E0673"/>
    <w:rsid w:val="16B831D5"/>
    <w:rsid w:val="16BB723D"/>
    <w:rsid w:val="17E50567"/>
    <w:rsid w:val="17F84EE5"/>
    <w:rsid w:val="186504BB"/>
    <w:rsid w:val="19A445FC"/>
    <w:rsid w:val="19FD412F"/>
    <w:rsid w:val="1AEE0821"/>
    <w:rsid w:val="1AF43DB0"/>
    <w:rsid w:val="1AFA71C6"/>
    <w:rsid w:val="1B4F7512"/>
    <w:rsid w:val="1BE8440E"/>
    <w:rsid w:val="1D1229BE"/>
    <w:rsid w:val="1D155CEE"/>
    <w:rsid w:val="1D1638FE"/>
    <w:rsid w:val="1DE04030"/>
    <w:rsid w:val="1E312DEB"/>
    <w:rsid w:val="1E740ACF"/>
    <w:rsid w:val="1F0D396C"/>
    <w:rsid w:val="1F646326"/>
    <w:rsid w:val="1F770DE5"/>
    <w:rsid w:val="1FF35744"/>
    <w:rsid w:val="1FF6BC77"/>
    <w:rsid w:val="210D0FAE"/>
    <w:rsid w:val="2186353C"/>
    <w:rsid w:val="21F073EF"/>
    <w:rsid w:val="22D0430F"/>
    <w:rsid w:val="23860B96"/>
    <w:rsid w:val="240371BF"/>
    <w:rsid w:val="244F3473"/>
    <w:rsid w:val="24C97D99"/>
    <w:rsid w:val="25A718F0"/>
    <w:rsid w:val="25BB59F6"/>
    <w:rsid w:val="260F557C"/>
    <w:rsid w:val="26970054"/>
    <w:rsid w:val="278752D7"/>
    <w:rsid w:val="281408E2"/>
    <w:rsid w:val="29FD04D3"/>
    <w:rsid w:val="2B17347C"/>
    <w:rsid w:val="2BFF7BC6"/>
    <w:rsid w:val="2C8A61B5"/>
    <w:rsid w:val="2DF04E50"/>
    <w:rsid w:val="2E586DFA"/>
    <w:rsid w:val="2F040D46"/>
    <w:rsid w:val="2F6B035B"/>
    <w:rsid w:val="2FA73694"/>
    <w:rsid w:val="2FAE5751"/>
    <w:rsid w:val="2FB1A395"/>
    <w:rsid w:val="2FD9A7D8"/>
    <w:rsid w:val="2FDBF714"/>
    <w:rsid w:val="30350468"/>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990108C"/>
    <w:rsid w:val="3AB79AF3"/>
    <w:rsid w:val="3AE834C0"/>
    <w:rsid w:val="3B1C38F6"/>
    <w:rsid w:val="3B7EF35A"/>
    <w:rsid w:val="3B9FDB6C"/>
    <w:rsid w:val="3BF5BC2F"/>
    <w:rsid w:val="3CEBA265"/>
    <w:rsid w:val="3D98207C"/>
    <w:rsid w:val="3DEE7CF3"/>
    <w:rsid w:val="3E740A63"/>
    <w:rsid w:val="3E774671"/>
    <w:rsid w:val="3E78745D"/>
    <w:rsid w:val="3EE17838"/>
    <w:rsid w:val="3F55381A"/>
    <w:rsid w:val="3F7F7599"/>
    <w:rsid w:val="3FF4CAE0"/>
    <w:rsid w:val="3FF7B227"/>
    <w:rsid w:val="4010076E"/>
    <w:rsid w:val="41831414"/>
    <w:rsid w:val="41A7306C"/>
    <w:rsid w:val="41C932CA"/>
    <w:rsid w:val="428106A0"/>
    <w:rsid w:val="44E268DA"/>
    <w:rsid w:val="450D13D7"/>
    <w:rsid w:val="45506656"/>
    <w:rsid w:val="486A6C7A"/>
    <w:rsid w:val="4A627F82"/>
    <w:rsid w:val="4B0E749A"/>
    <w:rsid w:val="4B2477C4"/>
    <w:rsid w:val="4B4F25DA"/>
    <w:rsid w:val="4B820893"/>
    <w:rsid w:val="4BE068DB"/>
    <w:rsid w:val="4D577224"/>
    <w:rsid w:val="4DBF1CEB"/>
    <w:rsid w:val="4DF0007C"/>
    <w:rsid w:val="4E1C29D4"/>
    <w:rsid w:val="4EAB630A"/>
    <w:rsid w:val="4EC375EF"/>
    <w:rsid w:val="4ECE2238"/>
    <w:rsid w:val="4ED6787C"/>
    <w:rsid w:val="4F833267"/>
    <w:rsid w:val="4F995B47"/>
    <w:rsid w:val="4FE9BD67"/>
    <w:rsid w:val="4FFB052F"/>
    <w:rsid w:val="50701F3C"/>
    <w:rsid w:val="50C61F88"/>
    <w:rsid w:val="537E6D0A"/>
    <w:rsid w:val="53D425E9"/>
    <w:rsid w:val="53F74C96"/>
    <w:rsid w:val="55170BA8"/>
    <w:rsid w:val="553218C9"/>
    <w:rsid w:val="567E1AA5"/>
    <w:rsid w:val="56E47B74"/>
    <w:rsid w:val="57175D52"/>
    <w:rsid w:val="57BD3DD4"/>
    <w:rsid w:val="58B303D9"/>
    <w:rsid w:val="58ED3B0D"/>
    <w:rsid w:val="5AF92295"/>
    <w:rsid w:val="5B250254"/>
    <w:rsid w:val="5BDD79E6"/>
    <w:rsid w:val="5BF561CA"/>
    <w:rsid w:val="5BFF5DFC"/>
    <w:rsid w:val="5CBC01B0"/>
    <w:rsid w:val="5CD71FC4"/>
    <w:rsid w:val="5D1F11B5"/>
    <w:rsid w:val="5D695134"/>
    <w:rsid w:val="5DAE1B18"/>
    <w:rsid w:val="5DE7D9E5"/>
    <w:rsid w:val="5ECEC941"/>
    <w:rsid w:val="5FA532F8"/>
    <w:rsid w:val="5FBF9FF3"/>
    <w:rsid w:val="5FCD4E2C"/>
    <w:rsid w:val="5FEF394A"/>
    <w:rsid w:val="5FF67715"/>
    <w:rsid w:val="601C4AB5"/>
    <w:rsid w:val="62340816"/>
    <w:rsid w:val="62960B4F"/>
    <w:rsid w:val="62BF3928"/>
    <w:rsid w:val="63B3701E"/>
    <w:rsid w:val="647F5392"/>
    <w:rsid w:val="64BE25DF"/>
    <w:rsid w:val="65612564"/>
    <w:rsid w:val="65E66580"/>
    <w:rsid w:val="65F40D32"/>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4403BB"/>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1537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C6183"/>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r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7"/>
    <w:link w:val="11"/>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emf"/><Relationship Id="rId21" Type="http://schemas.openxmlformats.org/officeDocument/2006/relationships/oleObject" Target="embeddings/Workbook6.xls"/><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oleObject" Target="embeddings/Workbook5.xls"/><Relationship Id="rId18" Type="http://schemas.openxmlformats.org/officeDocument/2006/relationships/image" Target="media/image4.emf"/><Relationship Id="rId17" Type="http://schemas.openxmlformats.org/officeDocument/2006/relationships/oleObject" Target="embeddings/Workbook4.xls"/><Relationship Id="rId16" Type="http://schemas.openxmlformats.org/officeDocument/2006/relationships/image" Target="media/image3.emf"/><Relationship Id="rId15" Type="http://schemas.openxmlformats.org/officeDocument/2006/relationships/oleObject" Target="embeddings/Workbook3.xls"/><Relationship Id="rId14" Type="http://schemas.openxmlformats.org/officeDocument/2006/relationships/image" Target="media/image2.emf"/><Relationship Id="rId13" Type="http://schemas.openxmlformats.org/officeDocument/2006/relationships/oleObject" Target="embeddings/Workbook2.xls"/><Relationship Id="rId12" Type="http://schemas.openxmlformats.org/officeDocument/2006/relationships/image" Target="media/image1.emf"/><Relationship Id="rId11" Type="http://schemas.openxmlformats.org/officeDocument/2006/relationships/oleObject" Target="embeddings/Workbook1.xls"/><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49"/>
    <customShpInfo spid="_x0000_s2050"/>
    <customShpInfo spid="_x0000_s1026"/>
    <customShpInfo spid="_x0000_s1027"/>
    <customShpInfo spid="_x0000_s1028"/>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7413EA-844F-4838-B08F-622698C8B8CE}">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8073</Words>
  <Characters>8613</Characters>
  <Lines>63</Lines>
  <Paragraphs>17</Paragraphs>
  <TotalTime>5</TotalTime>
  <ScaleCrop>false</ScaleCrop>
  <LinksUpToDate>false</LinksUpToDate>
  <CharactersWithSpaces>8660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2025-09-10T07:57:00Z</dcterms:created>
  <dc:creator>曹颖</dc:creator>
  <cp:lastModifiedBy>Administrator</cp:lastModifiedBy>
  <cp:lastPrinted>2025-08-06T17:34:00Z</cp:lastPrinted>
  <dcterms:modified xsi:type="dcterms:W3CDTF">2025-09-11T07:20:39Z</dcterms:modified>
  <dc:title>四川省***</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04787F2533EB45DC91BCDE4AB213247F</vt:lpwstr>
  </property>
  <property fmtid="{D5CDD505-2E9C-101B-9397-08002B2CF9AE}" pid="4" name="KSOTemplateDocerSaveRecord">
    <vt:lpwstr>eyJoZGlkIjoiNzg5MWU2OTE5MGY3ZDZlNWE3ODYwMmJjZGVlMjA3MmQiLCJ1c2VySWQiOiI1ODI0NTEwMjYifQ==</vt:lpwstr>
  </property>
</Properties>
</file>