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03" w:rsidRDefault="00F71D03" w:rsidP="00F54FAE">
      <w:pPr>
        <w:pStyle w:val="a5"/>
        <w:spacing w:before="93"/>
        <w:rPr>
          <w:rFonts w:ascii="Times New Roman" w:eastAsia="方正小标宋简体" w:hint="eastAsia"/>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F71D03" w:rsidRDefault="00F71D03" w:rsidP="00F54FAE">
      <w:pPr>
        <w:pStyle w:val="a5"/>
        <w:spacing w:before="93"/>
        <w:rPr>
          <w:rFonts w:ascii="Times New Roman" w:eastAsia="方正小标宋简体"/>
          <w:kern w:val="2"/>
          <w:sz w:val="72"/>
          <w:szCs w:val="72"/>
        </w:rPr>
      </w:pPr>
    </w:p>
    <w:p w:rsidR="00F71D03" w:rsidRDefault="00F71D03" w:rsidP="00F54FAE">
      <w:pPr>
        <w:pStyle w:val="a5"/>
        <w:spacing w:before="93"/>
        <w:rPr>
          <w:rFonts w:ascii="Times New Roman" w:eastAsia="方正小标宋简体"/>
          <w:kern w:val="2"/>
          <w:sz w:val="72"/>
          <w:szCs w:val="72"/>
        </w:rPr>
      </w:pPr>
    </w:p>
    <w:p w:rsidR="00F247ED" w:rsidRDefault="00A64707" w:rsidP="00F247ED">
      <w:pPr>
        <w:pStyle w:val="a5"/>
        <w:spacing w:before="93"/>
        <w:jc w:val="center"/>
        <w:rPr>
          <w:rFonts w:ascii="方正小标宋简体" w:eastAsia="方正小标宋简体" w:hAnsi="宋体"/>
          <w:sz w:val="44"/>
          <w:szCs w:val="44"/>
        </w:rPr>
      </w:pPr>
      <w:r>
        <w:rPr>
          <w:rFonts w:ascii="Times New Roman" w:eastAsia="方正小标宋简体" w:hint="eastAsia"/>
          <w:kern w:val="2"/>
          <w:sz w:val="44"/>
          <w:szCs w:val="44"/>
        </w:rPr>
        <w:t>2024</w:t>
      </w:r>
      <w:r>
        <w:rPr>
          <w:rFonts w:ascii="Times New Roman" w:eastAsia="方正小标宋简体" w:hint="eastAsia"/>
          <w:kern w:val="2"/>
          <w:sz w:val="44"/>
          <w:szCs w:val="44"/>
        </w:rPr>
        <w:t>年度</w:t>
      </w:r>
      <w:r w:rsidR="00F247ED">
        <w:rPr>
          <w:rFonts w:ascii="方正小标宋简体" w:eastAsia="方正小标宋简体" w:hAnsi="宋体" w:hint="eastAsia"/>
          <w:sz w:val="44"/>
          <w:szCs w:val="44"/>
        </w:rPr>
        <w:t>攀枝花市公务服务中心</w:t>
      </w:r>
    </w:p>
    <w:p w:rsidR="00F71D03" w:rsidRDefault="008D6C08" w:rsidP="00F54FAE">
      <w:pPr>
        <w:pStyle w:val="a5"/>
        <w:spacing w:before="93"/>
        <w:jc w:val="center"/>
        <w:rPr>
          <w:rFonts w:ascii="Times New Roman" w:eastAsia="方正小标宋简体"/>
          <w:kern w:val="2"/>
          <w:sz w:val="44"/>
          <w:szCs w:val="44"/>
        </w:rPr>
      </w:pPr>
      <w:r>
        <w:rPr>
          <w:rFonts w:ascii="Times New Roman" w:eastAsia="方正小标宋简体" w:hint="eastAsia"/>
          <w:kern w:val="2"/>
          <w:sz w:val="44"/>
          <w:szCs w:val="44"/>
        </w:rPr>
        <w:t>单位</w:t>
      </w:r>
      <w:r w:rsidR="00A64707">
        <w:rPr>
          <w:rFonts w:ascii="Times New Roman" w:eastAsia="方正小标宋简体" w:hint="eastAsia"/>
          <w:kern w:val="2"/>
          <w:sz w:val="44"/>
          <w:szCs w:val="44"/>
        </w:rPr>
        <w:t>决算</w:t>
      </w:r>
      <w:r>
        <w:rPr>
          <w:rFonts w:ascii="Times New Roman" w:eastAsia="方正小标宋简体" w:hint="eastAsia"/>
          <w:kern w:val="2"/>
          <w:sz w:val="44"/>
          <w:szCs w:val="44"/>
        </w:rPr>
        <w:t>公开编制</w:t>
      </w:r>
      <w:r w:rsidR="00F247ED">
        <w:rPr>
          <w:rFonts w:ascii="Times New Roman" w:eastAsia="方正小标宋简体" w:hint="eastAsia"/>
          <w:kern w:val="2"/>
          <w:sz w:val="44"/>
          <w:szCs w:val="44"/>
        </w:rPr>
        <w:t>说明</w:t>
      </w:r>
    </w:p>
    <w:p w:rsidR="00F71D03" w:rsidRPr="008D6C08" w:rsidRDefault="00F71D03">
      <w:pPr>
        <w:spacing w:line="600" w:lineRule="exact"/>
        <w:jc w:val="center"/>
        <w:outlineLvl w:val="0"/>
        <w:rPr>
          <w:rFonts w:eastAsia="方正小标宋简体"/>
          <w:sz w:val="72"/>
          <w:szCs w:val="72"/>
        </w:rPr>
      </w:pPr>
    </w:p>
    <w:p w:rsidR="00F71D03" w:rsidRDefault="00F71D03">
      <w:pPr>
        <w:pStyle w:val="5"/>
        <w:rPr>
          <w:rFonts w:ascii="Times New Roman" w:hAnsi="Times New Roman"/>
        </w:rPr>
        <w:sectPr w:rsidR="00F71D03">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p>
    <w:p w:rsidR="00F71D03" w:rsidRDefault="00F71D03"/>
    <w:bookmarkEnd w:id="0"/>
    <w:bookmarkEnd w:id="1"/>
    <w:bookmarkEnd w:id="2"/>
    <w:bookmarkEnd w:id="3"/>
    <w:bookmarkEnd w:id="4"/>
    <w:bookmarkEnd w:id="5"/>
    <w:p w:rsidR="00F71D03" w:rsidRDefault="00A64707">
      <w:pPr>
        <w:widowControl/>
        <w:jc w:val="center"/>
        <w:rPr>
          <w:rFonts w:eastAsia="黑体"/>
          <w:sz w:val="48"/>
          <w:szCs w:val="48"/>
        </w:rPr>
      </w:pPr>
      <w:r>
        <w:rPr>
          <w:rFonts w:eastAsia="黑体" w:hint="eastAsia"/>
          <w:sz w:val="48"/>
          <w:szCs w:val="48"/>
        </w:rPr>
        <w:t>目录</w:t>
      </w:r>
    </w:p>
    <w:p w:rsidR="00F71D03" w:rsidRDefault="00F71D03">
      <w:pPr>
        <w:widowControl/>
        <w:jc w:val="center"/>
        <w:rPr>
          <w:rFonts w:eastAsia="黑体" w:cstheme="minorBidi"/>
          <w:sz w:val="28"/>
          <w:szCs w:val="28"/>
        </w:rPr>
      </w:pPr>
    </w:p>
    <w:p w:rsidR="00F71D03" w:rsidRDefault="00A64707">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w:t>
      </w:r>
      <w:r w:rsidR="00FD49C1">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w:t>
      </w:r>
      <w:r w:rsidR="00BE0EB9">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 xml:space="preserve"> </w:t>
      </w:r>
      <w:r w:rsidR="00BE0EB9">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日</w:t>
      </w:r>
    </w:p>
    <w:p w:rsidR="00F71D03" w:rsidRDefault="00F71D03"/>
    <w:p w:rsidR="00F71D03" w:rsidRDefault="00A64707">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r w:rsidR="00BE0EB9" w:rsidRPr="00FD77D9">
        <w:rPr>
          <w:webHidden/>
          <w:sz w:val="24"/>
        </w:rPr>
        <w:tab/>
      </w:r>
      <w:r w:rsidR="000C0B42">
        <w:rPr>
          <w:rFonts w:hint="eastAsia"/>
          <w:webHidden/>
          <w:sz w:val="24"/>
        </w:rPr>
        <w:t>3</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sidR="00BE0EB9" w:rsidRPr="00FD77D9">
        <w:rPr>
          <w:webHidden/>
          <w:sz w:val="24"/>
        </w:rPr>
        <w:tab/>
      </w:r>
      <w:r w:rsidR="000C0B42">
        <w:rPr>
          <w:rFonts w:hint="eastAsia"/>
          <w:webHidden/>
          <w:sz w:val="24"/>
        </w:rPr>
        <w:t>3</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sidR="00BE0EB9" w:rsidRPr="00FD77D9">
        <w:rPr>
          <w:webHidden/>
          <w:sz w:val="24"/>
        </w:rPr>
        <w:tab/>
      </w:r>
      <w:r w:rsidR="000C0B42">
        <w:rPr>
          <w:rFonts w:hint="eastAsia"/>
          <w:webHidden/>
          <w:sz w:val="24"/>
        </w:rPr>
        <w:t>3</w:t>
      </w:r>
    </w:p>
    <w:p w:rsidR="00F71D03" w:rsidRDefault="00A64707">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w:t>
      </w:r>
      <w:r w:rsidR="00D8208E">
        <w:rPr>
          <w:rFonts w:ascii="Times New Roman" w:eastAsia="黑体" w:hAnsi="Times New Roman" w:cs="黑体" w:hint="eastAsia"/>
          <w:sz w:val="32"/>
          <w:szCs w:val="32"/>
        </w:rPr>
        <w:t>单位</w:t>
      </w:r>
      <w:r>
        <w:rPr>
          <w:rFonts w:ascii="Times New Roman" w:eastAsia="黑体" w:hAnsi="Times New Roman" w:cs="黑体" w:hint="eastAsia"/>
          <w:sz w:val="32"/>
          <w:szCs w:val="32"/>
        </w:rPr>
        <w:t>决算情况说明</w:t>
      </w:r>
      <w:r w:rsidR="00BE0EB9" w:rsidRPr="00FD77D9">
        <w:rPr>
          <w:webHidden/>
          <w:sz w:val="24"/>
        </w:rPr>
        <w:tab/>
      </w:r>
      <w:r w:rsidR="000C0B42">
        <w:rPr>
          <w:rFonts w:hint="eastAsia"/>
          <w:webHidden/>
          <w:sz w:val="24"/>
        </w:rPr>
        <w:t>4</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sidR="00BE0EB9" w:rsidRPr="00FD77D9">
        <w:rPr>
          <w:webHidden/>
          <w:sz w:val="24"/>
        </w:rPr>
        <w:tab/>
      </w:r>
      <w:r w:rsidR="000C0B42">
        <w:rPr>
          <w:rFonts w:hint="eastAsia"/>
          <w:webHidden/>
          <w:sz w:val="24"/>
        </w:rPr>
        <w:t>4</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sidR="00BE0EB9" w:rsidRPr="00FD77D9">
        <w:rPr>
          <w:webHidden/>
          <w:sz w:val="24"/>
        </w:rPr>
        <w:tab/>
      </w:r>
      <w:r w:rsidR="000C0B42">
        <w:rPr>
          <w:rFonts w:hint="eastAsia"/>
          <w:webHidden/>
          <w:sz w:val="24"/>
        </w:rPr>
        <w:t>4</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sidR="00BE0EB9" w:rsidRPr="00FD77D9">
        <w:rPr>
          <w:webHidden/>
          <w:sz w:val="24"/>
        </w:rPr>
        <w:tab/>
      </w:r>
      <w:r w:rsidR="000C0B42">
        <w:rPr>
          <w:rFonts w:hint="eastAsia"/>
          <w:webHidden/>
          <w:sz w:val="24"/>
        </w:rPr>
        <w:t>5</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sidR="00BE0EB9" w:rsidRPr="00FD77D9">
        <w:rPr>
          <w:webHidden/>
          <w:sz w:val="24"/>
        </w:rPr>
        <w:tab/>
      </w:r>
      <w:r w:rsidR="000C0B42">
        <w:rPr>
          <w:rFonts w:hint="eastAsia"/>
          <w:webHidden/>
          <w:sz w:val="24"/>
        </w:rPr>
        <w:t>5</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sidR="00BE0EB9" w:rsidRPr="00FD77D9">
        <w:rPr>
          <w:webHidden/>
          <w:sz w:val="24"/>
        </w:rPr>
        <w:tab/>
      </w:r>
      <w:r w:rsidR="000C0B42">
        <w:rPr>
          <w:rFonts w:hint="eastAsia"/>
          <w:webHidden/>
          <w:sz w:val="24"/>
        </w:rPr>
        <w:t>7</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sidR="00BE0EB9" w:rsidRPr="00FD77D9">
        <w:rPr>
          <w:webHidden/>
          <w:sz w:val="24"/>
        </w:rPr>
        <w:tab/>
      </w:r>
      <w:r w:rsidR="000C0B42">
        <w:rPr>
          <w:rFonts w:hint="eastAsia"/>
          <w:webHidden/>
          <w:sz w:val="24"/>
        </w:rPr>
        <w:t>9</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sidR="00BE0EB9" w:rsidRPr="00FD77D9">
        <w:rPr>
          <w:webHidden/>
          <w:sz w:val="24"/>
        </w:rPr>
        <w:tab/>
      </w:r>
      <w:r w:rsidR="004C26B8">
        <w:rPr>
          <w:rFonts w:hint="eastAsia"/>
          <w:webHidden/>
          <w:sz w:val="24"/>
        </w:rPr>
        <w:t>1</w:t>
      </w:r>
      <w:r w:rsidR="000C0B42">
        <w:rPr>
          <w:rFonts w:hint="eastAsia"/>
          <w:webHidden/>
          <w:sz w:val="24"/>
        </w:rPr>
        <w:t>0</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sidR="00BE0EB9" w:rsidRPr="00FD77D9">
        <w:rPr>
          <w:webHidden/>
          <w:sz w:val="24"/>
        </w:rPr>
        <w:tab/>
      </w:r>
      <w:r w:rsidR="004C26B8">
        <w:rPr>
          <w:rFonts w:hint="eastAsia"/>
          <w:webHidden/>
          <w:sz w:val="24"/>
        </w:rPr>
        <w:t>1</w:t>
      </w:r>
      <w:r w:rsidR="00100C1C">
        <w:rPr>
          <w:rFonts w:hint="eastAsia"/>
          <w:webHidden/>
          <w:sz w:val="24"/>
        </w:rPr>
        <w:t>2</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sidR="00BE0EB9" w:rsidRPr="00FD77D9">
        <w:rPr>
          <w:webHidden/>
          <w:sz w:val="24"/>
        </w:rPr>
        <w:tab/>
      </w:r>
      <w:r w:rsidR="004C26B8">
        <w:rPr>
          <w:rFonts w:hint="eastAsia"/>
          <w:webHidden/>
          <w:sz w:val="24"/>
        </w:rPr>
        <w:t>1</w:t>
      </w:r>
      <w:r w:rsidR="00100C1C">
        <w:rPr>
          <w:rFonts w:hint="eastAsia"/>
          <w:webHidden/>
          <w:sz w:val="24"/>
        </w:rPr>
        <w:t>2</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sidR="00BE0EB9" w:rsidRPr="00FD77D9">
        <w:rPr>
          <w:webHidden/>
          <w:sz w:val="24"/>
        </w:rPr>
        <w:tab/>
      </w:r>
      <w:r w:rsidR="004C26B8">
        <w:rPr>
          <w:rFonts w:hint="eastAsia"/>
          <w:webHidden/>
          <w:sz w:val="24"/>
        </w:rPr>
        <w:t>1</w:t>
      </w:r>
      <w:r w:rsidR="00100C1C">
        <w:rPr>
          <w:rFonts w:hint="eastAsia"/>
          <w:webHidden/>
          <w:sz w:val="24"/>
        </w:rPr>
        <w:t>2</w:t>
      </w:r>
    </w:p>
    <w:p w:rsidR="00F71D03" w:rsidRDefault="00A64707">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sidR="00BE0EB9" w:rsidRPr="00FD77D9">
        <w:rPr>
          <w:webHidden/>
          <w:sz w:val="24"/>
        </w:rPr>
        <w:tab/>
      </w:r>
      <w:r w:rsidR="004C26B8">
        <w:rPr>
          <w:rFonts w:hint="eastAsia"/>
          <w:webHidden/>
          <w:sz w:val="24"/>
        </w:rPr>
        <w:t>1</w:t>
      </w:r>
      <w:r w:rsidR="00100C1C">
        <w:rPr>
          <w:rFonts w:hint="eastAsia"/>
          <w:webHidden/>
          <w:sz w:val="24"/>
        </w:rPr>
        <w:t>4</w:t>
      </w:r>
    </w:p>
    <w:p w:rsidR="00F71D03" w:rsidRDefault="00A64707">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sidR="00BE0EB9" w:rsidRPr="00FD77D9">
        <w:rPr>
          <w:webHidden/>
          <w:sz w:val="24"/>
        </w:rPr>
        <w:tab/>
      </w:r>
      <w:r w:rsidR="004C26B8">
        <w:rPr>
          <w:rFonts w:hint="eastAsia"/>
          <w:webHidden/>
          <w:sz w:val="24"/>
        </w:rPr>
        <w:t>1</w:t>
      </w:r>
      <w:r w:rsidR="00100C1C">
        <w:rPr>
          <w:rFonts w:hint="eastAsia"/>
          <w:webHidden/>
          <w:sz w:val="24"/>
        </w:rPr>
        <w:t>6</w:t>
      </w:r>
    </w:p>
    <w:p w:rsidR="00F71D03" w:rsidRDefault="00A64707">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sidR="00BE0EB9" w:rsidRPr="00FD77D9">
        <w:rPr>
          <w:webHidden/>
          <w:sz w:val="24"/>
        </w:rPr>
        <w:tab/>
      </w:r>
      <w:r w:rsidR="004C26B8">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sidR="00BE0EB9" w:rsidRPr="00FD77D9">
        <w:rPr>
          <w:webHidden/>
          <w:sz w:val="24"/>
        </w:rPr>
        <w:tab/>
      </w:r>
      <w:r w:rsidR="00203A6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sidR="00BE0EB9" w:rsidRPr="00FD77D9">
        <w:rPr>
          <w:webHidden/>
          <w:sz w:val="24"/>
        </w:rPr>
        <w:tab/>
      </w:r>
      <w:r w:rsidR="00203A6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sidR="00BE0EB9" w:rsidRPr="00FD77D9">
        <w:rPr>
          <w:webHidden/>
          <w:sz w:val="24"/>
        </w:rPr>
        <w:tab/>
      </w:r>
      <w:r w:rsidR="00203A6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sidR="00BE0EB9" w:rsidRPr="00FD77D9">
        <w:rPr>
          <w:webHidden/>
          <w:sz w:val="24"/>
        </w:rPr>
        <w:tab/>
      </w:r>
      <w:r w:rsidR="00372CEE">
        <w:rPr>
          <w:rFonts w:hint="eastAsia"/>
          <w:webHidden/>
          <w:sz w:val="24"/>
        </w:rPr>
        <w:t>18</w:t>
      </w:r>
    </w:p>
    <w:p w:rsidR="00F71D03" w:rsidRDefault="00A64707">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sidR="00BE0EB9" w:rsidRPr="00FD77D9">
        <w:rPr>
          <w:webHidden/>
          <w:sz w:val="24"/>
        </w:rPr>
        <w:tab/>
      </w:r>
      <w:r w:rsidR="00372CEE">
        <w:rPr>
          <w:rFonts w:hint="eastAsia"/>
          <w:webHidden/>
          <w:sz w:val="24"/>
        </w:rPr>
        <w:t>18</w:t>
      </w:r>
    </w:p>
    <w:p w:rsidR="00F71D03" w:rsidRDefault="00F71D03">
      <w:pPr>
        <w:pStyle w:val="21"/>
        <w:adjustRightInd w:val="0"/>
        <w:snapToGrid w:val="0"/>
        <w:spacing w:line="560" w:lineRule="exact"/>
        <w:ind w:leftChars="0" w:left="0" w:firstLineChars="200" w:firstLine="643"/>
        <w:jc w:val="left"/>
        <w:rPr>
          <w:rFonts w:eastAsia="仿宋_GB2312" w:cs="仿宋_GB2312"/>
          <w:b/>
          <w:bCs/>
          <w:sz w:val="32"/>
          <w:szCs w:val="32"/>
        </w:rPr>
      </w:pPr>
    </w:p>
    <w:p w:rsidR="00F71D03" w:rsidRDefault="00A64707">
      <w:pPr>
        <w:widowControl/>
        <w:spacing w:line="560" w:lineRule="exact"/>
        <w:jc w:val="left"/>
        <w:rPr>
          <w:rFonts w:eastAsia="仿宋_GB2312" w:cs="仿宋_GB2312"/>
          <w:bCs/>
          <w:kern w:val="44"/>
          <w:sz w:val="32"/>
          <w:szCs w:val="32"/>
        </w:rPr>
      </w:pPr>
      <w:bookmarkStart w:id="6" w:name="_Toc15377196"/>
      <w:bookmarkStart w:id="7" w:name="_Toc15396599"/>
      <w:r>
        <w:rPr>
          <w:rFonts w:eastAsia="仿宋_GB2312" w:cs="仿宋_GB2312" w:hint="eastAsia"/>
          <w:b/>
          <w:sz w:val="32"/>
          <w:szCs w:val="32"/>
        </w:rPr>
        <w:br w:type="page"/>
      </w:r>
    </w:p>
    <w:p w:rsidR="00F71D03" w:rsidRDefault="00A64707">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F71D03" w:rsidRDefault="00F71D03">
      <w:pPr>
        <w:widowControl/>
        <w:jc w:val="left"/>
        <w:rPr>
          <w:rFonts w:eastAsia="黑体"/>
          <w:sz w:val="32"/>
          <w:szCs w:val="32"/>
        </w:rPr>
      </w:pPr>
    </w:p>
    <w:p w:rsidR="00F71D03" w:rsidRDefault="00A64707" w:rsidP="00F25221">
      <w:pPr>
        <w:pStyle w:val="2"/>
        <w:numPr>
          <w:ilvl w:val="0"/>
          <w:numId w:val="2"/>
        </w:numPr>
        <w:rPr>
          <w:rFonts w:ascii="Times New Roman" w:eastAsia="黑体" w:hAnsi="Times New Roman"/>
          <w:b w:val="0"/>
        </w:rPr>
      </w:pPr>
      <w:r>
        <w:rPr>
          <w:rFonts w:ascii="Times New Roman" w:eastAsia="黑体" w:hAnsi="Times New Roman" w:hint="eastAsia"/>
          <w:b w:val="0"/>
        </w:rPr>
        <w:t>部门职责</w:t>
      </w:r>
    </w:p>
    <w:p w:rsidR="00F25221" w:rsidRPr="009F4912" w:rsidRDefault="009F4912" w:rsidP="009F4912">
      <w:pPr>
        <w:ind w:firstLineChars="100" w:firstLine="320"/>
        <w:rPr>
          <w:rFonts w:ascii="仿宋_GB2312" w:eastAsia="仿宋_GB2312"/>
          <w:sz w:val="32"/>
          <w:szCs w:val="32"/>
        </w:rPr>
      </w:pPr>
      <w:r>
        <w:rPr>
          <w:rFonts w:ascii="仿宋_GB2312" w:eastAsia="仿宋_GB2312" w:hint="eastAsia"/>
          <w:sz w:val="32"/>
          <w:szCs w:val="32"/>
        </w:rPr>
        <w:t>1.</w:t>
      </w:r>
      <w:r w:rsidR="00F25221" w:rsidRPr="009F4912">
        <w:rPr>
          <w:rFonts w:ascii="仿宋_GB2312" w:eastAsia="仿宋_GB2312" w:hint="eastAsia"/>
          <w:sz w:val="32"/>
          <w:szCs w:val="32"/>
        </w:rPr>
        <w:t>负责党和国家领导人或曾经担任过该级别职务的老领导的接待任务。</w:t>
      </w:r>
    </w:p>
    <w:p w:rsidR="00F25221" w:rsidRPr="005B78B4" w:rsidRDefault="00F25221" w:rsidP="009F4912">
      <w:pPr>
        <w:spacing w:line="560" w:lineRule="exact"/>
        <w:ind w:firstLineChars="100" w:firstLine="320"/>
        <w:rPr>
          <w:rFonts w:ascii="仿宋_GB2312" w:eastAsia="仿宋_GB2312"/>
          <w:sz w:val="32"/>
          <w:szCs w:val="32"/>
        </w:rPr>
      </w:pPr>
      <w:r w:rsidRPr="005B78B4">
        <w:rPr>
          <w:rFonts w:ascii="仿宋_GB2312" w:eastAsia="仿宋_GB2312" w:hint="eastAsia"/>
          <w:sz w:val="32"/>
          <w:szCs w:val="32"/>
        </w:rPr>
        <w:t>2.负责省部级领导或曾经担任过该级别职务的老领导的接待任务</w:t>
      </w:r>
      <w:r>
        <w:rPr>
          <w:rFonts w:ascii="仿宋_GB2312" w:eastAsia="仿宋_GB2312" w:hint="eastAsia"/>
          <w:sz w:val="32"/>
          <w:szCs w:val="32"/>
        </w:rPr>
        <w:t>。</w:t>
      </w:r>
    </w:p>
    <w:p w:rsidR="00F25221" w:rsidRPr="005B78B4" w:rsidRDefault="00F25221" w:rsidP="009F4912">
      <w:pPr>
        <w:spacing w:line="560" w:lineRule="exact"/>
        <w:ind w:firstLineChars="100" w:firstLine="320"/>
        <w:rPr>
          <w:rFonts w:ascii="仿宋_GB2312" w:eastAsia="仿宋_GB2312"/>
          <w:sz w:val="32"/>
          <w:szCs w:val="32"/>
        </w:rPr>
      </w:pPr>
      <w:r w:rsidRPr="005B78B4">
        <w:rPr>
          <w:rFonts w:ascii="仿宋_GB2312" w:eastAsia="仿宋_GB2312" w:hint="eastAsia"/>
          <w:sz w:val="32"/>
          <w:szCs w:val="32"/>
        </w:rPr>
        <w:t>3.负责省级及以上的检查组、调研组、巡视组、督察组、考核组等综合工作组的接待任务</w:t>
      </w:r>
      <w:r>
        <w:rPr>
          <w:rFonts w:ascii="仿宋_GB2312" w:eastAsia="仿宋_GB2312" w:hint="eastAsia"/>
          <w:sz w:val="32"/>
          <w:szCs w:val="32"/>
        </w:rPr>
        <w:t>。</w:t>
      </w:r>
      <w:r w:rsidRPr="005B78B4">
        <w:rPr>
          <w:rFonts w:ascii="仿宋_GB2312" w:eastAsia="仿宋_GB2312" w:hint="eastAsia"/>
          <w:sz w:val="32"/>
          <w:szCs w:val="32"/>
        </w:rPr>
        <w:t xml:space="preserve"> </w:t>
      </w:r>
    </w:p>
    <w:p w:rsidR="00F25221" w:rsidRPr="005B78B4" w:rsidRDefault="00F25221" w:rsidP="009F4912">
      <w:pPr>
        <w:spacing w:line="560" w:lineRule="exact"/>
        <w:ind w:firstLineChars="100" w:firstLine="320"/>
        <w:rPr>
          <w:rFonts w:ascii="仿宋_GB2312" w:eastAsia="仿宋_GB2312"/>
          <w:sz w:val="32"/>
          <w:szCs w:val="32"/>
        </w:rPr>
      </w:pPr>
      <w:r w:rsidRPr="005B78B4">
        <w:rPr>
          <w:rFonts w:ascii="仿宋_GB2312" w:eastAsia="仿宋_GB2312" w:hint="eastAsia"/>
          <w:sz w:val="32"/>
          <w:szCs w:val="32"/>
        </w:rPr>
        <w:t>4.负责友好地（市、州）主要领导、党政代表团的接待任务</w:t>
      </w:r>
      <w:r>
        <w:rPr>
          <w:rFonts w:ascii="仿宋_GB2312" w:eastAsia="仿宋_GB2312" w:hint="eastAsia"/>
          <w:sz w:val="32"/>
          <w:szCs w:val="32"/>
        </w:rPr>
        <w:t>。</w:t>
      </w:r>
    </w:p>
    <w:p w:rsidR="00F25221" w:rsidRPr="00F25221" w:rsidRDefault="00F25221" w:rsidP="009F4912">
      <w:pPr>
        <w:pStyle w:val="a0"/>
        <w:ind w:firstLineChars="100" w:firstLine="320"/>
      </w:pPr>
      <w:r w:rsidRPr="005B78B4">
        <w:rPr>
          <w:rFonts w:ascii="仿宋_GB2312" w:eastAsia="仿宋_GB2312" w:hint="eastAsia"/>
          <w:sz w:val="32"/>
          <w:szCs w:val="32"/>
        </w:rPr>
        <w:t>5.负责举办、承办的全国性、区域性会议以及大型活动的重要来宾的接待任务</w:t>
      </w:r>
    </w:p>
    <w:p w:rsidR="00F71D03" w:rsidRDefault="00A64707">
      <w:pPr>
        <w:pStyle w:val="2"/>
        <w:rPr>
          <w:rStyle w:val="2Char"/>
          <w:rFonts w:ascii="Times New Roman" w:hAnsi="Times New Roman"/>
        </w:rPr>
      </w:pPr>
      <w:bookmarkStart w:id="8" w:name="_Toc15396601"/>
      <w:bookmarkStart w:id="9"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8"/>
      <w:bookmarkEnd w:id="9"/>
    </w:p>
    <w:p w:rsidR="00F71D03" w:rsidRDefault="00A64707" w:rsidP="006655AE">
      <w:pPr>
        <w:ind w:firstLineChars="100" w:firstLine="320"/>
        <w:rPr>
          <w:rFonts w:eastAsia="仿宋_GB2312" w:cs="仿宋_GB2312"/>
          <w:sz w:val="32"/>
          <w:szCs w:val="32"/>
        </w:rPr>
      </w:pPr>
      <w:r>
        <w:rPr>
          <w:rFonts w:ascii="仿宋_GB2312" w:eastAsia="仿宋_GB2312" w:hAnsi="仿宋_GB2312" w:cs="仿宋_GB2312" w:hint="eastAsia"/>
          <w:sz w:val="32"/>
          <w:szCs w:val="32"/>
        </w:rPr>
        <w:t>枝花市公务服务中心</w:t>
      </w:r>
      <w:r>
        <w:rPr>
          <w:rFonts w:eastAsia="仿宋_GB2312" w:cs="仿宋_GB2312" w:hint="eastAsia"/>
          <w:sz w:val="32"/>
          <w:szCs w:val="32"/>
        </w:rPr>
        <w:t>下属二级预算单位</w:t>
      </w:r>
      <w:r w:rsidR="00C54FE9">
        <w:rPr>
          <w:rFonts w:eastAsia="仿宋_GB2312" w:cs="仿宋_GB2312" w:hint="eastAsia"/>
          <w:sz w:val="32"/>
          <w:szCs w:val="32"/>
        </w:rPr>
        <w:t>0</w:t>
      </w:r>
      <w:r>
        <w:rPr>
          <w:rFonts w:eastAsia="仿宋_GB2312" w:cs="仿宋_GB2312" w:hint="eastAsia"/>
          <w:sz w:val="32"/>
          <w:szCs w:val="32"/>
        </w:rPr>
        <w:t>个，其中行政单位</w:t>
      </w:r>
      <w:r w:rsidR="00C54FE9">
        <w:rPr>
          <w:rFonts w:eastAsia="仿宋_GB2312" w:cs="仿宋_GB2312" w:hint="eastAsia"/>
          <w:sz w:val="32"/>
          <w:szCs w:val="32"/>
        </w:rPr>
        <w:t>0</w:t>
      </w:r>
      <w:r>
        <w:rPr>
          <w:rFonts w:eastAsia="仿宋_GB2312" w:cs="仿宋_GB2312" w:hint="eastAsia"/>
          <w:sz w:val="32"/>
          <w:szCs w:val="32"/>
        </w:rPr>
        <w:t>个，参照公务员法管理的事业单位</w:t>
      </w:r>
      <w:r w:rsidR="00C54FE9">
        <w:rPr>
          <w:rFonts w:eastAsia="仿宋_GB2312" w:cs="仿宋_GB2312" w:hint="eastAsia"/>
          <w:bCs/>
          <w:sz w:val="32"/>
          <w:szCs w:val="32"/>
        </w:rPr>
        <w:t>0</w:t>
      </w:r>
      <w:r>
        <w:rPr>
          <w:rFonts w:eastAsia="仿宋_GB2312" w:cs="仿宋_GB2312" w:hint="eastAsia"/>
          <w:sz w:val="32"/>
          <w:szCs w:val="32"/>
        </w:rPr>
        <w:t>个，其他事业单位</w:t>
      </w:r>
      <w:r w:rsidR="00C54FE9">
        <w:rPr>
          <w:rFonts w:eastAsia="仿宋_GB2312" w:cs="仿宋_GB2312" w:hint="eastAsia"/>
          <w:sz w:val="32"/>
          <w:szCs w:val="32"/>
        </w:rPr>
        <w:t>0</w:t>
      </w:r>
      <w:r>
        <w:rPr>
          <w:rFonts w:eastAsia="仿宋_GB2312" w:cs="仿宋_GB2312" w:hint="eastAsia"/>
          <w:sz w:val="32"/>
          <w:szCs w:val="32"/>
        </w:rPr>
        <w:t>个。</w:t>
      </w:r>
    </w:p>
    <w:p w:rsidR="006655AE" w:rsidRDefault="006655AE" w:rsidP="006655AE">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攀枝花</w:t>
      </w:r>
      <w:r w:rsidRPr="001C689C">
        <w:rPr>
          <w:rFonts w:ascii="仿宋_GB2312" w:eastAsia="仿宋_GB2312" w:hAnsi="仿宋" w:hint="eastAsia"/>
          <w:sz w:val="32"/>
          <w:szCs w:val="32"/>
        </w:rPr>
        <w:t>市公务服务中心系</w:t>
      </w:r>
      <w:r>
        <w:rPr>
          <w:rFonts w:ascii="仿宋_GB2312" w:eastAsia="仿宋_GB2312" w:hAnsi="仿宋" w:hint="eastAsia"/>
          <w:sz w:val="32"/>
          <w:szCs w:val="32"/>
        </w:rPr>
        <w:t>中共攀</w:t>
      </w:r>
      <w:bookmarkStart w:id="10" w:name="_GoBack"/>
      <w:bookmarkEnd w:id="10"/>
      <w:r>
        <w:rPr>
          <w:rFonts w:ascii="仿宋_GB2312" w:eastAsia="仿宋_GB2312" w:hAnsi="仿宋" w:hint="eastAsia"/>
          <w:sz w:val="32"/>
          <w:szCs w:val="32"/>
        </w:rPr>
        <w:t>枝花</w:t>
      </w:r>
      <w:r w:rsidRPr="001C689C">
        <w:rPr>
          <w:rFonts w:ascii="仿宋_GB2312" w:eastAsia="仿宋_GB2312" w:hAnsi="仿宋" w:hint="eastAsia"/>
          <w:sz w:val="32"/>
          <w:szCs w:val="32"/>
        </w:rPr>
        <w:t>市委办</w:t>
      </w:r>
      <w:r w:rsidRPr="004B001E">
        <w:rPr>
          <w:rFonts w:ascii="仿宋_GB2312" w:eastAsia="仿宋_GB2312" w:hAnsi="仿宋" w:hint="eastAsia"/>
          <w:sz w:val="32"/>
          <w:szCs w:val="32"/>
        </w:rPr>
        <w:t>公室</w:t>
      </w:r>
      <w:r w:rsidRPr="001C689C">
        <w:rPr>
          <w:rFonts w:ascii="仿宋_GB2312" w:eastAsia="仿宋_GB2312" w:hAnsi="仿宋" w:hint="eastAsia"/>
          <w:sz w:val="32"/>
          <w:szCs w:val="32"/>
        </w:rPr>
        <w:t>下属二级预算单位，副县级</w:t>
      </w:r>
      <w:r>
        <w:rPr>
          <w:rFonts w:ascii="仿宋_GB2312" w:eastAsia="仿宋_GB2312" w:hAnsi="仿宋" w:hint="eastAsia"/>
          <w:sz w:val="32"/>
          <w:szCs w:val="32"/>
        </w:rPr>
        <w:t>事业</w:t>
      </w:r>
      <w:r w:rsidRPr="001C689C">
        <w:rPr>
          <w:rFonts w:ascii="仿宋_GB2312" w:eastAsia="仿宋_GB2312" w:hAnsi="仿宋" w:hint="eastAsia"/>
          <w:sz w:val="32"/>
          <w:szCs w:val="32"/>
        </w:rPr>
        <w:t>单位</w:t>
      </w:r>
      <w:r>
        <w:rPr>
          <w:rFonts w:ascii="仿宋_GB2312" w:eastAsia="仿宋_GB2312" w:hAnsi="仿宋" w:hint="eastAsia"/>
          <w:sz w:val="32"/>
          <w:szCs w:val="32"/>
        </w:rPr>
        <w:t>，</w:t>
      </w:r>
      <w:r w:rsidRPr="001C689C">
        <w:rPr>
          <w:rFonts w:ascii="仿宋_GB2312" w:eastAsia="仿宋_GB2312" w:hAnsi="仿宋" w:hint="eastAsia"/>
          <w:sz w:val="32"/>
          <w:szCs w:val="32"/>
        </w:rPr>
        <w:t>无下属</w:t>
      </w:r>
      <w:r>
        <w:rPr>
          <w:rFonts w:ascii="仿宋_GB2312" w:eastAsia="仿宋_GB2312" w:hAnsi="仿宋" w:hint="eastAsia"/>
          <w:sz w:val="32"/>
          <w:szCs w:val="32"/>
        </w:rPr>
        <w:t>单位</w:t>
      </w:r>
      <w:r w:rsidRPr="001C689C">
        <w:rPr>
          <w:rFonts w:ascii="仿宋_GB2312" w:eastAsia="仿宋_GB2312" w:hAnsi="仿宋" w:hint="eastAsia"/>
          <w:sz w:val="32"/>
          <w:szCs w:val="32"/>
        </w:rPr>
        <w:t>。</w:t>
      </w:r>
    </w:p>
    <w:p w:rsidR="006655AE" w:rsidRDefault="00FD49C1" w:rsidP="006655AE">
      <w:pPr>
        <w:widowControl/>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攀枝花</w:t>
      </w:r>
      <w:r w:rsidRPr="001C689C">
        <w:rPr>
          <w:rFonts w:ascii="仿宋_GB2312" w:eastAsia="仿宋_GB2312" w:hAnsi="仿宋" w:hint="eastAsia"/>
          <w:sz w:val="32"/>
          <w:szCs w:val="32"/>
        </w:rPr>
        <w:t>市公务服务中心</w:t>
      </w:r>
      <w:r w:rsidR="006655AE">
        <w:rPr>
          <w:rFonts w:ascii="仿宋_GB2312" w:eastAsia="仿宋_GB2312" w:hAnsi="仿宋" w:hint="eastAsia"/>
          <w:sz w:val="32"/>
          <w:szCs w:val="32"/>
        </w:rPr>
        <w:t>共设置</w:t>
      </w:r>
      <w:r w:rsidR="006655AE">
        <w:rPr>
          <w:rFonts w:ascii="仿宋_GB2312" w:eastAsia="仿宋_GB2312" w:hAnsi="仿宋"/>
          <w:sz w:val="32"/>
          <w:szCs w:val="32"/>
        </w:rPr>
        <w:t>4</w:t>
      </w:r>
      <w:r w:rsidR="006655AE">
        <w:rPr>
          <w:rFonts w:ascii="仿宋_GB2312" w:eastAsia="仿宋_GB2312" w:hAnsi="仿宋" w:hint="eastAsia"/>
          <w:sz w:val="32"/>
          <w:szCs w:val="32"/>
        </w:rPr>
        <w:t>个内设机构，包括：综合</w:t>
      </w:r>
      <w:proofErr w:type="gramStart"/>
      <w:r w:rsidR="006655AE">
        <w:rPr>
          <w:rFonts w:ascii="仿宋_GB2312" w:eastAsia="仿宋_GB2312" w:hAnsi="仿宋" w:hint="eastAsia"/>
          <w:sz w:val="32"/>
          <w:szCs w:val="32"/>
        </w:rPr>
        <w:t>一</w:t>
      </w:r>
      <w:proofErr w:type="gramEnd"/>
      <w:r w:rsidR="006655AE">
        <w:rPr>
          <w:rFonts w:ascii="仿宋_GB2312" w:eastAsia="仿宋_GB2312" w:hAnsi="仿宋" w:hint="eastAsia"/>
          <w:sz w:val="32"/>
          <w:szCs w:val="32"/>
        </w:rPr>
        <w:t>科、综合二科、公务服务</w:t>
      </w:r>
      <w:proofErr w:type="gramStart"/>
      <w:r w:rsidR="006655AE">
        <w:rPr>
          <w:rFonts w:ascii="仿宋_GB2312" w:eastAsia="仿宋_GB2312" w:hAnsi="仿宋" w:hint="eastAsia"/>
          <w:sz w:val="32"/>
          <w:szCs w:val="32"/>
        </w:rPr>
        <w:t>一</w:t>
      </w:r>
      <w:proofErr w:type="gramEnd"/>
      <w:r w:rsidR="006655AE">
        <w:rPr>
          <w:rFonts w:ascii="仿宋_GB2312" w:eastAsia="仿宋_GB2312" w:hAnsi="仿宋" w:hint="eastAsia"/>
          <w:sz w:val="32"/>
          <w:szCs w:val="32"/>
        </w:rPr>
        <w:t>科、公务服务二科。</w:t>
      </w:r>
    </w:p>
    <w:p w:rsidR="00F71D03" w:rsidRDefault="00A64707">
      <w:pPr>
        <w:pStyle w:val="1"/>
        <w:jc w:val="center"/>
        <w:rPr>
          <w:rFonts w:eastAsia="方正小标宋简体" w:cs="方正小标宋简体"/>
          <w:b w:val="0"/>
        </w:rPr>
      </w:pPr>
      <w:r>
        <w:rPr>
          <w:rFonts w:eastAsia="仿宋"/>
          <w:sz w:val="32"/>
          <w:szCs w:val="32"/>
        </w:rPr>
        <w:br w:type="page"/>
      </w:r>
      <w:bookmarkStart w:id="11" w:name="_Toc15377204"/>
      <w:bookmarkStart w:id="12" w:name="_Toc15396602"/>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年度决算情况说明</w:t>
      </w:r>
      <w:bookmarkEnd w:id="11"/>
      <w:bookmarkEnd w:id="12"/>
    </w:p>
    <w:p w:rsidR="00F71D03" w:rsidRDefault="00F71D03"/>
    <w:p w:rsidR="00F71D03" w:rsidRPr="00BB2FA5" w:rsidRDefault="00A64707" w:rsidP="00BB2FA5">
      <w:pPr>
        <w:spacing w:line="600" w:lineRule="exact"/>
        <w:outlineLvl w:val="1"/>
        <w:rPr>
          <w:rStyle w:val="2Char"/>
          <w:rFonts w:ascii="Times New Roman" w:eastAsia="黑体" w:hAnsi="Times New Roman"/>
          <w:b w:val="0"/>
        </w:rPr>
      </w:pPr>
      <w:bookmarkStart w:id="13" w:name="_Toc15377205"/>
      <w:bookmarkStart w:id="14" w:name="_Toc15396603"/>
      <w:r w:rsidRPr="00BB2FA5">
        <w:rPr>
          <w:rFonts w:eastAsia="黑体" w:hint="eastAsia"/>
          <w:sz w:val="32"/>
          <w:szCs w:val="32"/>
        </w:rPr>
        <w:t>一、收</w:t>
      </w:r>
      <w:r w:rsidRPr="00BB2FA5">
        <w:rPr>
          <w:rStyle w:val="2Char"/>
          <w:rFonts w:ascii="Times New Roman" w:eastAsia="黑体" w:hAnsi="Times New Roman" w:hint="eastAsia"/>
          <w:b w:val="0"/>
        </w:rPr>
        <w:t>入支出决算总体情况说明</w:t>
      </w:r>
      <w:bookmarkEnd w:id="13"/>
      <w:bookmarkEnd w:id="14"/>
    </w:p>
    <w:p w:rsidR="00F71D03" w:rsidRDefault="00A64707">
      <w:pPr>
        <w:pStyle w:val="ab"/>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426.08</w:t>
      </w:r>
      <w:r>
        <w:rPr>
          <w:rFonts w:eastAsia="仿宋_GB2312" w:cs="仿宋_GB2312" w:hint="eastAsia"/>
          <w:sz w:val="32"/>
          <w:szCs w:val="32"/>
        </w:rPr>
        <w:t>万元。与</w:t>
      </w:r>
      <w:r>
        <w:rPr>
          <w:rFonts w:eastAsia="仿宋_GB2312" w:cs="仿宋_GB2312" w:hint="eastAsia"/>
          <w:sz w:val="32"/>
          <w:szCs w:val="32"/>
        </w:rPr>
        <w:t>2023</w:t>
      </w:r>
      <w:r w:rsidR="00E6294B">
        <w:rPr>
          <w:rFonts w:eastAsia="仿宋_GB2312" w:cs="仿宋_GB2312" w:hint="eastAsia"/>
          <w:sz w:val="32"/>
          <w:szCs w:val="32"/>
        </w:rPr>
        <w:t>年度相比，收入、支出总计各</w:t>
      </w:r>
      <w:r>
        <w:rPr>
          <w:rFonts w:eastAsia="仿宋_GB2312" w:cs="仿宋_GB2312" w:hint="eastAsia"/>
          <w:sz w:val="32"/>
          <w:szCs w:val="32"/>
        </w:rPr>
        <w:t>减少</w:t>
      </w:r>
      <w:r w:rsidR="00E6294B">
        <w:rPr>
          <w:rFonts w:eastAsia="仿宋_GB2312" w:cs="仿宋_GB2312" w:hint="eastAsia"/>
          <w:sz w:val="32"/>
          <w:szCs w:val="32"/>
        </w:rPr>
        <w:t>35.19</w:t>
      </w:r>
      <w:r>
        <w:rPr>
          <w:rFonts w:eastAsia="仿宋_GB2312" w:cs="仿宋_GB2312" w:hint="eastAsia"/>
          <w:sz w:val="32"/>
          <w:szCs w:val="32"/>
        </w:rPr>
        <w:t>万元，下降</w:t>
      </w:r>
      <w:r w:rsidR="00E6294B">
        <w:rPr>
          <w:rFonts w:eastAsia="仿宋_GB2312" w:cs="仿宋_GB2312" w:hint="eastAsia"/>
          <w:sz w:val="32"/>
          <w:szCs w:val="32"/>
        </w:rPr>
        <w:t>7.63</w:t>
      </w:r>
      <w:r>
        <w:rPr>
          <w:rFonts w:eastAsia="仿宋_GB2312" w:cs="仿宋_GB2312" w:hint="eastAsia"/>
          <w:sz w:val="32"/>
          <w:szCs w:val="32"/>
        </w:rPr>
        <w:t>%</w:t>
      </w:r>
      <w:r>
        <w:rPr>
          <w:rFonts w:eastAsia="仿宋_GB2312" w:cs="仿宋_GB2312" w:hint="eastAsia"/>
          <w:sz w:val="32"/>
          <w:szCs w:val="32"/>
        </w:rPr>
        <w:t>。</w:t>
      </w:r>
    </w:p>
    <w:p w:rsidR="006B0221" w:rsidRDefault="001B2A7C" w:rsidP="006B0221">
      <w:pPr>
        <w:pStyle w:val="a0"/>
      </w:pPr>
      <w:r>
        <w:rPr>
          <w:noProof/>
        </w:rPr>
        <w:drawing>
          <wp:inline distT="0" distB="0" distL="0" distR="0">
            <wp:extent cx="5274310" cy="3076575"/>
            <wp:effectExtent l="0" t="0" r="2159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4FC8" w:rsidRDefault="00F14FC8" w:rsidP="00F14FC8">
      <w:pPr>
        <w:ind w:firstLineChars="200"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1</w:t>
      </w:r>
      <w:r>
        <w:rPr>
          <w:rFonts w:eastAsia="仿宋_GB2312" w:cs="仿宋_GB2312" w:hint="eastAsia"/>
          <w:sz w:val="32"/>
          <w:szCs w:val="32"/>
        </w:rPr>
        <w:t>：收入、支出决算总计变动情况图）（柱状图）</w:t>
      </w:r>
    </w:p>
    <w:p w:rsidR="00F71D03" w:rsidRDefault="00A64707" w:rsidP="00BB2FA5">
      <w:pPr>
        <w:pStyle w:val="ab"/>
        <w:numPr>
          <w:ilvl w:val="0"/>
          <w:numId w:val="2"/>
        </w:numPr>
        <w:spacing w:line="600" w:lineRule="exact"/>
        <w:ind w:firstLineChars="0"/>
        <w:outlineLvl w:val="1"/>
        <w:rPr>
          <w:rFonts w:eastAsia="黑体"/>
          <w:sz w:val="32"/>
          <w:szCs w:val="32"/>
        </w:rPr>
      </w:pPr>
      <w:bookmarkStart w:id="15" w:name="_Toc15377206"/>
      <w:bookmarkStart w:id="16" w:name="_Toc15396604"/>
      <w:r>
        <w:rPr>
          <w:rFonts w:eastAsia="黑体" w:hint="eastAsia"/>
          <w:sz w:val="32"/>
          <w:szCs w:val="32"/>
        </w:rPr>
        <w:t>收入决算情况说明</w:t>
      </w:r>
      <w:bookmarkEnd w:id="15"/>
      <w:bookmarkEnd w:id="16"/>
    </w:p>
    <w:p w:rsidR="00F71D03" w:rsidRDefault="00A64707">
      <w:pPr>
        <w:pStyle w:val="ab"/>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426.08万元，其中：一般公共预算财政拨款收入426.08万元，占100%；政府性基金预算财政拨款收入0万元，占0%%；国有资本经营预算财政拨款收入0万元，占0%；上级补助收入0万元，占0%；事业收入0万元，占0%；经营收入0万元，占0%；附属单位上缴收入0万元，占0%；其他收入0万元，占0%。</w:t>
      </w:r>
    </w:p>
    <w:p w:rsidR="00F71D03" w:rsidRPr="001F73A0" w:rsidRDefault="001F73A0">
      <w:pPr>
        <w:ind w:firstLineChars="250" w:firstLine="800"/>
        <w:rPr>
          <w:rFonts w:eastAsia="仿宋_GB2312" w:cs="仿宋_GB2312"/>
          <w:sz w:val="32"/>
          <w:szCs w:val="32"/>
        </w:rPr>
      </w:pPr>
      <w:r>
        <w:rPr>
          <w:rFonts w:ascii="仿宋_GB2312" w:eastAsia="仿宋_GB2312" w:hAnsi="仿宋" w:hint="eastAsia"/>
          <w:noProof/>
          <w:sz w:val="32"/>
          <w:szCs w:val="32"/>
        </w:rPr>
        <w:lastRenderedPageBreak/>
        <w:drawing>
          <wp:inline distT="0" distB="0" distL="0" distR="0" wp14:anchorId="5E25BAA6" wp14:editId="68766312">
            <wp:extent cx="4580255" cy="1900555"/>
            <wp:effectExtent l="0" t="0" r="10795" b="23495"/>
            <wp:docPr id="11" name="图表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F73A0" w:rsidRDefault="001F73A0" w:rsidP="001F73A0">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2</w:t>
      </w:r>
      <w:r>
        <w:rPr>
          <w:rFonts w:eastAsia="仿宋_GB2312" w:cs="仿宋_GB2312" w:hint="eastAsia"/>
          <w:sz w:val="32"/>
          <w:szCs w:val="32"/>
        </w:rPr>
        <w:t>：收入决算结构图）（饼状图）</w:t>
      </w:r>
    </w:p>
    <w:p w:rsidR="00F71D03" w:rsidRDefault="00A64707">
      <w:pPr>
        <w:pStyle w:val="ab"/>
        <w:spacing w:line="600" w:lineRule="exact"/>
        <w:ind w:firstLine="640"/>
        <w:outlineLvl w:val="1"/>
        <w:rPr>
          <w:rStyle w:val="2Char"/>
          <w:rFonts w:ascii="Times New Roman" w:eastAsia="黑体" w:hAnsi="Times New Roman"/>
          <w:b w:val="0"/>
        </w:rPr>
      </w:pPr>
      <w:r>
        <w:rPr>
          <w:rFonts w:eastAsia="黑体" w:hint="eastAsia"/>
          <w:sz w:val="32"/>
          <w:szCs w:val="32"/>
        </w:rPr>
        <w:t>三、</w:t>
      </w:r>
      <w:bookmarkStart w:id="17" w:name="_Toc15377207"/>
      <w:bookmarkStart w:id="18" w:name="_Toc15396605"/>
      <w:r>
        <w:rPr>
          <w:rFonts w:eastAsia="黑体" w:hint="eastAsia"/>
          <w:sz w:val="32"/>
          <w:szCs w:val="32"/>
        </w:rPr>
        <w:t>支</w:t>
      </w:r>
      <w:r>
        <w:rPr>
          <w:rStyle w:val="2Char"/>
          <w:rFonts w:ascii="Times New Roman" w:eastAsia="黑体" w:hAnsi="Times New Roman" w:hint="eastAsia"/>
          <w:b w:val="0"/>
        </w:rPr>
        <w:t>出决算情况说明</w:t>
      </w:r>
      <w:bookmarkEnd w:id="17"/>
      <w:bookmarkEnd w:id="18"/>
    </w:p>
    <w:p w:rsidR="00F71D03" w:rsidRDefault="00A64707">
      <w:pPr>
        <w:pStyle w:val="ab"/>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2024年度本年支出合计426.08万元，其中：基本支出245.97万元，占57.72%；项目支出180.11万元，占42.27%；上缴上级支出0万元，占0%；经营支出0万元，占0%；对附属单位补助支出0万元，占0%%。</w:t>
      </w:r>
    </w:p>
    <w:p w:rsidR="007C6DEF" w:rsidRDefault="007C6DEF" w:rsidP="007C6DEF">
      <w:pPr>
        <w:pStyle w:val="a0"/>
      </w:pPr>
    </w:p>
    <w:p w:rsidR="007C6DEF" w:rsidRDefault="006D1C43" w:rsidP="006D1C43">
      <w:pPr>
        <w:pStyle w:val="20"/>
        <w:ind w:left="420" w:firstLine="640"/>
      </w:pPr>
      <w:r>
        <w:rPr>
          <w:rFonts w:eastAsia="仿宋_GB2312" w:hAnsi="仿宋" w:hint="eastAsia"/>
          <w:noProof/>
          <w:sz w:val="32"/>
        </w:rPr>
        <w:drawing>
          <wp:inline distT="0" distB="0" distL="0" distR="0">
            <wp:extent cx="4126865" cy="2926080"/>
            <wp:effectExtent l="0" t="0" r="26035" b="26670"/>
            <wp:docPr id="10" name="图表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F73A0" w:rsidRDefault="001F73A0" w:rsidP="001F73A0">
      <w:pPr>
        <w:ind w:firstLineChars="250" w:firstLine="80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3</w:t>
      </w:r>
      <w:r>
        <w:rPr>
          <w:rFonts w:eastAsia="仿宋_GB2312" w:cs="仿宋_GB2312" w:hint="eastAsia"/>
          <w:sz w:val="32"/>
          <w:szCs w:val="32"/>
        </w:rPr>
        <w:t>：支出决算结构图）（饼状图）</w:t>
      </w:r>
    </w:p>
    <w:p w:rsidR="00F71D03" w:rsidRDefault="00A64707">
      <w:pPr>
        <w:spacing w:line="600" w:lineRule="exact"/>
        <w:ind w:firstLineChars="200" w:firstLine="640"/>
        <w:outlineLvl w:val="1"/>
        <w:rPr>
          <w:rStyle w:val="2Char"/>
          <w:rFonts w:ascii="Times New Roman" w:eastAsia="黑体" w:hAnsi="Times New Roman"/>
          <w:b w:val="0"/>
        </w:rPr>
      </w:pPr>
      <w:bookmarkStart w:id="19" w:name="_Toc15377208"/>
      <w:bookmarkStart w:id="20"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19"/>
      <w:bookmarkEnd w:id="20"/>
    </w:p>
    <w:p w:rsidR="00442560" w:rsidRDefault="00A64707" w:rsidP="00E22C26">
      <w:pPr>
        <w:pStyle w:val="-1"/>
        <w:ind w:firstLine="640"/>
        <w:rPr>
          <w:rFonts w:ascii="仿宋_GB2312" w:eastAsia="仿宋_GB2312" w:hAnsi="仿宋"/>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426.08</w:t>
      </w:r>
      <w:r>
        <w:rPr>
          <w:rFonts w:eastAsia="仿宋_GB2312" w:cs="仿宋_GB2312" w:hint="eastAsia"/>
          <w:sz w:val="32"/>
          <w:szCs w:val="32"/>
        </w:rPr>
        <w:t>万元。</w:t>
      </w:r>
      <w:r>
        <w:rPr>
          <w:rFonts w:eastAsia="仿宋_GB2312" w:cs="仿宋_GB2312" w:hint="eastAsia"/>
          <w:sz w:val="32"/>
          <w:szCs w:val="32"/>
        </w:rPr>
        <w:lastRenderedPageBreak/>
        <w:t>与</w:t>
      </w:r>
      <w:r>
        <w:rPr>
          <w:rFonts w:eastAsia="仿宋_GB2312" w:cs="仿宋_GB2312" w:hint="eastAsia"/>
          <w:sz w:val="32"/>
          <w:szCs w:val="32"/>
        </w:rPr>
        <w:t>2023</w:t>
      </w:r>
      <w:r w:rsidR="00442560">
        <w:rPr>
          <w:rFonts w:eastAsia="仿宋_GB2312" w:cs="仿宋_GB2312" w:hint="eastAsia"/>
          <w:sz w:val="32"/>
          <w:szCs w:val="32"/>
        </w:rPr>
        <w:t>年度相比，财政拨款收入总计、支出总计各</w:t>
      </w:r>
      <w:r>
        <w:rPr>
          <w:rFonts w:eastAsia="仿宋_GB2312" w:cs="仿宋_GB2312" w:hint="eastAsia"/>
          <w:sz w:val="32"/>
          <w:szCs w:val="32"/>
        </w:rPr>
        <w:t>减少</w:t>
      </w:r>
      <w:r w:rsidR="00442560">
        <w:rPr>
          <w:rFonts w:eastAsia="仿宋_GB2312" w:cs="仿宋_GB2312" w:hint="eastAsia"/>
          <w:sz w:val="32"/>
          <w:szCs w:val="32"/>
        </w:rPr>
        <w:t>35.19</w:t>
      </w:r>
      <w:r w:rsidR="00442560">
        <w:rPr>
          <w:rFonts w:eastAsia="仿宋_GB2312" w:cs="仿宋_GB2312" w:hint="eastAsia"/>
          <w:sz w:val="32"/>
          <w:szCs w:val="32"/>
        </w:rPr>
        <w:t>万元，</w:t>
      </w:r>
      <w:r>
        <w:rPr>
          <w:rFonts w:eastAsia="仿宋_GB2312" w:cs="仿宋_GB2312" w:hint="eastAsia"/>
          <w:sz w:val="32"/>
          <w:szCs w:val="32"/>
        </w:rPr>
        <w:t>下降</w:t>
      </w:r>
      <w:r w:rsidR="00442560">
        <w:rPr>
          <w:rFonts w:eastAsia="仿宋_GB2312" w:cs="仿宋_GB2312" w:hint="eastAsia"/>
          <w:sz w:val="32"/>
          <w:szCs w:val="32"/>
        </w:rPr>
        <w:t>7.63</w:t>
      </w:r>
      <w:r>
        <w:rPr>
          <w:rFonts w:eastAsia="仿宋_GB2312" w:cs="仿宋_GB2312" w:hint="eastAsia"/>
          <w:sz w:val="32"/>
          <w:szCs w:val="32"/>
        </w:rPr>
        <w:t>%</w:t>
      </w:r>
      <w:r>
        <w:rPr>
          <w:rFonts w:eastAsia="仿宋_GB2312" w:cs="仿宋_GB2312" w:hint="eastAsia"/>
          <w:sz w:val="32"/>
          <w:szCs w:val="32"/>
        </w:rPr>
        <w:t>。主要变动原因是</w:t>
      </w:r>
      <w:r w:rsidR="00442560">
        <w:rPr>
          <w:rFonts w:ascii="仿宋_GB2312" w:eastAsia="仿宋_GB2312" w:hAnsi="仿宋"/>
          <w:sz w:val="32"/>
          <w:szCs w:val="32"/>
        </w:rPr>
        <w:t>202</w:t>
      </w:r>
      <w:r w:rsidR="00442560">
        <w:rPr>
          <w:rFonts w:ascii="仿宋_GB2312" w:eastAsia="仿宋_GB2312" w:hAnsi="仿宋" w:hint="eastAsia"/>
          <w:sz w:val="32"/>
          <w:szCs w:val="32"/>
        </w:rPr>
        <w:t>4年支出年初预算安排</w:t>
      </w:r>
      <w:r w:rsidR="00442560" w:rsidRPr="00C82486">
        <w:rPr>
          <w:rFonts w:ascii="仿宋_GB2312" w:eastAsia="仿宋_GB2312" w:hAnsi="仿宋" w:hint="eastAsia"/>
          <w:sz w:val="32"/>
          <w:szCs w:val="32"/>
        </w:rPr>
        <w:t>581.88</w:t>
      </w:r>
      <w:r w:rsidR="00442560">
        <w:rPr>
          <w:rFonts w:ascii="仿宋_GB2312" w:eastAsia="仿宋_GB2312" w:hAnsi="仿宋" w:hint="eastAsia"/>
          <w:sz w:val="32"/>
          <w:szCs w:val="32"/>
        </w:rPr>
        <w:t>万元，年中调减155.8万元，全年预算426.08万元。其中：基本支出245.97万元，占比57.73</w:t>
      </w:r>
      <w:r w:rsidR="00442560">
        <w:rPr>
          <w:rFonts w:ascii="仿宋_GB2312" w:eastAsia="仿宋_GB2312" w:hAnsi="仿宋"/>
          <w:sz w:val="32"/>
          <w:szCs w:val="32"/>
        </w:rPr>
        <w:t>%</w:t>
      </w:r>
      <w:r w:rsidR="00442560">
        <w:rPr>
          <w:rFonts w:ascii="仿宋_GB2312" w:eastAsia="仿宋_GB2312" w:hAnsi="仿宋" w:hint="eastAsia"/>
          <w:sz w:val="32"/>
          <w:szCs w:val="32"/>
        </w:rPr>
        <w:t>；项目支出180.11万元，占比</w:t>
      </w:r>
      <w:r w:rsidR="00442560">
        <w:rPr>
          <w:rFonts w:ascii="仿宋_GB2312" w:eastAsia="仿宋_GB2312" w:hAnsi="仿宋"/>
          <w:sz w:val="32"/>
          <w:szCs w:val="32"/>
        </w:rPr>
        <w:t>4</w:t>
      </w:r>
      <w:r w:rsidR="00442560">
        <w:rPr>
          <w:rFonts w:ascii="仿宋_GB2312" w:eastAsia="仿宋_GB2312" w:hAnsi="仿宋" w:hint="eastAsia"/>
          <w:sz w:val="32"/>
          <w:szCs w:val="32"/>
        </w:rPr>
        <w:t>2.27</w:t>
      </w:r>
      <w:r w:rsidR="00442560">
        <w:rPr>
          <w:rFonts w:ascii="仿宋_GB2312" w:eastAsia="仿宋_GB2312" w:hAnsi="仿宋"/>
          <w:sz w:val="32"/>
          <w:szCs w:val="32"/>
        </w:rPr>
        <w:t>%</w:t>
      </w:r>
      <w:r w:rsidR="00442560">
        <w:rPr>
          <w:rFonts w:ascii="仿宋_GB2312" w:eastAsia="仿宋_GB2312" w:hAnsi="仿宋" w:hint="eastAsia"/>
          <w:sz w:val="32"/>
          <w:szCs w:val="32"/>
        </w:rPr>
        <w:t>。</w:t>
      </w:r>
    </w:p>
    <w:p w:rsidR="00442560" w:rsidRDefault="00442560" w:rsidP="00442560">
      <w:pPr>
        <w:pStyle w:val="-1"/>
        <w:ind w:firstLine="640"/>
        <w:rPr>
          <w:rFonts w:ascii="仿宋_GB2312" w:eastAsia="仿宋_GB2312" w:hAnsi="仿宋"/>
          <w:sz w:val="32"/>
          <w:szCs w:val="32"/>
        </w:rPr>
      </w:pPr>
      <w:r>
        <w:rPr>
          <w:rFonts w:ascii="仿宋_GB2312" w:eastAsia="仿宋_GB2312" w:hAnsi="仿宋"/>
          <w:sz w:val="32"/>
          <w:szCs w:val="32"/>
        </w:rPr>
        <w:t>2023</w:t>
      </w:r>
      <w:r>
        <w:rPr>
          <w:rFonts w:ascii="仿宋_GB2312" w:eastAsia="仿宋_GB2312" w:hAnsi="仿宋" w:hint="eastAsia"/>
          <w:sz w:val="32"/>
          <w:szCs w:val="32"/>
        </w:rPr>
        <w:t>年支出年初预算</w:t>
      </w:r>
      <w:r>
        <w:rPr>
          <w:rFonts w:ascii="仿宋_GB2312" w:eastAsia="仿宋_GB2312" w:hAnsi="仿宋"/>
          <w:sz w:val="32"/>
          <w:szCs w:val="32"/>
        </w:rPr>
        <w:t>469.65</w:t>
      </w:r>
      <w:r>
        <w:rPr>
          <w:rFonts w:ascii="仿宋_GB2312" w:eastAsia="仿宋_GB2312" w:hAnsi="仿宋" w:hint="eastAsia"/>
          <w:sz w:val="32"/>
          <w:szCs w:val="32"/>
        </w:rPr>
        <w:t>万元，年中调减</w:t>
      </w:r>
      <w:r>
        <w:rPr>
          <w:rFonts w:ascii="仿宋_GB2312" w:eastAsia="仿宋_GB2312" w:hAnsi="仿宋"/>
          <w:sz w:val="32"/>
          <w:szCs w:val="32"/>
        </w:rPr>
        <w:t>8.38</w:t>
      </w:r>
      <w:r>
        <w:rPr>
          <w:rFonts w:ascii="仿宋_GB2312" w:eastAsia="仿宋_GB2312" w:hAnsi="仿宋" w:hint="eastAsia"/>
          <w:sz w:val="32"/>
          <w:szCs w:val="32"/>
        </w:rPr>
        <w:t>万元，全年预算</w:t>
      </w:r>
      <w:r>
        <w:rPr>
          <w:rFonts w:ascii="仿宋_GB2312" w:eastAsia="仿宋_GB2312" w:hAnsi="仿宋"/>
          <w:sz w:val="32"/>
          <w:szCs w:val="32"/>
        </w:rPr>
        <w:t>461.27</w:t>
      </w:r>
      <w:r>
        <w:rPr>
          <w:rFonts w:ascii="仿宋_GB2312" w:eastAsia="仿宋_GB2312" w:hAnsi="仿宋" w:hint="eastAsia"/>
          <w:sz w:val="32"/>
          <w:szCs w:val="32"/>
        </w:rPr>
        <w:t>万元，其中：基本支出</w:t>
      </w:r>
      <w:r>
        <w:rPr>
          <w:rFonts w:ascii="仿宋_GB2312" w:eastAsia="仿宋_GB2312" w:hAnsi="仿宋"/>
          <w:sz w:val="32"/>
          <w:szCs w:val="32"/>
        </w:rPr>
        <w:t>233.03</w:t>
      </w:r>
      <w:r>
        <w:rPr>
          <w:rFonts w:ascii="仿宋_GB2312" w:eastAsia="仿宋_GB2312" w:hAnsi="仿宋" w:hint="eastAsia"/>
          <w:sz w:val="32"/>
          <w:szCs w:val="32"/>
        </w:rPr>
        <w:t>万元，占比</w:t>
      </w:r>
      <w:r w:rsidRPr="004E431A">
        <w:rPr>
          <w:rFonts w:ascii="仿宋_GB2312" w:eastAsia="仿宋_GB2312" w:hAnsi="仿宋"/>
          <w:sz w:val="32"/>
          <w:szCs w:val="32"/>
        </w:rPr>
        <w:t>50.52</w:t>
      </w:r>
      <w:r>
        <w:rPr>
          <w:rFonts w:ascii="仿宋_GB2312" w:eastAsia="仿宋_GB2312" w:hAnsi="仿宋"/>
          <w:sz w:val="32"/>
          <w:szCs w:val="32"/>
        </w:rPr>
        <w:t>%</w:t>
      </w:r>
      <w:r>
        <w:rPr>
          <w:rFonts w:ascii="仿宋_GB2312" w:eastAsia="仿宋_GB2312" w:hAnsi="仿宋" w:hint="eastAsia"/>
          <w:sz w:val="32"/>
          <w:szCs w:val="32"/>
        </w:rPr>
        <w:t>；项目支出</w:t>
      </w:r>
      <w:r>
        <w:rPr>
          <w:rFonts w:ascii="仿宋_GB2312" w:eastAsia="仿宋_GB2312" w:hAnsi="仿宋"/>
          <w:sz w:val="32"/>
          <w:szCs w:val="32"/>
        </w:rPr>
        <w:t>228.24</w:t>
      </w:r>
      <w:r>
        <w:rPr>
          <w:rFonts w:ascii="仿宋_GB2312" w:eastAsia="仿宋_GB2312" w:hAnsi="仿宋" w:hint="eastAsia"/>
          <w:sz w:val="32"/>
          <w:szCs w:val="32"/>
        </w:rPr>
        <w:t>万元，占比</w:t>
      </w:r>
      <w:r>
        <w:rPr>
          <w:rFonts w:ascii="仿宋_GB2312" w:eastAsia="仿宋_GB2312" w:hAnsi="仿宋"/>
          <w:sz w:val="32"/>
          <w:szCs w:val="32"/>
        </w:rPr>
        <w:t>49.48%</w:t>
      </w:r>
      <w:r>
        <w:rPr>
          <w:rFonts w:ascii="仿宋_GB2312" w:eastAsia="仿宋_GB2312" w:hAnsi="仿宋" w:hint="eastAsia"/>
          <w:sz w:val="32"/>
          <w:szCs w:val="32"/>
        </w:rPr>
        <w:t>。</w:t>
      </w:r>
    </w:p>
    <w:p w:rsidR="00E22C26" w:rsidRDefault="00442560" w:rsidP="00442560">
      <w:pPr>
        <w:ind w:firstLineChars="200" w:firstLine="640"/>
        <w:rPr>
          <w:rFonts w:ascii="仿宋_GB2312" w:eastAsia="仿宋_GB2312" w:hAnsi="仿宋"/>
          <w:sz w:val="32"/>
          <w:szCs w:val="32"/>
        </w:rPr>
      </w:pPr>
      <w:r>
        <w:rPr>
          <w:rFonts w:ascii="仿宋_GB2312" w:eastAsia="仿宋_GB2312" w:hAnsi="仿宋" w:hint="eastAsia"/>
          <w:sz w:val="32"/>
          <w:szCs w:val="32"/>
        </w:rPr>
        <w:t>2024年支出预算较</w:t>
      </w:r>
      <w:r>
        <w:rPr>
          <w:rFonts w:ascii="仿宋_GB2312" w:eastAsia="仿宋_GB2312" w:hAnsi="仿宋"/>
          <w:sz w:val="32"/>
          <w:szCs w:val="32"/>
        </w:rPr>
        <w:t>202</w:t>
      </w:r>
      <w:r>
        <w:rPr>
          <w:rFonts w:ascii="仿宋_GB2312" w:eastAsia="仿宋_GB2312" w:hAnsi="仿宋" w:hint="eastAsia"/>
          <w:sz w:val="32"/>
          <w:szCs w:val="32"/>
        </w:rPr>
        <w:t>3年减少35.19万元，减少率7.63</w:t>
      </w:r>
      <w:r>
        <w:rPr>
          <w:rFonts w:ascii="仿宋_GB2312" w:eastAsia="仿宋_GB2312" w:hAnsi="仿宋"/>
          <w:sz w:val="32"/>
          <w:szCs w:val="32"/>
        </w:rPr>
        <w:t>%</w:t>
      </w:r>
      <w:r>
        <w:rPr>
          <w:rFonts w:ascii="仿宋_GB2312" w:eastAsia="仿宋_GB2312" w:hAnsi="仿宋" w:hint="eastAsia"/>
          <w:sz w:val="32"/>
          <w:szCs w:val="32"/>
        </w:rPr>
        <w:t>。减少原因为</w:t>
      </w:r>
      <w:r w:rsidRPr="004A40A8">
        <w:rPr>
          <w:rFonts w:ascii="仿宋_GB2312" w:eastAsia="仿宋_GB2312" w:hAnsi="仿宋" w:hint="eastAsia"/>
          <w:sz w:val="32"/>
          <w:szCs w:val="32"/>
        </w:rPr>
        <w:t>2023年上半年调入7人，导致2024年人员经费比2023年有所增加</w:t>
      </w:r>
      <w:r>
        <w:rPr>
          <w:rFonts w:ascii="仿宋_GB2312" w:eastAsia="仿宋_GB2312" w:hAnsi="仿宋" w:hint="eastAsia"/>
          <w:sz w:val="32"/>
          <w:szCs w:val="32"/>
        </w:rPr>
        <w:t>；</w:t>
      </w:r>
      <w:r w:rsidRPr="004A40A8">
        <w:rPr>
          <w:rFonts w:ascii="仿宋_GB2312" w:eastAsia="仿宋_GB2312" w:hAnsi="仿宋" w:hint="eastAsia"/>
          <w:sz w:val="32"/>
          <w:szCs w:val="32"/>
        </w:rPr>
        <w:t>进一步厉行节约，压减“公务接待费”支出</w:t>
      </w:r>
      <w:r>
        <w:rPr>
          <w:rFonts w:ascii="仿宋_GB2312" w:eastAsia="仿宋_GB2312" w:hAnsi="仿宋" w:hint="eastAsia"/>
          <w:sz w:val="32"/>
          <w:szCs w:val="32"/>
        </w:rPr>
        <w:t>；</w:t>
      </w:r>
      <w:r w:rsidR="00E22C26">
        <w:rPr>
          <w:rFonts w:ascii="仿宋_GB2312" w:eastAsia="仿宋_GB2312" w:hAnsi="仿宋" w:hint="eastAsia"/>
          <w:sz w:val="32"/>
          <w:szCs w:val="32"/>
        </w:rPr>
        <w:t>进一步厉行节约，压减“公务服务专项经费”支出。</w:t>
      </w:r>
    </w:p>
    <w:p w:rsidR="00442560" w:rsidRDefault="00E22C26" w:rsidP="00E22C26">
      <w:pPr>
        <w:rPr>
          <w:rFonts w:ascii="仿宋_GB2312" w:eastAsia="仿宋_GB2312" w:hAnsi="仿宋"/>
          <w:sz w:val="32"/>
          <w:szCs w:val="32"/>
        </w:rPr>
      </w:pPr>
      <w:r>
        <w:rPr>
          <w:noProof/>
        </w:rPr>
        <w:drawing>
          <wp:inline distT="0" distB="0" distL="0" distR="0" wp14:anchorId="055BF906" wp14:editId="346D0404">
            <wp:extent cx="4738978" cy="2894275"/>
            <wp:effectExtent l="0" t="0" r="24130"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0109E" w:rsidRDefault="00A0109E" w:rsidP="00442560">
      <w:pPr>
        <w:pStyle w:val="20"/>
        <w:ind w:left="420"/>
      </w:pPr>
    </w:p>
    <w:p w:rsidR="00F71D03" w:rsidRDefault="00A64707" w:rsidP="00442560">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4</w:t>
      </w:r>
      <w:r>
        <w:rPr>
          <w:rFonts w:eastAsia="仿宋_GB2312" w:cs="仿宋_GB2312" w:hint="eastAsia"/>
          <w:sz w:val="32"/>
          <w:szCs w:val="32"/>
        </w:rPr>
        <w:t>：财政拨款收、支决算总计变动情况）（柱状图）</w:t>
      </w:r>
    </w:p>
    <w:p w:rsidR="00F71D03" w:rsidRDefault="00A64707">
      <w:pPr>
        <w:spacing w:line="600" w:lineRule="exact"/>
        <w:ind w:firstLineChars="200" w:firstLine="640"/>
        <w:outlineLvl w:val="1"/>
        <w:rPr>
          <w:rStyle w:val="2Char"/>
          <w:rFonts w:ascii="Times New Roman" w:eastAsia="黑体" w:hAnsi="Times New Roman"/>
          <w:b w:val="0"/>
        </w:rPr>
      </w:pPr>
      <w:bookmarkStart w:id="21" w:name="_Toc15377209"/>
      <w:bookmarkStart w:id="22" w:name="_Toc15396607"/>
      <w:r>
        <w:rPr>
          <w:rFonts w:eastAsia="黑体" w:hint="eastAsia"/>
          <w:sz w:val="32"/>
          <w:szCs w:val="32"/>
        </w:rPr>
        <w:lastRenderedPageBreak/>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1"/>
      <w:bookmarkEnd w:id="22"/>
    </w:p>
    <w:p w:rsidR="00F71D03" w:rsidRDefault="00A64707">
      <w:pPr>
        <w:spacing w:line="600" w:lineRule="exact"/>
        <w:ind w:firstLineChars="200" w:firstLine="643"/>
        <w:outlineLvl w:val="2"/>
        <w:rPr>
          <w:rFonts w:eastAsia="楷体_GB2312" w:cs="楷体_GB2312"/>
          <w:b/>
          <w:sz w:val="32"/>
          <w:szCs w:val="32"/>
        </w:rPr>
      </w:pPr>
      <w:bookmarkStart w:id="23" w:name="_Toc15377210"/>
      <w:r>
        <w:rPr>
          <w:rFonts w:eastAsia="楷体_GB2312" w:cs="楷体_GB2312" w:hint="eastAsia"/>
          <w:b/>
          <w:sz w:val="32"/>
          <w:szCs w:val="32"/>
        </w:rPr>
        <w:t>（一）一般公共预算财政拨款支出决算总体情况</w:t>
      </w:r>
      <w:bookmarkEnd w:id="23"/>
    </w:p>
    <w:p w:rsidR="00F71D03" w:rsidRDefault="00A64707">
      <w:pPr>
        <w:spacing w:line="600" w:lineRule="exact"/>
        <w:ind w:firstLine="640"/>
        <w:rPr>
          <w:rFonts w:ascii="仿宋_GB2312" w:eastAsia="仿宋_GB2312"/>
          <w:sz w:val="32"/>
          <w:szCs w:val="32"/>
        </w:rPr>
      </w:pPr>
      <w:r>
        <w:rPr>
          <w:rFonts w:ascii="仿宋_GB2312" w:eastAsia="仿宋_GB2312" w:hAnsi="仿宋_GB2312" w:cs="仿宋_GB2312" w:hint="eastAsia"/>
          <w:sz w:val="32"/>
          <w:szCs w:val="32"/>
        </w:rPr>
        <w:t>2024年度一般公共预算财政拨款支出426.08万元，占本年支出合计的100%。与2023年度相比，一般公共预算财政拨款支出减少</w:t>
      </w:r>
      <w:r w:rsidR="00CB35B8">
        <w:rPr>
          <w:rFonts w:ascii="仿宋_GB2312" w:eastAsia="仿宋_GB2312" w:hAnsi="仿宋_GB2312" w:cs="仿宋_GB2312" w:hint="eastAsia"/>
          <w:sz w:val="32"/>
          <w:szCs w:val="32"/>
        </w:rPr>
        <w:t>35.19万元，</w:t>
      </w:r>
      <w:r>
        <w:rPr>
          <w:rFonts w:ascii="仿宋_GB2312" w:eastAsia="仿宋_GB2312" w:hAnsi="仿宋_GB2312" w:cs="仿宋_GB2312" w:hint="eastAsia"/>
          <w:sz w:val="32"/>
          <w:szCs w:val="32"/>
        </w:rPr>
        <w:t>下降</w:t>
      </w:r>
      <w:r w:rsidR="00CB35B8">
        <w:rPr>
          <w:rFonts w:ascii="仿宋_GB2312" w:eastAsia="仿宋_GB2312" w:hAnsi="仿宋_GB2312" w:cs="仿宋_GB2312" w:hint="eastAsia"/>
          <w:sz w:val="32"/>
          <w:szCs w:val="32"/>
        </w:rPr>
        <w:t>7.63</w:t>
      </w:r>
      <w:r>
        <w:rPr>
          <w:rFonts w:ascii="仿宋_GB2312" w:eastAsia="仿宋_GB2312" w:hAnsi="仿宋_GB2312" w:cs="仿宋_GB2312" w:hint="eastAsia"/>
          <w:sz w:val="32"/>
          <w:szCs w:val="32"/>
        </w:rPr>
        <w:t>%。主要变动原因是</w:t>
      </w:r>
      <w:r w:rsidR="00CB35B8" w:rsidRPr="00F516A9">
        <w:rPr>
          <w:rFonts w:ascii="仿宋_GB2312" w:eastAsia="仿宋_GB2312"/>
          <w:sz w:val="32"/>
          <w:szCs w:val="32"/>
        </w:rPr>
        <w:t>202</w:t>
      </w:r>
      <w:r w:rsidR="00CB35B8" w:rsidRPr="00F516A9">
        <w:rPr>
          <w:rFonts w:ascii="仿宋_GB2312" w:eastAsia="仿宋_GB2312" w:hint="eastAsia"/>
          <w:sz w:val="32"/>
          <w:szCs w:val="32"/>
        </w:rPr>
        <w:t>4年</w:t>
      </w:r>
      <w:r w:rsidR="00CB35B8">
        <w:rPr>
          <w:rFonts w:ascii="仿宋_GB2312" w:eastAsia="仿宋_GB2312" w:hAnsi="仿宋_GB2312" w:cs="仿宋_GB2312" w:hint="eastAsia"/>
          <w:sz w:val="32"/>
          <w:szCs w:val="32"/>
        </w:rPr>
        <w:t>一般公共预算财政拨款支出</w:t>
      </w:r>
      <w:r w:rsidR="00CB35B8" w:rsidRPr="00F516A9">
        <w:rPr>
          <w:rFonts w:ascii="仿宋_GB2312" w:eastAsia="仿宋_GB2312"/>
          <w:sz w:val="32"/>
          <w:szCs w:val="32"/>
        </w:rPr>
        <w:t>4</w:t>
      </w:r>
      <w:r w:rsidR="00CB35B8" w:rsidRPr="00F516A9">
        <w:rPr>
          <w:rFonts w:ascii="仿宋_GB2312" w:eastAsia="仿宋_GB2312" w:hint="eastAsia"/>
          <w:sz w:val="32"/>
          <w:szCs w:val="32"/>
        </w:rPr>
        <w:t>26.08万元，较</w:t>
      </w:r>
      <w:r w:rsidR="00CB35B8" w:rsidRPr="00F516A9">
        <w:rPr>
          <w:rFonts w:ascii="仿宋_GB2312" w:eastAsia="仿宋_GB2312"/>
          <w:sz w:val="32"/>
          <w:szCs w:val="32"/>
        </w:rPr>
        <w:t>202</w:t>
      </w:r>
      <w:r w:rsidR="00CB35B8" w:rsidRPr="00F516A9">
        <w:rPr>
          <w:rFonts w:ascii="仿宋_GB2312" w:eastAsia="仿宋_GB2312" w:hint="eastAsia"/>
          <w:sz w:val="32"/>
          <w:szCs w:val="32"/>
        </w:rPr>
        <w:t>3年的461.27万元减少35.19万元，减少率为7.63</w:t>
      </w:r>
      <w:r w:rsidR="00CB35B8" w:rsidRPr="00F516A9">
        <w:rPr>
          <w:rFonts w:ascii="仿宋_GB2312" w:eastAsia="仿宋_GB2312"/>
          <w:sz w:val="32"/>
          <w:szCs w:val="32"/>
        </w:rPr>
        <w:t>%</w:t>
      </w:r>
      <w:r w:rsidR="00CB35B8" w:rsidRPr="00F516A9">
        <w:rPr>
          <w:rFonts w:ascii="仿宋_GB2312" w:eastAsia="仿宋_GB2312" w:hint="eastAsia"/>
          <w:sz w:val="32"/>
          <w:szCs w:val="32"/>
        </w:rPr>
        <w:t>，减少原因为2023年上半年调入7人，导致2024年人员经费比2023年有所增加。进一步厉行节约，压减“公务接待费”支出。进一步厉行节约，压减“公务服务专项经费”支出。</w:t>
      </w:r>
    </w:p>
    <w:p w:rsidR="00CB35B8" w:rsidRDefault="00CB35B8" w:rsidP="00CB35B8">
      <w:pPr>
        <w:pStyle w:val="a0"/>
      </w:pPr>
    </w:p>
    <w:p w:rsidR="00CB35B8" w:rsidRDefault="00EC5147" w:rsidP="00CB35B8">
      <w:pPr>
        <w:pStyle w:val="20"/>
        <w:ind w:left="420"/>
      </w:pPr>
      <w:r>
        <w:rPr>
          <w:rFonts w:hint="eastAsia"/>
          <w:noProof/>
        </w:rPr>
        <w:drawing>
          <wp:inline distT="0" distB="0" distL="0" distR="0">
            <wp:extent cx="4993419" cy="3530379"/>
            <wp:effectExtent l="0" t="0" r="17145" b="13335"/>
            <wp:docPr id="19" name="图表 19" descr="461.27" title="46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5</w:t>
      </w:r>
      <w:r>
        <w:rPr>
          <w:rFonts w:eastAsia="仿宋_GB2312" w:cs="仿宋_GB2312" w:hint="eastAsia"/>
          <w:sz w:val="32"/>
          <w:szCs w:val="32"/>
        </w:rPr>
        <w:t>：一般公共预算财政拨款支出决算变动情况）（柱状图）</w:t>
      </w:r>
    </w:p>
    <w:p w:rsidR="00F71D03" w:rsidRDefault="00A64707">
      <w:pPr>
        <w:spacing w:line="600" w:lineRule="exact"/>
        <w:ind w:firstLineChars="200" w:firstLine="643"/>
        <w:outlineLvl w:val="2"/>
        <w:rPr>
          <w:rFonts w:eastAsia="楷体_GB2312" w:cs="楷体_GB2312"/>
          <w:b/>
          <w:sz w:val="32"/>
          <w:szCs w:val="32"/>
        </w:rPr>
      </w:pPr>
      <w:bookmarkStart w:id="24" w:name="_Toc15377211"/>
      <w:r>
        <w:rPr>
          <w:rFonts w:eastAsia="楷体_GB2312" w:cs="楷体_GB2312" w:hint="eastAsia"/>
          <w:b/>
          <w:sz w:val="32"/>
          <w:szCs w:val="32"/>
        </w:rPr>
        <w:t>（二）一般公共预算财政拨款支出决算结构情况</w:t>
      </w:r>
      <w:bookmarkEnd w:id="24"/>
    </w:p>
    <w:p w:rsidR="00F71D03" w:rsidRDefault="00A64707">
      <w:pPr>
        <w:spacing w:line="600" w:lineRule="exact"/>
        <w:ind w:firstLine="640"/>
        <w:rPr>
          <w:rFonts w:eastAsia="仿宋_GB2312" w:cs="仿宋_GB2312"/>
          <w:b/>
          <w:bCs/>
          <w:sz w:val="32"/>
          <w:szCs w:val="32"/>
        </w:rPr>
      </w:pPr>
      <w:r>
        <w:rPr>
          <w:rFonts w:eastAsia="仿宋_GB2312" w:cs="仿宋_GB2312" w:hint="eastAsia"/>
          <w:sz w:val="32"/>
          <w:szCs w:val="32"/>
        </w:rPr>
        <w:lastRenderedPageBreak/>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426.08万元</w:t>
      </w:r>
      <w:r>
        <w:rPr>
          <w:rFonts w:eastAsia="仿宋_GB2312" w:cs="仿宋_GB2312" w:hint="eastAsia"/>
          <w:sz w:val="32"/>
          <w:szCs w:val="32"/>
        </w:rPr>
        <w:t>，主要用于以下方面：一般公共服务支出</w:t>
      </w:r>
      <w:r w:rsidR="002C296C">
        <w:rPr>
          <w:rFonts w:eastAsia="仿宋_GB2312" w:cs="仿宋_GB2312" w:hint="eastAsia"/>
          <w:sz w:val="32"/>
          <w:szCs w:val="32"/>
        </w:rPr>
        <w:t>379.60</w:t>
      </w:r>
      <w:r>
        <w:rPr>
          <w:rFonts w:eastAsia="仿宋_GB2312" w:cs="仿宋_GB2312" w:hint="eastAsia"/>
          <w:sz w:val="32"/>
          <w:szCs w:val="32"/>
        </w:rPr>
        <w:t>万元，占</w:t>
      </w:r>
      <w:r w:rsidR="002C296C">
        <w:rPr>
          <w:rFonts w:eastAsia="仿宋_GB2312" w:cs="仿宋_GB2312" w:hint="eastAsia"/>
          <w:sz w:val="32"/>
          <w:szCs w:val="32"/>
        </w:rPr>
        <w:t>89.09</w:t>
      </w:r>
      <w:r>
        <w:rPr>
          <w:rFonts w:eastAsia="仿宋_GB2312" w:cs="仿宋_GB2312" w:hint="eastAsia"/>
          <w:sz w:val="32"/>
          <w:szCs w:val="32"/>
        </w:rPr>
        <w:t>%</w:t>
      </w:r>
      <w:r>
        <w:rPr>
          <w:rFonts w:eastAsia="仿宋_GB2312" w:cs="仿宋_GB2312" w:hint="eastAsia"/>
          <w:sz w:val="32"/>
          <w:szCs w:val="32"/>
        </w:rPr>
        <w:t>；社会保障和就业支出</w:t>
      </w:r>
      <w:r w:rsidR="002C296C">
        <w:rPr>
          <w:rFonts w:eastAsia="仿宋_GB2312" w:cs="仿宋_GB2312" w:hint="eastAsia"/>
          <w:sz w:val="32"/>
          <w:szCs w:val="32"/>
        </w:rPr>
        <w:t>19.65</w:t>
      </w:r>
      <w:r>
        <w:rPr>
          <w:rFonts w:eastAsia="仿宋_GB2312" w:cs="仿宋_GB2312" w:hint="eastAsia"/>
          <w:sz w:val="32"/>
          <w:szCs w:val="32"/>
        </w:rPr>
        <w:t>万元，占</w:t>
      </w:r>
      <w:r w:rsidR="002C296C">
        <w:rPr>
          <w:rFonts w:eastAsia="仿宋_GB2312" w:cs="仿宋_GB2312" w:hint="eastAsia"/>
          <w:sz w:val="32"/>
          <w:szCs w:val="32"/>
        </w:rPr>
        <w:t>4.61</w:t>
      </w:r>
      <w:r>
        <w:rPr>
          <w:rFonts w:eastAsia="仿宋_GB2312" w:cs="仿宋_GB2312" w:hint="eastAsia"/>
          <w:sz w:val="32"/>
          <w:szCs w:val="32"/>
        </w:rPr>
        <w:t>%</w:t>
      </w:r>
      <w:r>
        <w:rPr>
          <w:rFonts w:eastAsia="仿宋_GB2312" w:cs="仿宋_GB2312" w:hint="eastAsia"/>
          <w:sz w:val="32"/>
          <w:szCs w:val="32"/>
        </w:rPr>
        <w:t>；卫生健康支出</w:t>
      </w:r>
      <w:r w:rsidR="002C296C">
        <w:rPr>
          <w:rFonts w:eastAsia="仿宋_GB2312" w:cs="仿宋_GB2312" w:hint="eastAsia"/>
          <w:sz w:val="32"/>
          <w:szCs w:val="32"/>
        </w:rPr>
        <w:t>12.14</w:t>
      </w:r>
      <w:r>
        <w:rPr>
          <w:rFonts w:eastAsia="仿宋_GB2312" w:cs="仿宋_GB2312" w:hint="eastAsia"/>
          <w:sz w:val="32"/>
          <w:szCs w:val="32"/>
        </w:rPr>
        <w:t>万元，占</w:t>
      </w:r>
      <w:r w:rsidR="002C296C">
        <w:rPr>
          <w:rFonts w:eastAsia="仿宋_GB2312" w:cs="仿宋_GB2312" w:hint="eastAsia"/>
          <w:sz w:val="32"/>
          <w:szCs w:val="32"/>
        </w:rPr>
        <w:t>2.85</w:t>
      </w:r>
      <w:r>
        <w:rPr>
          <w:rFonts w:eastAsia="仿宋_GB2312" w:cs="仿宋_GB2312" w:hint="eastAsia"/>
          <w:sz w:val="32"/>
          <w:szCs w:val="32"/>
        </w:rPr>
        <w:t>%</w:t>
      </w:r>
      <w:r>
        <w:rPr>
          <w:rFonts w:eastAsia="仿宋_GB2312" w:cs="仿宋_GB2312" w:hint="eastAsia"/>
          <w:sz w:val="32"/>
          <w:szCs w:val="32"/>
        </w:rPr>
        <w:t>；住房保障支出</w:t>
      </w:r>
      <w:r w:rsidR="002C296C">
        <w:rPr>
          <w:rFonts w:eastAsia="仿宋_GB2312" w:cs="仿宋_GB2312" w:hint="eastAsia"/>
          <w:sz w:val="32"/>
          <w:szCs w:val="32"/>
        </w:rPr>
        <w:t>14.69</w:t>
      </w:r>
      <w:r>
        <w:rPr>
          <w:rFonts w:eastAsia="仿宋_GB2312" w:cs="仿宋_GB2312" w:hint="eastAsia"/>
          <w:sz w:val="32"/>
          <w:szCs w:val="32"/>
        </w:rPr>
        <w:t>万元，占</w:t>
      </w:r>
      <w:r w:rsidR="002C296C">
        <w:rPr>
          <w:rFonts w:eastAsia="仿宋_GB2312" w:cs="仿宋_GB2312" w:hint="eastAsia"/>
          <w:sz w:val="32"/>
          <w:szCs w:val="32"/>
        </w:rPr>
        <w:t>3.45</w:t>
      </w:r>
      <w:r>
        <w:rPr>
          <w:rFonts w:eastAsia="仿宋_GB2312" w:cs="仿宋_GB2312" w:hint="eastAsia"/>
          <w:sz w:val="32"/>
          <w:szCs w:val="32"/>
        </w:rPr>
        <w:t>%</w:t>
      </w:r>
      <w:r w:rsidR="00E22C26">
        <w:rPr>
          <w:rFonts w:eastAsia="仿宋_GB2312" w:cs="仿宋_GB2312" w:hint="eastAsia"/>
          <w:sz w:val="32"/>
          <w:szCs w:val="32"/>
        </w:rPr>
        <w:t>。</w:t>
      </w:r>
      <w:r w:rsidR="00E22C26">
        <w:rPr>
          <w:rFonts w:eastAsia="仿宋_GB2312" w:cs="仿宋_GB2312"/>
          <w:b/>
          <w:bCs/>
          <w:sz w:val="32"/>
          <w:szCs w:val="32"/>
        </w:rPr>
        <w:t xml:space="preserve"> </w:t>
      </w:r>
    </w:p>
    <w:p w:rsidR="00647DEF" w:rsidRDefault="00647DEF" w:rsidP="00647DEF">
      <w:pPr>
        <w:pStyle w:val="20"/>
        <w:ind w:left="420"/>
      </w:pPr>
    </w:p>
    <w:p w:rsidR="00647DEF" w:rsidRPr="00647DEF" w:rsidRDefault="00647DEF" w:rsidP="00647DEF">
      <w:pPr>
        <w:pStyle w:val="20"/>
        <w:ind w:left="420"/>
      </w:pPr>
      <w:r>
        <w:rPr>
          <w:rFonts w:hint="eastAsia"/>
          <w:noProof/>
        </w:rPr>
        <w:drawing>
          <wp:inline distT="0" distB="0" distL="0" distR="0">
            <wp:extent cx="5274310" cy="3076575"/>
            <wp:effectExtent l="0" t="0" r="21590" b="9525"/>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（图</w:t>
      </w:r>
      <w:r>
        <w:rPr>
          <w:rFonts w:eastAsia="仿宋_GB2312" w:cs="仿宋_GB2312" w:hint="eastAsia"/>
          <w:sz w:val="32"/>
          <w:szCs w:val="32"/>
        </w:rPr>
        <w:t>6</w:t>
      </w:r>
      <w:r>
        <w:rPr>
          <w:rFonts w:eastAsia="仿宋_GB2312" w:cs="仿宋_GB2312" w:hint="eastAsia"/>
          <w:sz w:val="32"/>
          <w:szCs w:val="32"/>
        </w:rPr>
        <w:t>：一般公共预算财政拨款支出决算结构）（饼状图）</w:t>
      </w:r>
    </w:p>
    <w:p w:rsidR="00F71D03" w:rsidRDefault="00A64707" w:rsidP="00647DEF">
      <w:pPr>
        <w:spacing w:line="600" w:lineRule="exact"/>
        <w:ind w:leftChars="100" w:left="210" w:firstLineChars="200" w:firstLine="643"/>
        <w:outlineLvl w:val="2"/>
        <w:rPr>
          <w:rFonts w:eastAsia="楷体_GB2312" w:cs="楷体_GB2312"/>
          <w:b/>
          <w:sz w:val="32"/>
          <w:szCs w:val="32"/>
        </w:rPr>
      </w:pPr>
      <w:bookmarkStart w:id="25" w:name="_Toc15377212"/>
      <w:r>
        <w:rPr>
          <w:rFonts w:eastAsia="楷体_GB2312" w:cs="楷体_GB2312" w:hint="eastAsia"/>
          <w:b/>
          <w:sz w:val="32"/>
          <w:szCs w:val="32"/>
        </w:rPr>
        <w:t>（三）一般公共预算财政拨款支出决算具体情况</w:t>
      </w:r>
      <w:bookmarkEnd w:id="25"/>
    </w:p>
    <w:p w:rsidR="00F71D03" w:rsidRDefault="00A64707">
      <w:pPr>
        <w:spacing w:line="600" w:lineRule="exact"/>
        <w:ind w:firstLine="640"/>
        <w:rPr>
          <w:rFonts w:eastAsia="仿宋_GB2312" w:cs="仿宋_GB2312"/>
          <w:sz w:val="32"/>
          <w:szCs w:val="32"/>
        </w:rPr>
      </w:pPr>
      <w:bookmarkStart w:id="26" w:name="_Toc15377444"/>
      <w:bookmarkStart w:id="27" w:name="_Toc15378460"/>
      <w:bookmarkStart w:id="28" w:name="_Toc15377213"/>
      <w:r>
        <w:rPr>
          <w:rFonts w:eastAsia="仿宋_GB2312" w:cs="仿宋_GB2312" w:hint="eastAsia"/>
          <w:sz w:val="32"/>
          <w:szCs w:val="32"/>
        </w:rPr>
        <w:t>2024</w:t>
      </w:r>
      <w:r>
        <w:rPr>
          <w:rFonts w:eastAsia="仿宋_GB2312" w:cs="仿宋_GB2312" w:hint="eastAsia"/>
          <w:sz w:val="32"/>
          <w:szCs w:val="32"/>
        </w:rPr>
        <w:t>年度一般公共预算财政拨款支出决算数为</w:t>
      </w:r>
      <w:r w:rsidRPr="00C366B4">
        <w:rPr>
          <w:rFonts w:eastAsia="仿宋_GB2312" w:cs="仿宋_GB2312" w:hint="eastAsia"/>
          <w:sz w:val="32"/>
          <w:szCs w:val="32"/>
        </w:rPr>
        <w:t>426.08</w:t>
      </w:r>
      <w:r w:rsidRPr="00C366B4">
        <w:rPr>
          <w:rFonts w:eastAsia="仿宋_GB2312" w:cs="仿宋_GB2312" w:hint="eastAsia"/>
          <w:sz w:val="32"/>
          <w:szCs w:val="32"/>
        </w:rPr>
        <w:t>，</w:t>
      </w:r>
      <w:r>
        <w:rPr>
          <w:rFonts w:eastAsia="仿宋_GB2312" w:cs="仿宋_GB2312" w:hint="eastAsia"/>
          <w:sz w:val="32"/>
          <w:szCs w:val="32"/>
        </w:rPr>
        <w:t>完成预算</w:t>
      </w:r>
      <w:r w:rsidR="001107C5">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26"/>
      <w:bookmarkEnd w:id="27"/>
      <w:bookmarkEnd w:id="28"/>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一般公共服务（类）</w:t>
      </w:r>
      <w:r w:rsidR="00D251C9" w:rsidRPr="00C366B4">
        <w:rPr>
          <w:rFonts w:eastAsia="仿宋_GB2312" w:cs="仿宋_GB2312" w:hint="eastAsia"/>
          <w:sz w:val="32"/>
          <w:szCs w:val="32"/>
        </w:rPr>
        <w:t>党委办公厅（室）及相关机构事务（款）专项业务</w:t>
      </w:r>
      <w:r>
        <w:rPr>
          <w:rFonts w:eastAsia="仿宋_GB2312" w:cs="仿宋_GB2312" w:hint="eastAsia"/>
          <w:sz w:val="32"/>
          <w:szCs w:val="32"/>
        </w:rPr>
        <w:t>（项）：支出决算为</w:t>
      </w:r>
      <w:r w:rsidR="00064979">
        <w:rPr>
          <w:rFonts w:eastAsia="仿宋_GB2312" w:cs="仿宋_GB2312" w:hint="eastAsia"/>
          <w:sz w:val="32"/>
          <w:szCs w:val="32"/>
        </w:rPr>
        <w:t>180.11</w:t>
      </w:r>
      <w:r>
        <w:rPr>
          <w:rFonts w:eastAsia="仿宋_GB2312" w:cs="仿宋_GB2312" w:hint="eastAsia"/>
          <w:sz w:val="32"/>
          <w:szCs w:val="32"/>
        </w:rPr>
        <w:t>万元，完成预算</w:t>
      </w:r>
      <w:r w:rsidR="007A7D55">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，决算数等于预算数</w:t>
      </w:r>
      <w:r w:rsidR="007A7D55">
        <w:rPr>
          <w:rFonts w:eastAsia="仿宋_GB2312" w:cs="仿宋_GB2312" w:hint="eastAsia"/>
          <w:sz w:val="32"/>
          <w:szCs w:val="32"/>
        </w:rPr>
        <w:t>。</w:t>
      </w:r>
    </w:p>
    <w:p w:rsidR="007A7D55" w:rsidRDefault="007A7D55" w:rsidP="007A7D55">
      <w:pPr>
        <w:spacing w:line="600" w:lineRule="exact"/>
        <w:ind w:firstLine="640"/>
        <w:rPr>
          <w:rFonts w:eastAsia="仿宋_GB2312" w:cs="仿宋_GB2312"/>
          <w:sz w:val="32"/>
          <w:szCs w:val="32"/>
        </w:rPr>
      </w:pPr>
      <w:r>
        <w:rPr>
          <w:rFonts w:eastAsia="仿宋_GB2312" w:cs="仿宋_GB2312" w:hint="eastAsia"/>
          <w:sz w:val="32"/>
          <w:szCs w:val="32"/>
        </w:rPr>
        <w:t>2</w:t>
      </w:r>
      <w:r w:rsidR="00064979">
        <w:rPr>
          <w:rFonts w:eastAsia="仿宋_GB2312" w:cs="仿宋_GB2312" w:hint="eastAsia"/>
          <w:sz w:val="32"/>
          <w:szCs w:val="32"/>
        </w:rPr>
        <w:t>.</w:t>
      </w:r>
      <w:r w:rsidR="00064979">
        <w:rPr>
          <w:rFonts w:eastAsia="仿宋_GB2312" w:cs="仿宋_GB2312" w:hint="eastAsia"/>
          <w:sz w:val="32"/>
          <w:szCs w:val="32"/>
        </w:rPr>
        <w:t>一般公共服务（类）</w:t>
      </w:r>
      <w:r w:rsidR="00064979" w:rsidRPr="00C366B4">
        <w:rPr>
          <w:rFonts w:eastAsia="仿宋_GB2312" w:cs="仿宋_GB2312" w:hint="eastAsia"/>
          <w:sz w:val="32"/>
          <w:szCs w:val="32"/>
        </w:rPr>
        <w:t>党委办公厅（室）及相关机构事务（款）事业运行</w:t>
      </w:r>
      <w:r w:rsidR="00064979">
        <w:rPr>
          <w:rFonts w:eastAsia="仿宋_GB2312" w:cs="仿宋_GB2312" w:hint="eastAsia"/>
          <w:sz w:val="32"/>
          <w:szCs w:val="32"/>
        </w:rPr>
        <w:t>（项）：支出决算为</w:t>
      </w:r>
      <w:r w:rsidR="00064979">
        <w:rPr>
          <w:rFonts w:eastAsia="仿宋_GB2312" w:cs="仿宋_GB2312" w:hint="eastAsia"/>
          <w:sz w:val="32"/>
          <w:szCs w:val="32"/>
        </w:rPr>
        <w:t>199.48</w:t>
      </w:r>
      <w:r w:rsidR="00064979">
        <w:rPr>
          <w:rFonts w:eastAsia="仿宋_GB2312" w:cs="仿宋_GB2312" w:hint="eastAsia"/>
          <w:sz w:val="32"/>
          <w:szCs w:val="32"/>
        </w:rPr>
        <w:t>万元，完成预算</w:t>
      </w:r>
      <w:r>
        <w:rPr>
          <w:rFonts w:eastAsia="仿宋_GB2312" w:cs="仿宋_GB2312" w:hint="eastAsia"/>
          <w:sz w:val="32"/>
          <w:szCs w:val="32"/>
        </w:rPr>
        <w:t>100</w:t>
      </w:r>
      <w:r w:rsidR="00064979">
        <w:rPr>
          <w:rFonts w:eastAsia="仿宋_GB2312" w:cs="仿宋_GB2312" w:hint="eastAsia"/>
          <w:sz w:val="32"/>
          <w:szCs w:val="32"/>
        </w:rPr>
        <w:t>%</w:t>
      </w:r>
      <w:r w:rsidR="002623B5">
        <w:rPr>
          <w:rFonts w:eastAsia="仿宋_GB2312" w:cs="仿宋_GB2312" w:hint="eastAsia"/>
          <w:sz w:val="32"/>
          <w:szCs w:val="32"/>
        </w:rPr>
        <w:t>，</w:t>
      </w:r>
      <w:r>
        <w:rPr>
          <w:rFonts w:eastAsia="仿宋_GB2312" w:cs="仿宋_GB2312" w:hint="eastAsia"/>
          <w:sz w:val="32"/>
          <w:szCs w:val="32"/>
        </w:rPr>
        <w:t>决算数等于预算数。</w:t>
      </w:r>
    </w:p>
    <w:p w:rsidR="002623B5" w:rsidRDefault="00A64707" w:rsidP="002623B5">
      <w:pPr>
        <w:spacing w:line="600" w:lineRule="exact"/>
        <w:ind w:firstLine="640"/>
        <w:rPr>
          <w:rFonts w:eastAsia="仿宋_GB2312" w:cs="仿宋_GB2312"/>
          <w:sz w:val="32"/>
          <w:szCs w:val="32"/>
        </w:rPr>
      </w:pPr>
      <w:r>
        <w:rPr>
          <w:rFonts w:eastAsia="仿宋_GB2312" w:cs="仿宋_GB2312" w:hint="eastAsia"/>
          <w:sz w:val="32"/>
          <w:szCs w:val="32"/>
        </w:rPr>
        <w:lastRenderedPageBreak/>
        <w:t>3.</w:t>
      </w:r>
      <w:r w:rsidR="007A7D55">
        <w:rPr>
          <w:rFonts w:eastAsia="仿宋_GB2312" w:cs="仿宋_GB2312" w:hint="eastAsia"/>
          <w:sz w:val="32"/>
          <w:szCs w:val="32"/>
        </w:rPr>
        <w:t xml:space="preserve"> </w:t>
      </w:r>
      <w:r>
        <w:rPr>
          <w:rFonts w:eastAsia="仿宋_GB2312" w:cs="仿宋_GB2312" w:hint="eastAsia"/>
          <w:sz w:val="32"/>
          <w:szCs w:val="32"/>
        </w:rPr>
        <w:t>社会保障和就业（类）</w:t>
      </w:r>
      <w:r w:rsidR="00064979" w:rsidRPr="00E64D1E">
        <w:rPr>
          <w:rStyle w:val="a9"/>
          <w:rFonts w:ascii="仿宋" w:eastAsia="仿宋" w:hAnsi="仿宋" w:hint="eastAsia"/>
          <w:bCs/>
          <w:sz w:val="32"/>
          <w:szCs w:val="32"/>
        </w:rPr>
        <w:t>类）行政事业单位养老支出（款）机关事业单位基本养老保险缴费支出（项）</w:t>
      </w:r>
      <w:r>
        <w:rPr>
          <w:rFonts w:eastAsia="仿宋_GB2312" w:cs="仿宋_GB2312" w:hint="eastAsia"/>
          <w:sz w:val="32"/>
          <w:szCs w:val="32"/>
        </w:rPr>
        <w:t>：支出决算为</w:t>
      </w:r>
      <w:r w:rsidR="00064979">
        <w:rPr>
          <w:rFonts w:eastAsia="仿宋_GB2312" w:cs="仿宋_GB2312" w:hint="eastAsia"/>
          <w:sz w:val="32"/>
          <w:szCs w:val="32"/>
        </w:rPr>
        <w:t>19.65</w:t>
      </w:r>
      <w:r>
        <w:rPr>
          <w:rFonts w:eastAsia="仿宋_GB2312" w:cs="仿宋_GB2312" w:hint="eastAsia"/>
          <w:sz w:val="32"/>
          <w:szCs w:val="32"/>
        </w:rPr>
        <w:t>万元，</w:t>
      </w:r>
      <w:r w:rsidR="002623B5">
        <w:rPr>
          <w:rFonts w:eastAsia="仿宋_GB2312" w:cs="仿宋_GB2312" w:hint="eastAsia"/>
          <w:sz w:val="32"/>
          <w:szCs w:val="32"/>
        </w:rPr>
        <w:t>完成预算</w:t>
      </w:r>
      <w:r w:rsidR="002623B5">
        <w:rPr>
          <w:rFonts w:eastAsia="仿宋_GB2312" w:cs="仿宋_GB2312" w:hint="eastAsia"/>
          <w:sz w:val="32"/>
          <w:szCs w:val="32"/>
        </w:rPr>
        <w:t>100%</w:t>
      </w:r>
      <w:r w:rsidR="002623B5">
        <w:rPr>
          <w:rFonts w:eastAsia="仿宋_GB2312" w:cs="仿宋_GB2312" w:hint="eastAsia"/>
          <w:sz w:val="32"/>
          <w:szCs w:val="32"/>
        </w:rPr>
        <w:t>，决算数等于预算数。</w:t>
      </w:r>
    </w:p>
    <w:p w:rsidR="002623B5" w:rsidRDefault="002623B5" w:rsidP="002623B5">
      <w:pPr>
        <w:spacing w:line="600" w:lineRule="exact"/>
        <w:ind w:firstLine="640"/>
        <w:rPr>
          <w:rFonts w:eastAsia="仿宋_GB2312" w:cs="仿宋_GB2312"/>
          <w:sz w:val="32"/>
          <w:szCs w:val="32"/>
        </w:rPr>
      </w:pPr>
      <w:r>
        <w:rPr>
          <w:rFonts w:eastAsia="仿宋_GB2312" w:cs="仿宋_GB2312" w:hint="eastAsia"/>
          <w:sz w:val="32"/>
          <w:szCs w:val="32"/>
        </w:rPr>
        <w:t>4</w:t>
      </w:r>
      <w:r w:rsidR="00A64707">
        <w:rPr>
          <w:rFonts w:eastAsia="仿宋_GB2312" w:cs="仿宋_GB2312" w:hint="eastAsia"/>
          <w:sz w:val="32"/>
          <w:szCs w:val="32"/>
        </w:rPr>
        <w:t>.</w:t>
      </w:r>
      <w:r w:rsidR="00A64707">
        <w:rPr>
          <w:rFonts w:eastAsia="仿宋_GB2312" w:cs="仿宋_GB2312" w:hint="eastAsia"/>
          <w:sz w:val="32"/>
          <w:szCs w:val="32"/>
        </w:rPr>
        <w:t>卫生健康（类）</w:t>
      </w:r>
      <w:r w:rsidR="00064979" w:rsidRPr="00E64D1E">
        <w:rPr>
          <w:rStyle w:val="a9"/>
          <w:rFonts w:ascii="仿宋" w:eastAsia="仿宋" w:hAnsi="仿宋" w:hint="eastAsia"/>
          <w:bCs/>
          <w:sz w:val="32"/>
          <w:szCs w:val="32"/>
        </w:rPr>
        <w:t>行政事业单位医疗（款）事业单位医疗（项）:</w:t>
      </w:r>
      <w:r w:rsidR="00A64707">
        <w:rPr>
          <w:rFonts w:eastAsia="仿宋_GB2312" w:cs="仿宋_GB2312" w:hint="eastAsia"/>
          <w:sz w:val="32"/>
          <w:szCs w:val="32"/>
        </w:rPr>
        <w:t>支出决算为</w:t>
      </w:r>
      <w:r w:rsidR="007A7D55">
        <w:rPr>
          <w:rFonts w:eastAsia="仿宋_GB2312" w:cs="仿宋_GB2312" w:hint="eastAsia"/>
          <w:sz w:val="32"/>
          <w:szCs w:val="32"/>
        </w:rPr>
        <w:t>9.46</w:t>
      </w:r>
      <w:r w:rsidR="00A64707">
        <w:rPr>
          <w:rFonts w:eastAsia="仿宋_GB2312" w:cs="仿宋_GB2312" w:hint="eastAsia"/>
          <w:sz w:val="32"/>
          <w:szCs w:val="32"/>
        </w:rPr>
        <w:t>万元，</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，决算数等于预算数。</w:t>
      </w:r>
    </w:p>
    <w:p w:rsidR="002623B5" w:rsidRDefault="002623B5" w:rsidP="002623B5">
      <w:pPr>
        <w:spacing w:line="600" w:lineRule="exact"/>
        <w:ind w:firstLine="640"/>
        <w:rPr>
          <w:rFonts w:eastAsia="仿宋_GB2312" w:cs="仿宋_GB2312"/>
          <w:sz w:val="32"/>
          <w:szCs w:val="32"/>
        </w:rPr>
      </w:pPr>
      <w:r>
        <w:rPr>
          <w:rStyle w:val="a9"/>
          <w:rFonts w:ascii="仿宋" w:eastAsia="仿宋" w:hAnsi="仿宋" w:hint="eastAsia"/>
          <w:bCs/>
          <w:sz w:val="32"/>
          <w:szCs w:val="32"/>
        </w:rPr>
        <w:t>5.</w:t>
      </w:r>
      <w:r w:rsidR="00064979" w:rsidRPr="00E64D1E">
        <w:rPr>
          <w:rStyle w:val="a9"/>
          <w:rFonts w:ascii="仿宋" w:eastAsia="仿宋" w:hAnsi="仿宋" w:hint="eastAsia"/>
          <w:bCs/>
          <w:sz w:val="32"/>
          <w:szCs w:val="32"/>
        </w:rPr>
        <w:t>卫生健康（类）行政事业单位医疗（款）公务员医疗补助（项）:</w:t>
      </w:r>
      <w:r w:rsidRPr="002623B5">
        <w:rPr>
          <w:rFonts w:eastAsia="仿宋_GB2312" w:cs="仿宋_GB2312" w:hint="eastAsia"/>
          <w:sz w:val="32"/>
          <w:szCs w:val="32"/>
        </w:rPr>
        <w:t xml:space="preserve"> </w:t>
      </w:r>
      <w:r>
        <w:rPr>
          <w:rFonts w:eastAsia="仿宋_GB2312" w:cs="仿宋_GB2312" w:hint="eastAsia"/>
          <w:sz w:val="32"/>
          <w:szCs w:val="32"/>
        </w:rPr>
        <w:t>支出决算为</w:t>
      </w:r>
      <w:r w:rsidR="007A7D55">
        <w:rPr>
          <w:rStyle w:val="a9"/>
          <w:rFonts w:ascii="仿宋" w:eastAsia="仿宋" w:hAnsi="仿宋" w:hint="eastAsia"/>
          <w:bCs/>
          <w:sz w:val="32"/>
          <w:szCs w:val="32"/>
        </w:rPr>
        <w:t>1.35</w:t>
      </w:r>
      <w:r>
        <w:rPr>
          <w:rStyle w:val="a9"/>
          <w:rFonts w:ascii="仿宋" w:eastAsia="仿宋" w:hAnsi="仿宋" w:hint="eastAsia"/>
          <w:bCs/>
          <w:sz w:val="32"/>
          <w:szCs w:val="32"/>
        </w:rPr>
        <w:t>万元，</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，决算数等于预算数。</w:t>
      </w:r>
    </w:p>
    <w:p w:rsidR="00064979" w:rsidRPr="002623B5" w:rsidRDefault="002623B5" w:rsidP="002623B5">
      <w:pPr>
        <w:spacing w:line="600" w:lineRule="exact"/>
        <w:ind w:firstLine="640"/>
        <w:rPr>
          <w:rStyle w:val="a9"/>
          <w:rFonts w:eastAsia="仿宋_GB2312" w:cs="仿宋_GB2312"/>
          <w:b w:val="0"/>
          <w:sz w:val="32"/>
          <w:szCs w:val="32"/>
        </w:rPr>
      </w:pPr>
      <w:r>
        <w:rPr>
          <w:rFonts w:eastAsia="仿宋_GB2312" w:cs="仿宋_GB2312" w:hint="eastAsia"/>
          <w:sz w:val="32"/>
          <w:szCs w:val="32"/>
        </w:rPr>
        <w:t>6.</w:t>
      </w:r>
      <w:r w:rsidR="00064979">
        <w:rPr>
          <w:rFonts w:ascii="仿宋" w:eastAsia="仿宋" w:hAnsi="仿宋" w:hint="eastAsia"/>
          <w:b/>
          <w:bCs/>
          <w:sz w:val="32"/>
          <w:szCs w:val="32"/>
        </w:rPr>
        <w:t>卫生健康</w:t>
      </w:r>
      <w:r w:rsidR="00064979">
        <w:rPr>
          <w:rStyle w:val="a9"/>
          <w:rFonts w:ascii="仿宋" w:eastAsia="仿宋" w:hAnsi="仿宋" w:hint="eastAsia"/>
          <w:bCs/>
          <w:sz w:val="32"/>
          <w:szCs w:val="32"/>
        </w:rPr>
        <w:t>（类）</w:t>
      </w:r>
      <w:r w:rsidR="00064979" w:rsidRPr="00E64D1E">
        <w:rPr>
          <w:rStyle w:val="a9"/>
          <w:rFonts w:ascii="仿宋" w:eastAsia="仿宋" w:hAnsi="仿宋" w:hint="eastAsia"/>
          <w:bCs/>
          <w:sz w:val="32"/>
          <w:szCs w:val="32"/>
        </w:rPr>
        <w:t>行政事业单位医疗</w:t>
      </w:r>
      <w:r w:rsidR="00064979">
        <w:rPr>
          <w:rStyle w:val="a9"/>
          <w:rFonts w:ascii="仿宋" w:eastAsia="仿宋" w:hAnsi="仿宋" w:hint="eastAsia"/>
          <w:bCs/>
          <w:sz w:val="32"/>
          <w:szCs w:val="32"/>
        </w:rPr>
        <w:t>（款）</w:t>
      </w:r>
      <w:r w:rsidR="00064979" w:rsidRPr="00E64D1E">
        <w:rPr>
          <w:rStyle w:val="a9"/>
          <w:rFonts w:ascii="仿宋" w:eastAsia="仿宋" w:hAnsi="仿宋" w:hint="eastAsia"/>
          <w:bCs/>
          <w:sz w:val="32"/>
          <w:szCs w:val="32"/>
        </w:rPr>
        <w:t>其他行政事业单位医疗支出</w:t>
      </w:r>
      <w:r w:rsidR="00064979">
        <w:rPr>
          <w:rStyle w:val="a9"/>
          <w:rFonts w:ascii="仿宋" w:eastAsia="仿宋" w:hAnsi="仿宋" w:hint="eastAsia"/>
          <w:bCs/>
          <w:sz w:val="32"/>
          <w:szCs w:val="32"/>
        </w:rPr>
        <w:t>（项）</w:t>
      </w:r>
      <w:r>
        <w:rPr>
          <w:rStyle w:val="a9"/>
          <w:rFonts w:ascii="仿宋" w:eastAsia="仿宋" w:hAnsi="仿宋" w:hint="eastAsia"/>
          <w:bCs/>
          <w:sz w:val="32"/>
          <w:szCs w:val="32"/>
        </w:rPr>
        <w:t>：</w:t>
      </w:r>
      <w:r>
        <w:rPr>
          <w:rFonts w:eastAsia="仿宋_GB2312" w:cs="仿宋_GB2312" w:hint="eastAsia"/>
          <w:sz w:val="32"/>
          <w:szCs w:val="32"/>
        </w:rPr>
        <w:t>支出决算为</w:t>
      </w:r>
      <w:r w:rsidR="007A7D55">
        <w:rPr>
          <w:rStyle w:val="a9"/>
          <w:rFonts w:ascii="仿宋" w:eastAsia="仿宋" w:hAnsi="仿宋" w:hint="eastAsia"/>
          <w:bCs/>
          <w:sz w:val="32"/>
          <w:szCs w:val="32"/>
        </w:rPr>
        <w:t>1.34</w:t>
      </w:r>
      <w:r>
        <w:rPr>
          <w:rStyle w:val="a9"/>
          <w:rFonts w:ascii="仿宋" w:eastAsia="仿宋" w:hAnsi="仿宋" w:hint="eastAsia"/>
          <w:bCs/>
          <w:sz w:val="32"/>
          <w:szCs w:val="32"/>
        </w:rPr>
        <w:t>万元，</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，决算数等于预算数。</w:t>
      </w:r>
    </w:p>
    <w:p w:rsidR="002623B5" w:rsidRPr="002623B5" w:rsidRDefault="002623B5" w:rsidP="002623B5">
      <w:pPr>
        <w:spacing w:line="600" w:lineRule="exact"/>
        <w:ind w:firstLine="640"/>
        <w:rPr>
          <w:rStyle w:val="a9"/>
          <w:rFonts w:eastAsia="仿宋_GB2312" w:cs="仿宋_GB2312"/>
          <w:b w:val="0"/>
          <w:sz w:val="32"/>
          <w:szCs w:val="32"/>
        </w:rPr>
      </w:pPr>
      <w:r>
        <w:rPr>
          <w:rFonts w:ascii="仿宋" w:eastAsia="仿宋" w:hAnsi="仿宋" w:hint="eastAsia"/>
          <w:b/>
          <w:bCs/>
          <w:sz w:val="32"/>
        </w:rPr>
        <w:t>7.</w:t>
      </w:r>
      <w:r w:rsidR="00064979" w:rsidRPr="00E85167">
        <w:rPr>
          <w:rFonts w:ascii="仿宋" w:eastAsia="仿宋" w:hAnsi="仿宋" w:hint="eastAsia"/>
          <w:b/>
          <w:bCs/>
          <w:sz w:val="32"/>
          <w:szCs w:val="32"/>
        </w:rPr>
        <w:t>住房保障支出</w:t>
      </w:r>
      <w:r w:rsidR="00064979">
        <w:rPr>
          <w:rStyle w:val="a9"/>
          <w:rFonts w:ascii="仿宋" w:eastAsia="仿宋" w:hAnsi="仿宋" w:hint="eastAsia"/>
          <w:bCs/>
          <w:sz w:val="32"/>
          <w:szCs w:val="32"/>
        </w:rPr>
        <w:t>（类）</w:t>
      </w:r>
      <w:r w:rsidR="00064979" w:rsidRPr="00E85167">
        <w:rPr>
          <w:rStyle w:val="a9"/>
          <w:rFonts w:ascii="仿宋" w:eastAsia="仿宋" w:hAnsi="仿宋" w:hint="eastAsia"/>
          <w:bCs/>
          <w:sz w:val="32"/>
          <w:szCs w:val="32"/>
        </w:rPr>
        <w:t>住房改革支出</w:t>
      </w:r>
      <w:r w:rsidR="00064979">
        <w:rPr>
          <w:rStyle w:val="a9"/>
          <w:rFonts w:ascii="仿宋" w:eastAsia="仿宋" w:hAnsi="仿宋" w:hint="eastAsia"/>
          <w:bCs/>
          <w:sz w:val="32"/>
          <w:szCs w:val="32"/>
        </w:rPr>
        <w:t>（款）</w:t>
      </w:r>
      <w:r w:rsidR="00064979" w:rsidRPr="00E85167">
        <w:rPr>
          <w:rStyle w:val="a9"/>
          <w:rFonts w:ascii="仿宋" w:eastAsia="仿宋" w:hAnsi="仿宋" w:hint="eastAsia"/>
          <w:bCs/>
          <w:sz w:val="32"/>
          <w:szCs w:val="32"/>
        </w:rPr>
        <w:t>住房公积金</w:t>
      </w:r>
      <w:r w:rsidR="00064979">
        <w:rPr>
          <w:rStyle w:val="a9"/>
          <w:rFonts w:ascii="仿宋" w:eastAsia="仿宋" w:hAnsi="仿宋" w:hint="eastAsia"/>
          <w:bCs/>
          <w:sz w:val="32"/>
          <w:szCs w:val="32"/>
        </w:rPr>
        <w:t>（项）</w:t>
      </w:r>
      <w:r w:rsidR="00064979">
        <w:rPr>
          <w:rStyle w:val="a9"/>
          <w:rFonts w:ascii="仿宋" w:eastAsia="仿宋" w:hAnsi="仿宋"/>
          <w:bCs/>
          <w:sz w:val="32"/>
          <w:szCs w:val="32"/>
        </w:rPr>
        <w:t>:</w:t>
      </w:r>
      <w:r w:rsidRPr="002623B5">
        <w:rPr>
          <w:rFonts w:eastAsia="仿宋_GB2312" w:cs="仿宋_GB2312" w:hint="eastAsia"/>
          <w:sz w:val="32"/>
          <w:szCs w:val="32"/>
        </w:rPr>
        <w:t xml:space="preserve"> </w:t>
      </w:r>
      <w:r>
        <w:rPr>
          <w:rFonts w:eastAsia="仿宋_GB2312" w:cs="仿宋_GB2312" w:hint="eastAsia"/>
          <w:sz w:val="32"/>
          <w:szCs w:val="32"/>
        </w:rPr>
        <w:t>支出决算为</w:t>
      </w:r>
      <w:r>
        <w:rPr>
          <w:rStyle w:val="a9"/>
          <w:rFonts w:ascii="仿宋" w:eastAsia="仿宋" w:hAnsi="仿宋" w:hint="eastAsia"/>
          <w:bCs/>
          <w:sz w:val="32"/>
          <w:szCs w:val="32"/>
        </w:rPr>
        <w:t>14.69万元，</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，决算数等于预算数。</w:t>
      </w:r>
    </w:p>
    <w:p w:rsidR="00F71D03" w:rsidRDefault="00A64707">
      <w:pPr>
        <w:tabs>
          <w:tab w:val="right" w:pos="8306"/>
        </w:tabs>
        <w:spacing w:line="600" w:lineRule="exact"/>
        <w:ind w:firstLine="640"/>
        <w:outlineLvl w:val="1"/>
        <w:rPr>
          <w:rStyle w:val="2Char"/>
          <w:rFonts w:ascii="Times New Roman" w:hAnsi="Times New Roman"/>
        </w:rPr>
      </w:pPr>
      <w:bookmarkStart w:id="29" w:name="_Toc15396608"/>
      <w:bookmarkStart w:id="30"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29"/>
      <w:bookmarkEnd w:id="30"/>
      <w:r>
        <w:rPr>
          <w:rStyle w:val="2Char"/>
          <w:rFonts w:ascii="Times New Roman" w:eastAsia="黑体" w:hAnsi="Times New Roman"/>
          <w:b w:val="0"/>
        </w:rPr>
        <w:tab/>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245.97万</w:t>
      </w:r>
      <w:r>
        <w:rPr>
          <w:rFonts w:eastAsia="仿宋_GB2312" w:cs="仿宋_GB2312" w:hint="eastAsia"/>
          <w:sz w:val="32"/>
          <w:szCs w:val="32"/>
        </w:rPr>
        <w:t>元，其中：</w:t>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190.4万</w:t>
      </w:r>
      <w:r>
        <w:rPr>
          <w:rFonts w:eastAsia="仿宋_GB2312" w:cs="仿宋_GB2312" w:hint="eastAsia"/>
          <w:sz w:val="32"/>
          <w:szCs w:val="32"/>
        </w:rPr>
        <w:t>元，主要包括：基本工资</w:t>
      </w:r>
      <w:r w:rsidR="00907E5B">
        <w:rPr>
          <w:rFonts w:eastAsia="仿宋_GB2312" w:cs="仿宋_GB2312" w:hint="eastAsia"/>
          <w:sz w:val="32"/>
          <w:szCs w:val="32"/>
        </w:rPr>
        <w:t>40.18</w:t>
      </w:r>
      <w:r w:rsidR="00907E5B">
        <w:rPr>
          <w:rFonts w:eastAsia="仿宋_GB2312" w:cs="仿宋_GB2312" w:hint="eastAsia"/>
          <w:sz w:val="32"/>
          <w:szCs w:val="32"/>
        </w:rPr>
        <w:t>万元</w:t>
      </w:r>
      <w:r>
        <w:rPr>
          <w:rFonts w:eastAsia="仿宋_GB2312" w:cs="仿宋_GB2312" w:hint="eastAsia"/>
          <w:sz w:val="32"/>
          <w:szCs w:val="32"/>
        </w:rPr>
        <w:t>、津贴补贴</w:t>
      </w:r>
      <w:r w:rsidR="00907E5B">
        <w:rPr>
          <w:rFonts w:eastAsia="仿宋_GB2312" w:cs="仿宋_GB2312" w:hint="eastAsia"/>
          <w:sz w:val="32"/>
          <w:szCs w:val="32"/>
        </w:rPr>
        <w:t>6.02</w:t>
      </w:r>
      <w:r w:rsidR="00907E5B">
        <w:rPr>
          <w:rFonts w:eastAsia="仿宋_GB2312" w:cs="仿宋_GB2312" w:hint="eastAsia"/>
          <w:sz w:val="32"/>
          <w:szCs w:val="32"/>
        </w:rPr>
        <w:t>万元</w:t>
      </w:r>
      <w:r>
        <w:rPr>
          <w:rFonts w:eastAsia="仿宋_GB2312" w:cs="仿宋_GB2312" w:hint="eastAsia"/>
          <w:sz w:val="32"/>
          <w:szCs w:val="32"/>
        </w:rPr>
        <w:t>、绩效工资</w:t>
      </w:r>
      <w:r w:rsidR="00907E5B">
        <w:rPr>
          <w:rFonts w:eastAsia="仿宋_GB2312" w:cs="仿宋_GB2312" w:hint="eastAsia"/>
          <w:sz w:val="32"/>
          <w:szCs w:val="32"/>
        </w:rPr>
        <w:t>75.64</w:t>
      </w:r>
      <w:r w:rsidR="00907E5B">
        <w:rPr>
          <w:rFonts w:eastAsia="仿宋_GB2312" w:cs="仿宋_GB2312" w:hint="eastAsia"/>
          <w:sz w:val="32"/>
          <w:szCs w:val="32"/>
        </w:rPr>
        <w:t>万元</w:t>
      </w:r>
      <w:r>
        <w:rPr>
          <w:rFonts w:eastAsia="仿宋_GB2312" w:cs="仿宋_GB2312" w:hint="eastAsia"/>
          <w:sz w:val="32"/>
          <w:szCs w:val="32"/>
        </w:rPr>
        <w:t>、机关事业单位基本养老保险缴费</w:t>
      </w:r>
      <w:r w:rsidR="00CF05C7">
        <w:rPr>
          <w:rFonts w:eastAsia="仿宋_GB2312" w:cs="仿宋_GB2312" w:hint="eastAsia"/>
          <w:sz w:val="32"/>
          <w:szCs w:val="32"/>
        </w:rPr>
        <w:t>19.65</w:t>
      </w:r>
      <w:r w:rsidR="00CF05C7">
        <w:rPr>
          <w:rFonts w:eastAsia="仿宋_GB2312" w:cs="仿宋_GB2312" w:hint="eastAsia"/>
          <w:sz w:val="32"/>
          <w:szCs w:val="32"/>
        </w:rPr>
        <w:t>万元</w:t>
      </w:r>
      <w:r>
        <w:rPr>
          <w:rFonts w:eastAsia="仿宋_GB2312" w:cs="仿宋_GB2312" w:hint="eastAsia"/>
          <w:sz w:val="32"/>
          <w:szCs w:val="32"/>
        </w:rPr>
        <w:t>、</w:t>
      </w:r>
      <w:r w:rsidR="00CF05C7" w:rsidRPr="00CF05C7">
        <w:rPr>
          <w:rFonts w:eastAsia="仿宋_GB2312" w:cs="仿宋_GB2312" w:hint="eastAsia"/>
          <w:sz w:val="32"/>
          <w:szCs w:val="32"/>
        </w:rPr>
        <w:t>职工基本医疗保险缴费</w:t>
      </w:r>
      <w:r w:rsidR="00CF05C7">
        <w:rPr>
          <w:rFonts w:eastAsia="仿宋_GB2312" w:cs="仿宋_GB2312" w:hint="eastAsia"/>
          <w:sz w:val="32"/>
          <w:szCs w:val="32"/>
        </w:rPr>
        <w:t>9.46</w:t>
      </w:r>
      <w:r w:rsidR="00CF05C7">
        <w:rPr>
          <w:rFonts w:eastAsia="仿宋_GB2312" w:cs="仿宋_GB2312" w:hint="eastAsia"/>
          <w:sz w:val="32"/>
          <w:szCs w:val="32"/>
        </w:rPr>
        <w:t>万元、</w:t>
      </w:r>
      <w:r w:rsidR="00CF05C7" w:rsidRPr="00CF05C7">
        <w:rPr>
          <w:rFonts w:eastAsia="仿宋_GB2312" w:cs="仿宋_GB2312" w:hint="eastAsia"/>
          <w:sz w:val="32"/>
          <w:szCs w:val="32"/>
        </w:rPr>
        <w:t>公务员医疗补助缴费</w:t>
      </w:r>
      <w:r w:rsidR="00CF05C7">
        <w:rPr>
          <w:rFonts w:eastAsia="仿宋_GB2312" w:cs="仿宋_GB2312" w:hint="eastAsia"/>
          <w:sz w:val="32"/>
          <w:szCs w:val="32"/>
        </w:rPr>
        <w:t>2.69</w:t>
      </w:r>
      <w:r w:rsidR="00CF05C7">
        <w:rPr>
          <w:rFonts w:eastAsia="仿宋_GB2312" w:cs="仿宋_GB2312" w:hint="eastAsia"/>
          <w:sz w:val="32"/>
          <w:szCs w:val="32"/>
        </w:rPr>
        <w:t>万元、</w:t>
      </w:r>
      <w:r>
        <w:rPr>
          <w:rFonts w:eastAsia="仿宋_GB2312" w:cs="仿宋_GB2312" w:hint="eastAsia"/>
          <w:sz w:val="32"/>
          <w:szCs w:val="32"/>
        </w:rPr>
        <w:t>其他社会保障缴费</w:t>
      </w:r>
      <w:r w:rsidR="00CF05C7">
        <w:rPr>
          <w:rFonts w:eastAsia="仿宋_GB2312" w:cs="仿宋_GB2312" w:hint="eastAsia"/>
          <w:sz w:val="32"/>
          <w:szCs w:val="32"/>
        </w:rPr>
        <w:t>0.96</w:t>
      </w:r>
      <w:r w:rsidR="00CF05C7">
        <w:rPr>
          <w:rFonts w:eastAsia="仿宋_GB2312" w:cs="仿宋_GB2312" w:hint="eastAsia"/>
          <w:sz w:val="32"/>
          <w:szCs w:val="32"/>
        </w:rPr>
        <w:t>万元</w:t>
      </w:r>
      <w:r>
        <w:rPr>
          <w:rFonts w:eastAsia="仿宋_GB2312" w:cs="仿宋_GB2312" w:hint="eastAsia"/>
          <w:sz w:val="32"/>
          <w:szCs w:val="32"/>
        </w:rPr>
        <w:t>、其他工资福利支出</w:t>
      </w:r>
      <w:r w:rsidR="00CF05C7">
        <w:rPr>
          <w:rFonts w:eastAsia="仿宋_GB2312" w:cs="仿宋_GB2312" w:hint="eastAsia"/>
          <w:sz w:val="32"/>
          <w:szCs w:val="32"/>
        </w:rPr>
        <w:t>20.80</w:t>
      </w:r>
      <w:r w:rsidR="00CF05C7">
        <w:rPr>
          <w:rFonts w:eastAsia="仿宋_GB2312" w:cs="仿宋_GB2312" w:hint="eastAsia"/>
          <w:sz w:val="32"/>
          <w:szCs w:val="32"/>
        </w:rPr>
        <w:t>万元</w:t>
      </w:r>
      <w:r>
        <w:rPr>
          <w:rFonts w:eastAsia="仿宋_GB2312" w:cs="仿宋_GB2312" w:hint="eastAsia"/>
          <w:sz w:val="32"/>
          <w:szCs w:val="32"/>
        </w:rPr>
        <w:t>、奖励金</w:t>
      </w:r>
      <w:r w:rsidR="003D3C48">
        <w:rPr>
          <w:rFonts w:eastAsia="仿宋_GB2312" w:cs="仿宋_GB2312" w:hint="eastAsia"/>
          <w:sz w:val="32"/>
          <w:szCs w:val="32"/>
        </w:rPr>
        <w:t>0.30</w:t>
      </w:r>
      <w:r>
        <w:rPr>
          <w:rFonts w:eastAsia="仿宋_GB2312" w:cs="仿宋_GB2312" w:hint="eastAsia"/>
          <w:sz w:val="32"/>
          <w:szCs w:val="32"/>
        </w:rPr>
        <w:t>、住房公</w:t>
      </w:r>
      <w:r>
        <w:rPr>
          <w:rFonts w:eastAsia="仿宋_GB2312" w:cs="仿宋_GB2312" w:hint="eastAsia"/>
          <w:sz w:val="32"/>
          <w:szCs w:val="32"/>
        </w:rPr>
        <w:lastRenderedPageBreak/>
        <w:t>积金</w:t>
      </w:r>
      <w:r w:rsidR="00CF05C7">
        <w:rPr>
          <w:rFonts w:eastAsia="仿宋_GB2312" w:cs="仿宋_GB2312" w:hint="eastAsia"/>
          <w:sz w:val="32"/>
          <w:szCs w:val="32"/>
        </w:rPr>
        <w:t>14.69</w:t>
      </w:r>
      <w:r w:rsidR="00CF05C7">
        <w:rPr>
          <w:rFonts w:eastAsia="仿宋_GB2312" w:cs="仿宋_GB2312" w:hint="eastAsia"/>
          <w:sz w:val="32"/>
          <w:szCs w:val="32"/>
        </w:rPr>
        <w:t>万元</w:t>
      </w:r>
      <w:r>
        <w:rPr>
          <w:rFonts w:eastAsia="仿宋_GB2312" w:cs="仿宋_GB2312" w:hint="eastAsia"/>
          <w:sz w:val="32"/>
          <w:szCs w:val="32"/>
        </w:rPr>
        <w:t>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55.57万</w:t>
      </w:r>
      <w:r>
        <w:rPr>
          <w:rFonts w:eastAsia="仿宋_GB2312" w:cs="仿宋_GB2312" w:hint="eastAsia"/>
          <w:sz w:val="32"/>
          <w:szCs w:val="32"/>
        </w:rPr>
        <w:t>元，主要包括：办公费</w:t>
      </w:r>
      <w:r w:rsidR="003D3C48">
        <w:rPr>
          <w:rFonts w:eastAsia="仿宋_GB2312" w:cs="仿宋_GB2312" w:hint="eastAsia"/>
          <w:sz w:val="32"/>
          <w:szCs w:val="32"/>
        </w:rPr>
        <w:t>3.05</w:t>
      </w:r>
      <w:r w:rsidR="00CF05C7">
        <w:rPr>
          <w:rFonts w:eastAsia="仿宋_GB2312" w:cs="仿宋_GB2312" w:hint="eastAsia"/>
          <w:sz w:val="32"/>
          <w:szCs w:val="32"/>
        </w:rPr>
        <w:t>万元</w:t>
      </w:r>
      <w:r>
        <w:rPr>
          <w:rFonts w:eastAsia="仿宋_GB2312" w:cs="仿宋_GB2312" w:hint="eastAsia"/>
          <w:sz w:val="32"/>
          <w:szCs w:val="32"/>
        </w:rPr>
        <w:t>、水费</w:t>
      </w:r>
      <w:r w:rsidR="00CF05C7">
        <w:rPr>
          <w:rFonts w:eastAsia="仿宋_GB2312" w:cs="仿宋_GB2312" w:hint="eastAsia"/>
          <w:sz w:val="32"/>
          <w:szCs w:val="32"/>
        </w:rPr>
        <w:t>0.05</w:t>
      </w:r>
      <w:r w:rsidR="00CF05C7">
        <w:rPr>
          <w:rFonts w:eastAsia="仿宋_GB2312" w:cs="仿宋_GB2312" w:hint="eastAsia"/>
          <w:sz w:val="32"/>
          <w:szCs w:val="32"/>
        </w:rPr>
        <w:t>万元</w:t>
      </w:r>
      <w:r>
        <w:rPr>
          <w:rFonts w:eastAsia="仿宋_GB2312" w:cs="仿宋_GB2312" w:hint="eastAsia"/>
          <w:sz w:val="32"/>
          <w:szCs w:val="32"/>
        </w:rPr>
        <w:t>、电费</w:t>
      </w:r>
      <w:r w:rsidR="00CF05C7">
        <w:rPr>
          <w:rFonts w:eastAsia="仿宋_GB2312" w:cs="仿宋_GB2312" w:hint="eastAsia"/>
          <w:sz w:val="32"/>
          <w:szCs w:val="32"/>
        </w:rPr>
        <w:t>0.2</w:t>
      </w:r>
      <w:r w:rsidR="00CF05C7">
        <w:rPr>
          <w:rFonts w:eastAsia="仿宋_GB2312" w:cs="仿宋_GB2312" w:hint="eastAsia"/>
          <w:sz w:val="32"/>
          <w:szCs w:val="32"/>
        </w:rPr>
        <w:t>万元</w:t>
      </w:r>
      <w:r>
        <w:rPr>
          <w:rFonts w:eastAsia="仿宋_GB2312" w:cs="仿宋_GB2312" w:hint="eastAsia"/>
          <w:sz w:val="32"/>
          <w:szCs w:val="32"/>
        </w:rPr>
        <w:t>、邮电费</w:t>
      </w:r>
      <w:r w:rsidR="00CF05C7">
        <w:rPr>
          <w:rFonts w:eastAsia="仿宋_GB2312" w:cs="仿宋_GB2312" w:hint="eastAsia"/>
          <w:sz w:val="32"/>
          <w:szCs w:val="32"/>
        </w:rPr>
        <w:t>0.34</w:t>
      </w:r>
      <w:r w:rsidR="00CF05C7">
        <w:rPr>
          <w:rFonts w:eastAsia="仿宋_GB2312" w:cs="仿宋_GB2312" w:hint="eastAsia"/>
          <w:sz w:val="32"/>
          <w:szCs w:val="32"/>
        </w:rPr>
        <w:t>万元</w:t>
      </w:r>
      <w:r>
        <w:rPr>
          <w:rFonts w:eastAsia="仿宋_GB2312" w:cs="仿宋_GB2312" w:hint="eastAsia"/>
          <w:sz w:val="32"/>
          <w:szCs w:val="32"/>
        </w:rPr>
        <w:t>、差旅费</w:t>
      </w:r>
      <w:r w:rsidR="003D3C48">
        <w:rPr>
          <w:rFonts w:eastAsia="仿宋_GB2312" w:cs="仿宋_GB2312" w:hint="eastAsia"/>
          <w:sz w:val="32"/>
          <w:szCs w:val="32"/>
        </w:rPr>
        <w:t>3.94</w:t>
      </w:r>
      <w:r w:rsidR="003D3C48">
        <w:rPr>
          <w:rFonts w:eastAsia="仿宋_GB2312" w:cs="仿宋_GB2312" w:hint="eastAsia"/>
          <w:sz w:val="32"/>
          <w:szCs w:val="32"/>
        </w:rPr>
        <w:t>万元</w:t>
      </w:r>
      <w:r>
        <w:rPr>
          <w:rFonts w:eastAsia="仿宋_GB2312" w:cs="仿宋_GB2312" w:hint="eastAsia"/>
          <w:sz w:val="32"/>
          <w:szCs w:val="32"/>
        </w:rPr>
        <w:t>、公务接待费</w:t>
      </w:r>
      <w:r w:rsidR="003D3C48">
        <w:rPr>
          <w:rFonts w:eastAsia="仿宋_GB2312" w:cs="仿宋_GB2312" w:hint="eastAsia"/>
          <w:sz w:val="32"/>
          <w:szCs w:val="32"/>
        </w:rPr>
        <w:t>39.95</w:t>
      </w:r>
      <w:r w:rsidR="003D3C48">
        <w:rPr>
          <w:rFonts w:eastAsia="仿宋_GB2312" w:cs="仿宋_GB2312" w:hint="eastAsia"/>
          <w:sz w:val="32"/>
          <w:szCs w:val="32"/>
        </w:rPr>
        <w:t>万元</w:t>
      </w:r>
      <w:r>
        <w:rPr>
          <w:rFonts w:eastAsia="仿宋_GB2312" w:cs="仿宋_GB2312" w:hint="eastAsia"/>
          <w:sz w:val="32"/>
          <w:szCs w:val="32"/>
        </w:rPr>
        <w:t>、劳务费</w:t>
      </w:r>
      <w:r w:rsidR="003D3C48">
        <w:rPr>
          <w:rFonts w:eastAsia="仿宋_GB2312" w:cs="仿宋_GB2312" w:hint="eastAsia"/>
          <w:sz w:val="32"/>
          <w:szCs w:val="32"/>
        </w:rPr>
        <w:t>1.26</w:t>
      </w:r>
      <w:r w:rsidR="003D3C48">
        <w:rPr>
          <w:rFonts w:eastAsia="仿宋_GB2312" w:cs="仿宋_GB2312" w:hint="eastAsia"/>
          <w:sz w:val="32"/>
          <w:szCs w:val="32"/>
        </w:rPr>
        <w:t>万元</w:t>
      </w:r>
      <w:r>
        <w:rPr>
          <w:rFonts w:eastAsia="仿宋_GB2312" w:cs="仿宋_GB2312" w:hint="eastAsia"/>
          <w:sz w:val="32"/>
          <w:szCs w:val="32"/>
        </w:rPr>
        <w:t>、工会经费</w:t>
      </w:r>
      <w:r w:rsidR="003D3C48">
        <w:rPr>
          <w:rFonts w:eastAsia="仿宋_GB2312" w:cs="仿宋_GB2312" w:hint="eastAsia"/>
          <w:sz w:val="32"/>
          <w:szCs w:val="32"/>
        </w:rPr>
        <w:t>1.17</w:t>
      </w:r>
      <w:r w:rsidR="003D3C48">
        <w:rPr>
          <w:rFonts w:eastAsia="仿宋_GB2312" w:cs="仿宋_GB2312" w:hint="eastAsia"/>
          <w:sz w:val="32"/>
          <w:szCs w:val="32"/>
        </w:rPr>
        <w:t>万元</w:t>
      </w:r>
      <w:r>
        <w:rPr>
          <w:rFonts w:eastAsia="仿宋_GB2312" w:cs="仿宋_GB2312" w:hint="eastAsia"/>
          <w:sz w:val="32"/>
          <w:szCs w:val="32"/>
        </w:rPr>
        <w:t>、公务用车运行维护费</w:t>
      </w:r>
      <w:r w:rsidR="003D3C48">
        <w:rPr>
          <w:rFonts w:eastAsia="仿宋_GB2312" w:cs="仿宋_GB2312" w:hint="eastAsia"/>
          <w:sz w:val="32"/>
          <w:szCs w:val="32"/>
        </w:rPr>
        <w:t>5.24</w:t>
      </w:r>
      <w:r w:rsidR="003D3C48">
        <w:rPr>
          <w:rFonts w:eastAsia="仿宋_GB2312" w:cs="仿宋_GB2312" w:hint="eastAsia"/>
          <w:sz w:val="32"/>
          <w:szCs w:val="32"/>
        </w:rPr>
        <w:t>万元</w:t>
      </w:r>
      <w:r>
        <w:rPr>
          <w:rFonts w:eastAsia="仿宋_GB2312" w:cs="仿宋_GB2312" w:hint="eastAsia"/>
          <w:sz w:val="32"/>
          <w:szCs w:val="32"/>
        </w:rPr>
        <w:t>、其他交通费</w:t>
      </w:r>
      <w:r w:rsidR="003D3C48">
        <w:rPr>
          <w:rFonts w:eastAsia="仿宋_GB2312" w:cs="仿宋_GB2312" w:hint="eastAsia"/>
          <w:sz w:val="32"/>
          <w:szCs w:val="32"/>
        </w:rPr>
        <w:t>0.36</w:t>
      </w:r>
      <w:r w:rsidR="003D3C48">
        <w:rPr>
          <w:rFonts w:eastAsia="仿宋_GB2312" w:cs="仿宋_GB2312" w:hint="eastAsia"/>
          <w:sz w:val="32"/>
          <w:szCs w:val="32"/>
        </w:rPr>
        <w:t>万元</w:t>
      </w:r>
      <w:r>
        <w:rPr>
          <w:rFonts w:eastAsia="仿宋_GB2312" w:cs="仿宋_GB2312" w:hint="eastAsia"/>
          <w:sz w:val="32"/>
          <w:szCs w:val="32"/>
        </w:rPr>
        <w:t>等。</w:t>
      </w:r>
    </w:p>
    <w:p w:rsidR="00F71D03" w:rsidRDefault="00A64707">
      <w:pPr>
        <w:spacing w:line="600" w:lineRule="exact"/>
        <w:ind w:firstLine="640"/>
        <w:outlineLvl w:val="1"/>
        <w:rPr>
          <w:rStyle w:val="2Char"/>
          <w:rFonts w:ascii="Times New Roman" w:eastAsia="黑体" w:hAnsi="Times New Roman"/>
          <w:b w:val="0"/>
        </w:rPr>
      </w:pPr>
      <w:bookmarkStart w:id="31" w:name="_Toc15396609"/>
      <w:bookmarkStart w:id="32"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1"/>
      <w:bookmarkEnd w:id="32"/>
    </w:p>
    <w:p w:rsidR="00F71D03" w:rsidRDefault="00A64707">
      <w:pPr>
        <w:spacing w:line="600" w:lineRule="exact"/>
        <w:ind w:firstLineChars="200" w:firstLine="643"/>
        <w:outlineLvl w:val="2"/>
        <w:rPr>
          <w:rFonts w:eastAsia="楷体_GB2312" w:cs="楷体_GB2312"/>
          <w:b/>
          <w:sz w:val="32"/>
          <w:szCs w:val="32"/>
        </w:rPr>
      </w:pPr>
      <w:bookmarkStart w:id="33" w:name="_Toc15377216"/>
      <w:r>
        <w:rPr>
          <w:rFonts w:eastAsia="楷体_GB2312" w:cs="楷体_GB2312" w:hint="eastAsia"/>
          <w:b/>
          <w:sz w:val="32"/>
          <w:szCs w:val="32"/>
        </w:rPr>
        <w:t>（一）“三公”经费财政拨款支出决算总体情况说明</w:t>
      </w:r>
      <w:bookmarkEnd w:id="33"/>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45.19万元，完成预算100%，</w:t>
      </w:r>
      <w:r w:rsidR="00E22C26">
        <w:rPr>
          <w:rFonts w:eastAsia="仿宋_GB2312" w:cs="仿宋_GB2312" w:hint="eastAsia"/>
          <w:sz w:val="32"/>
          <w:szCs w:val="32"/>
        </w:rPr>
        <w:t>决算数与预算数持平。</w:t>
      </w:r>
      <w:r>
        <w:rPr>
          <w:rFonts w:eastAsia="仿宋_GB2312" w:cs="仿宋_GB2312" w:hint="eastAsia"/>
          <w:sz w:val="32"/>
          <w:szCs w:val="32"/>
        </w:rPr>
        <w:t>较上年度减少</w:t>
      </w:r>
      <w:r w:rsidR="002B66C4">
        <w:rPr>
          <w:rFonts w:eastAsia="仿宋_GB2312" w:cs="仿宋_GB2312" w:hint="eastAsia"/>
          <w:sz w:val="32"/>
          <w:szCs w:val="32"/>
        </w:rPr>
        <w:t>20.95</w:t>
      </w:r>
      <w:r w:rsidR="00E22C26">
        <w:rPr>
          <w:rFonts w:eastAsia="仿宋_GB2312" w:cs="仿宋_GB2312" w:hint="eastAsia"/>
          <w:sz w:val="32"/>
          <w:szCs w:val="32"/>
        </w:rPr>
        <w:t>万元，</w:t>
      </w:r>
      <w:r>
        <w:rPr>
          <w:rFonts w:eastAsia="仿宋_GB2312" w:cs="仿宋_GB2312" w:hint="eastAsia"/>
          <w:sz w:val="32"/>
          <w:szCs w:val="32"/>
        </w:rPr>
        <w:t>下降</w:t>
      </w:r>
      <w:r w:rsidR="002B66C4">
        <w:rPr>
          <w:rFonts w:eastAsia="仿宋_GB2312" w:cs="仿宋_GB2312" w:hint="eastAsia"/>
          <w:sz w:val="32"/>
          <w:szCs w:val="32"/>
        </w:rPr>
        <w:t>31.68</w:t>
      </w:r>
      <w:r>
        <w:rPr>
          <w:rFonts w:eastAsia="仿宋_GB2312" w:cs="仿宋_GB2312" w:hint="eastAsia"/>
          <w:sz w:val="32"/>
          <w:szCs w:val="32"/>
        </w:rPr>
        <w:t>%</w:t>
      </w:r>
      <w:r>
        <w:rPr>
          <w:rFonts w:eastAsia="仿宋_GB2312" w:cs="仿宋_GB2312" w:hint="eastAsia"/>
          <w:sz w:val="32"/>
          <w:szCs w:val="32"/>
        </w:rPr>
        <w:t>。</w:t>
      </w:r>
    </w:p>
    <w:p w:rsidR="00F71D03" w:rsidRDefault="00A64707">
      <w:pPr>
        <w:spacing w:line="600" w:lineRule="exact"/>
        <w:ind w:firstLineChars="200" w:firstLine="643"/>
        <w:outlineLvl w:val="2"/>
        <w:rPr>
          <w:rFonts w:eastAsia="楷体_GB2312" w:cs="楷体_GB2312"/>
          <w:b/>
          <w:sz w:val="32"/>
          <w:szCs w:val="32"/>
        </w:rPr>
      </w:pPr>
      <w:bookmarkStart w:id="34" w:name="_Toc15377217"/>
      <w:r>
        <w:rPr>
          <w:rFonts w:eastAsia="楷体_GB2312" w:cs="楷体_GB2312" w:hint="eastAsia"/>
          <w:b/>
          <w:sz w:val="32"/>
          <w:szCs w:val="32"/>
        </w:rPr>
        <w:t>（二）“三公”经费财政拨款支出决算具体情况说明</w:t>
      </w:r>
      <w:bookmarkEnd w:id="34"/>
    </w:p>
    <w:p w:rsidR="00F71D03" w:rsidRDefault="00A64707">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w:t>
      </w:r>
      <w:r w:rsidR="00E9269C">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%；公务用车购置及运行维护费支出决算5.24万元，占</w:t>
      </w:r>
      <w:r w:rsidR="00E9269C">
        <w:rPr>
          <w:rFonts w:ascii="仿宋_GB2312" w:eastAsia="仿宋_GB2312" w:hAnsi="仿宋_GB2312" w:cs="仿宋_GB2312" w:hint="eastAsia"/>
          <w:sz w:val="32"/>
          <w:szCs w:val="32"/>
        </w:rPr>
        <w:t>11.60</w:t>
      </w:r>
      <w:r>
        <w:rPr>
          <w:rFonts w:ascii="仿宋_GB2312" w:eastAsia="仿宋_GB2312" w:hAnsi="仿宋_GB2312" w:cs="仿宋_GB2312" w:hint="eastAsia"/>
          <w:sz w:val="32"/>
          <w:szCs w:val="32"/>
        </w:rPr>
        <w:t>%；公务接待费支出决算39.95万元，占</w:t>
      </w:r>
      <w:r w:rsidR="00E9269C">
        <w:rPr>
          <w:rFonts w:ascii="仿宋_GB2312" w:eastAsia="仿宋_GB2312" w:hAnsi="仿宋_GB2312" w:cs="仿宋_GB2312" w:hint="eastAsia"/>
          <w:sz w:val="32"/>
          <w:szCs w:val="32"/>
        </w:rPr>
        <w:t>88.40</w:t>
      </w:r>
      <w:r>
        <w:rPr>
          <w:rFonts w:ascii="仿宋_GB2312" w:eastAsia="仿宋_GB2312" w:hAnsi="仿宋_GB2312" w:cs="仿宋_GB2312" w:hint="eastAsia"/>
          <w:sz w:val="32"/>
          <w:szCs w:val="32"/>
        </w:rPr>
        <w:t>%。具体情况如下：</w:t>
      </w:r>
    </w:p>
    <w:p w:rsidR="00E22C26" w:rsidRPr="00E22C26" w:rsidRDefault="00E22C26" w:rsidP="00E22C26">
      <w:pPr>
        <w:pStyle w:val="a0"/>
      </w:pPr>
      <w:r>
        <w:rPr>
          <w:rFonts w:hint="eastAsia"/>
          <w:noProof/>
        </w:rPr>
        <w:drawing>
          <wp:inline distT="0" distB="0" distL="0" distR="0" wp14:anchorId="271C3659" wp14:editId="005DCAF4">
            <wp:extent cx="4428876" cy="2608028"/>
            <wp:effectExtent l="0" t="0" r="10160" b="209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lastRenderedPageBreak/>
        <w:t>（图</w:t>
      </w:r>
      <w:r>
        <w:rPr>
          <w:rFonts w:eastAsia="仿宋_GB2312" w:cs="仿宋_GB2312" w:hint="eastAsia"/>
          <w:sz w:val="32"/>
          <w:szCs w:val="32"/>
        </w:rPr>
        <w:t>7</w:t>
      </w:r>
      <w:r>
        <w:rPr>
          <w:rFonts w:eastAsia="仿宋_GB2312" w:cs="仿宋_GB2312" w:hint="eastAsia"/>
          <w:sz w:val="32"/>
          <w:szCs w:val="32"/>
        </w:rPr>
        <w:t>：“三公”经费财政拨款支出结构）（饼状图）</w:t>
      </w:r>
    </w:p>
    <w:p w:rsidR="008C6C24" w:rsidRDefault="00A64707" w:rsidP="008C6C24">
      <w:pPr>
        <w:spacing w:line="600" w:lineRule="exact"/>
        <w:ind w:firstLine="640"/>
        <w:rPr>
          <w:rFonts w:ascii="仿宋_GB2312" w:eastAsia="仿宋_GB2312"/>
          <w:b/>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sidR="00C076A3">
        <w:rPr>
          <w:rFonts w:eastAsia="仿宋_GB2312" w:cs="仿宋_GB2312" w:hint="eastAsia"/>
          <w:b/>
          <w:bCs/>
          <w:sz w:val="32"/>
          <w:szCs w:val="32"/>
        </w:rPr>
        <w:t>0</w:t>
      </w:r>
      <w:r>
        <w:rPr>
          <w:rFonts w:eastAsia="仿宋_GB2312" w:cs="仿宋_GB2312" w:hint="eastAsia"/>
          <w:b/>
          <w:bCs/>
          <w:sz w:val="32"/>
          <w:szCs w:val="32"/>
        </w:rPr>
        <w:t>万元，完成预算</w:t>
      </w:r>
      <w:r w:rsidR="00C076A3">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w:t>
      </w:r>
      <w:r w:rsidR="008C6C24">
        <w:rPr>
          <w:rFonts w:ascii="仿宋_GB2312" w:eastAsia="仿宋_GB2312" w:hint="eastAsia"/>
          <w:sz w:val="32"/>
          <w:szCs w:val="32"/>
        </w:rPr>
        <w:t>因公出国（境）支出决算与202</w:t>
      </w:r>
      <w:r w:rsidR="009228CA">
        <w:rPr>
          <w:rFonts w:ascii="仿宋_GB2312" w:eastAsia="仿宋_GB2312" w:hint="eastAsia"/>
          <w:sz w:val="32"/>
          <w:szCs w:val="32"/>
        </w:rPr>
        <w:t>3</w:t>
      </w:r>
      <w:r w:rsidR="008C6C24">
        <w:rPr>
          <w:rFonts w:ascii="仿宋_GB2312" w:eastAsia="仿宋_GB2312" w:hint="eastAsia"/>
          <w:sz w:val="32"/>
          <w:szCs w:val="32"/>
        </w:rPr>
        <w:t>年度一致。主要原因是202</w:t>
      </w:r>
      <w:r w:rsidR="009228CA">
        <w:rPr>
          <w:rFonts w:ascii="仿宋_GB2312" w:eastAsia="仿宋_GB2312" w:hint="eastAsia"/>
          <w:sz w:val="32"/>
          <w:szCs w:val="32"/>
        </w:rPr>
        <w:t>3</w:t>
      </w:r>
      <w:r w:rsidR="008C6C24">
        <w:rPr>
          <w:rFonts w:ascii="仿宋_GB2312" w:eastAsia="仿宋_GB2312" w:hint="eastAsia"/>
          <w:sz w:val="32"/>
          <w:szCs w:val="32"/>
        </w:rPr>
        <w:t>年、202</w:t>
      </w:r>
      <w:r w:rsidR="009228CA">
        <w:rPr>
          <w:rFonts w:ascii="仿宋_GB2312" w:eastAsia="仿宋_GB2312" w:hint="eastAsia"/>
          <w:sz w:val="32"/>
          <w:szCs w:val="32"/>
        </w:rPr>
        <w:t>4</w:t>
      </w:r>
      <w:r w:rsidR="008C6C24">
        <w:rPr>
          <w:rFonts w:ascii="仿宋_GB2312" w:eastAsia="仿宋_GB2312" w:hint="eastAsia"/>
          <w:sz w:val="32"/>
          <w:szCs w:val="32"/>
        </w:rPr>
        <w:t>年我单位均无人出国（境）。</w:t>
      </w:r>
    </w:p>
    <w:p w:rsidR="00F71D03" w:rsidRDefault="00A64707">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5.24万</w:t>
      </w:r>
      <w:r>
        <w:rPr>
          <w:rFonts w:eastAsia="仿宋_GB2312" w:cs="仿宋_GB2312" w:hint="eastAsia"/>
          <w:b/>
          <w:bCs/>
          <w:sz w:val="32"/>
          <w:szCs w:val="32"/>
        </w:rPr>
        <w:t>元，完成预算</w:t>
      </w:r>
      <w:r w:rsidR="00C076A3">
        <w:rPr>
          <w:rFonts w:eastAsia="仿宋_GB2312" w:cs="仿宋_GB2312" w:hint="eastAsia"/>
          <w:b/>
          <w:bCs/>
          <w:sz w:val="32"/>
          <w:szCs w:val="32"/>
        </w:rPr>
        <w:t>11.60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年度减少</w:t>
      </w:r>
      <w:r w:rsidR="008C6C24">
        <w:rPr>
          <w:rFonts w:eastAsia="仿宋_GB2312" w:cs="仿宋_GB2312" w:hint="eastAsia"/>
          <w:sz w:val="32"/>
          <w:szCs w:val="32"/>
        </w:rPr>
        <w:t>0.57</w:t>
      </w:r>
      <w:r w:rsidR="008C6C24">
        <w:rPr>
          <w:rFonts w:eastAsia="仿宋_GB2312" w:cs="仿宋_GB2312" w:hint="eastAsia"/>
          <w:sz w:val="32"/>
          <w:szCs w:val="32"/>
        </w:rPr>
        <w:t>万元，</w:t>
      </w:r>
      <w:r>
        <w:rPr>
          <w:rFonts w:eastAsia="仿宋_GB2312" w:cs="仿宋_GB2312" w:hint="eastAsia"/>
          <w:sz w:val="32"/>
          <w:szCs w:val="32"/>
        </w:rPr>
        <w:t>下降</w:t>
      </w:r>
      <w:r w:rsidR="008C6C24">
        <w:rPr>
          <w:rFonts w:eastAsia="仿宋_GB2312" w:cs="仿宋_GB2312" w:hint="eastAsia"/>
          <w:sz w:val="32"/>
          <w:szCs w:val="32"/>
        </w:rPr>
        <w:t>9.81</w:t>
      </w:r>
      <w:r>
        <w:rPr>
          <w:rFonts w:eastAsia="仿宋_GB2312" w:cs="仿宋_GB2312" w:hint="eastAsia"/>
          <w:sz w:val="32"/>
          <w:szCs w:val="32"/>
        </w:rPr>
        <w:t>%</w:t>
      </w:r>
      <w:r>
        <w:rPr>
          <w:rFonts w:eastAsia="仿宋_GB2312" w:cs="仿宋_GB2312" w:hint="eastAsia"/>
          <w:sz w:val="32"/>
          <w:szCs w:val="32"/>
        </w:rPr>
        <w:t>。主要原因是</w:t>
      </w:r>
      <w:r w:rsidR="00074E83">
        <w:rPr>
          <w:rFonts w:ascii="仿宋_GB2312" w:eastAsia="仿宋_GB2312" w:hint="eastAsia"/>
          <w:sz w:val="32"/>
          <w:szCs w:val="32"/>
        </w:rPr>
        <w:t>厉行节约,进一步压减公务接待费；进一步建立健全</w:t>
      </w:r>
      <w:r w:rsidR="00074E83" w:rsidRPr="00C366B4">
        <w:rPr>
          <w:rFonts w:eastAsia="仿宋_GB2312" w:cs="仿宋_GB2312" w:hint="eastAsia"/>
          <w:sz w:val="32"/>
          <w:szCs w:val="32"/>
        </w:rPr>
        <w:t>了公务用车的管理制度，严格控制使用数量</w:t>
      </w:r>
      <w:r w:rsidR="0029081B" w:rsidRPr="00C366B4">
        <w:rPr>
          <w:rFonts w:eastAsia="仿宋_GB2312" w:cs="仿宋_GB2312" w:hint="eastAsia"/>
          <w:sz w:val="32"/>
          <w:szCs w:val="32"/>
        </w:rPr>
        <w:t>及相关</w:t>
      </w:r>
      <w:r w:rsidR="0002019B" w:rsidRPr="00C366B4">
        <w:rPr>
          <w:rFonts w:eastAsia="仿宋_GB2312" w:cs="仿宋_GB2312" w:hint="eastAsia"/>
          <w:sz w:val="32"/>
          <w:szCs w:val="32"/>
        </w:rPr>
        <w:t>费用</w:t>
      </w:r>
      <w:r w:rsidR="00074E83" w:rsidRPr="00C366B4">
        <w:rPr>
          <w:rFonts w:eastAsia="仿宋_GB2312" w:cs="仿宋_GB2312" w:hint="eastAsia"/>
          <w:sz w:val="32"/>
          <w:szCs w:val="32"/>
        </w:rPr>
        <w:t>。</w:t>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万元。全年按规定更新购置公务用车</w:t>
      </w:r>
      <w:r w:rsidR="009228CA">
        <w:rPr>
          <w:rFonts w:eastAsia="仿宋_GB2312" w:cs="仿宋_GB2312" w:hint="eastAsia"/>
          <w:sz w:val="32"/>
          <w:szCs w:val="32"/>
        </w:rPr>
        <w:t>0</w:t>
      </w:r>
      <w:r>
        <w:rPr>
          <w:rFonts w:eastAsia="仿宋_GB2312" w:cs="仿宋_GB2312" w:hint="eastAsia"/>
          <w:sz w:val="32"/>
          <w:szCs w:val="32"/>
        </w:rPr>
        <w:t>辆，其中：轿车</w:t>
      </w:r>
      <w:r w:rsidR="009228CA">
        <w:rPr>
          <w:rFonts w:eastAsia="仿宋_GB2312" w:cs="仿宋_GB2312" w:hint="eastAsia"/>
          <w:sz w:val="32"/>
          <w:szCs w:val="32"/>
        </w:rPr>
        <w:t>0</w:t>
      </w:r>
      <w:r>
        <w:rPr>
          <w:rFonts w:eastAsia="仿宋_GB2312" w:cs="仿宋_GB2312" w:hint="eastAsia"/>
          <w:sz w:val="32"/>
          <w:szCs w:val="32"/>
        </w:rPr>
        <w:t>辆、金额</w:t>
      </w:r>
      <w:r w:rsidR="009228CA">
        <w:rPr>
          <w:rFonts w:eastAsia="仿宋_GB2312" w:cs="仿宋_GB2312" w:hint="eastAsia"/>
          <w:sz w:val="32"/>
          <w:szCs w:val="32"/>
        </w:rPr>
        <w:t>0</w:t>
      </w:r>
      <w:r>
        <w:rPr>
          <w:rFonts w:eastAsia="仿宋_GB2312" w:cs="仿宋_GB2312" w:hint="eastAsia"/>
          <w:sz w:val="32"/>
          <w:szCs w:val="32"/>
        </w:rPr>
        <w:t>万元，越野车</w:t>
      </w:r>
      <w:r w:rsidR="009228CA">
        <w:rPr>
          <w:rFonts w:eastAsia="仿宋_GB2312" w:cs="仿宋_GB2312" w:hint="eastAsia"/>
          <w:sz w:val="32"/>
          <w:szCs w:val="32"/>
        </w:rPr>
        <w:t>0</w:t>
      </w:r>
      <w:r>
        <w:rPr>
          <w:rFonts w:eastAsia="仿宋_GB2312" w:cs="仿宋_GB2312" w:hint="eastAsia"/>
          <w:sz w:val="32"/>
          <w:szCs w:val="32"/>
        </w:rPr>
        <w:t>辆、金额</w:t>
      </w:r>
      <w:r w:rsidR="009228CA">
        <w:rPr>
          <w:rFonts w:eastAsia="仿宋_GB2312" w:cs="仿宋_GB2312" w:hint="eastAsia"/>
          <w:sz w:val="32"/>
          <w:szCs w:val="32"/>
        </w:rPr>
        <w:t>0</w:t>
      </w:r>
      <w:r>
        <w:rPr>
          <w:rFonts w:eastAsia="仿宋_GB2312" w:cs="仿宋_GB2312" w:hint="eastAsia"/>
          <w:sz w:val="32"/>
          <w:szCs w:val="32"/>
        </w:rPr>
        <w:t>万元，载客汽车</w:t>
      </w:r>
      <w:r w:rsidR="009228CA">
        <w:rPr>
          <w:rFonts w:eastAsia="仿宋_GB2312" w:cs="仿宋_GB2312" w:hint="eastAsia"/>
          <w:sz w:val="32"/>
          <w:szCs w:val="32"/>
        </w:rPr>
        <w:t>0</w:t>
      </w:r>
      <w:r>
        <w:rPr>
          <w:rFonts w:eastAsia="仿宋_GB2312" w:cs="仿宋_GB2312" w:hint="eastAsia"/>
          <w:sz w:val="32"/>
          <w:szCs w:val="32"/>
        </w:rPr>
        <w:t>辆、金额</w:t>
      </w:r>
      <w:r w:rsidR="009228CA">
        <w:rPr>
          <w:rFonts w:eastAsia="仿宋_GB2312" w:cs="仿宋_GB2312" w:hint="eastAsia"/>
          <w:sz w:val="32"/>
          <w:szCs w:val="32"/>
        </w:rPr>
        <w:t>0</w:t>
      </w:r>
      <w:r>
        <w:rPr>
          <w:rFonts w:eastAsia="仿宋_GB2312" w:cs="仿宋_GB2312" w:hint="eastAsia"/>
          <w:sz w:val="32"/>
          <w:szCs w:val="32"/>
        </w:rPr>
        <w:t>万元。截至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sidR="009228CA">
        <w:rPr>
          <w:rFonts w:eastAsia="仿宋_GB2312" w:cs="仿宋_GB2312" w:hint="eastAsia"/>
          <w:sz w:val="32"/>
          <w:szCs w:val="32"/>
        </w:rPr>
        <w:t>5</w:t>
      </w:r>
      <w:r>
        <w:rPr>
          <w:rFonts w:eastAsia="仿宋_GB2312" w:cs="仿宋_GB2312" w:hint="eastAsia"/>
          <w:sz w:val="32"/>
          <w:szCs w:val="32"/>
        </w:rPr>
        <w:t>辆，其中：轿车</w:t>
      </w:r>
      <w:r w:rsidR="009228CA">
        <w:rPr>
          <w:rFonts w:eastAsia="仿宋_GB2312" w:cs="仿宋_GB2312" w:hint="eastAsia"/>
          <w:sz w:val="32"/>
          <w:szCs w:val="32"/>
        </w:rPr>
        <w:t>1</w:t>
      </w:r>
      <w:r>
        <w:rPr>
          <w:rFonts w:eastAsia="仿宋_GB2312" w:cs="仿宋_GB2312" w:hint="eastAsia"/>
          <w:sz w:val="32"/>
          <w:szCs w:val="32"/>
        </w:rPr>
        <w:t>辆、越野车</w:t>
      </w:r>
      <w:r w:rsidR="00074E83">
        <w:rPr>
          <w:rFonts w:eastAsia="仿宋_GB2312" w:cs="仿宋_GB2312" w:hint="eastAsia"/>
          <w:sz w:val="32"/>
          <w:szCs w:val="32"/>
        </w:rPr>
        <w:t>0</w:t>
      </w:r>
      <w:r>
        <w:rPr>
          <w:rFonts w:eastAsia="仿宋_GB2312" w:cs="仿宋_GB2312" w:hint="eastAsia"/>
          <w:sz w:val="32"/>
          <w:szCs w:val="32"/>
        </w:rPr>
        <w:t>辆、载客汽车</w:t>
      </w:r>
      <w:r w:rsidR="00074E83">
        <w:rPr>
          <w:rFonts w:eastAsia="仿宋_GB2312" w:cs="仿宋_GB2312" w:hint="eastAsia"/>
          <w:sz w:val="32"/>
          <w:szCs w:val="32"/>
        </w:rPr>
        <w:t>4</w:t>
      </w:r>
      <w:r>
        <w:rPr>
          <w:rFonts w:eastAsia="仿宋_GB2312" w:cs="仿宋_GB2312" w:hint="eastAsia"/>
          <w:sz w:val="32"/>
          <w:szCs w:val="32"/>
        </w:rPr>
        <w:t>辆。</w:t>
      </w:r>
    </w:p>
    <w:p w:rsidR="00F71D03" w:rsidRPr="00074E83" w:rsidRDefault="00A64707" w:rsidP="00074E83">
      <w:pPr>
        <w:spacing w:line="600" w:lineRule="exact"/>
        <w:ind w:firstLine="640"/>
        <w:rPr>
          <w:rFonts w:ascii="仿宋_GB2312" w:eastAsia="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出5.24</w:t>
      </w:r>
      <w:r>
        <w:rPr>
          <w:rFonts w:eastAsia="仿宋_GB2312" w:cs="仿宋_GB2312" w:hint="eastAsia"/>
          <w:sz w:val="32"/>
          <w:szCs w:val="32"/>
        </w:rPr>
        <w:t>万元。主要用于</w:t>
      </w:r>
      <w:r w:rsidR="00074E83" w:rsidRPr="00EC60E0">
        <w:rPr>
          <w:rFonts w:ascii="仿宋_GB2312" w:eastAsia="仿宋_GB2312" w:hint="eastAsia"/>
          <w:sz w:val="32"/>
          <w:szCs w:val="32"/>
        </w:rPr>
        <w:t>日常公</w:t>
      </w:r>
      <w:r w:rsidR="00074E83">
        <w:rPr>
          <w:rFonts w:ascii="仿宋_GB2312" w:eastAsia="仿宋_GB2312" w:hint="eastAsia"/>
          <w:sz w:val="32"/>
          <w:szCs w:val="32"/>
        </w:rPr>
        <w:t>务接待等所需的公务用车燃料费、维修费、过路过桥费、保险费等支出</w:t>
      </w:r>
      <w:r>
        <w:rPr>
          <w:rFonts w:eastAsia="仿宋_GB2312" w:cs="仿宋_GB2312" w:hint="eastAsia"/>
          <w:sz w:val="32"/>
          <w:szCs w:val="32"/>
        </w:rPr>
        <w:t>。</w:t>
      </w:r>
    </w:p>
    <w:p w:rsidR="00F71D03" w:rsidRDefault="00A64707">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39.95万</w:t>
      </w:r>
      <w:r>
        <w:rPr>
          <w:rFonts w:eastAsia="仿宋_GB2312" w:cs="仿宋_GB2312" w:hint="eastAsia"/>
          <w:b/>
          <w:bCs/>
          <w:sz w:val="32"/>
          <w:szCs w:val="32"/>
        </w:rPr>
        <w:t>元，完成预算</w:t>
      </w:r>
      <w:r w:rsidR="00C076A3">
        <w:rPr>
          <w:rFonts w:eastAsia="仿宋_GB2312" w:cs="仿宋_GB2312" w:hint="eastAsia"/>
          <w:b/>
          <w:bCs/>
          <w:sz w:val="32"/>
          <w:szCs w:val="32"/>
        </w:rPr>
        <w:t>88.40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hint="eastAsia"/>
          <w:sz w:val="32"/>
          <w:szCs w:val="32"/>
        </w:rPr>
        <w:t>2023</w:t>
      </w:r>
      <w:r w:rsidR="00074E83">
        <w:rPr>
          <w:rFonts w:eastAsia="仿宋_GB2312" w:cs="仿宋_GB2312" w:hint="eastAsia"/>
          <w:sz w:val="32"/>
          <w:szCs w:val="32"/>
        </w:rPr>
        <w:t>年度</w:t>
      </w:r>
      <w:r>
        <w:rPr>
          <w:rFonts w:eastAsia="仿宋_GB2312" w:cs="仿宋_GB2312" w:hint="eastAsia"/>
          <w:sz w:val="32"/>
          <w:szCs w:val="32"/>
        </w:rPr>
        <w:t>减少</w:t>
      </w:r>
      <w:r w:rsidR="008C6C24">
        <w:rPr>
          <w:rFonts w:eastAsia="仿宋_GB2312" w:cs="仿宋_GB2312" w:hint="eastAsia"/>
          <w:sz w:val="32"/>
          <w:szCs w:val="32"/>
        </w:rPr>
        <w:t>20.38</w:t>
      </w:r>
      <w:r>
        <w:rPr>
          <w:rFonts w:eastAsia="仿宋_GB2312" w:cs="仿宋_GB2312" w:hint="eastAsia"/>
          <w:sz w:val="32"/>
          <w:szCs w:val="32"/>
        </w:rPr>
        <w:t>万元，下降</w:t>
      </w:r>
      <w:r w:rsidR="008C6C24">
        <w:rPr>
          <w:rFonts w:eastAsia="仿宋_GB2312" w:cs="仿宋_GB2312" w:hint="eastAsia"/>
          <w:sz w:val="32"/>
          <w:szCs w:val="32"/>
        </w:rPr>
        <w:t>33.78</w:t>
      </w:r>
      <w:r>
        <w:rPr>
          <w:rFonts w:eastAsia="仿宋_GB2312" w:cs="仿宋_GB2312" w:hint="eastAsia"/>
          <w:sz w:val="32"/>
          <w:szCs w:val="32"/>
        </w:rPr>
        <w:t>%</w:t>
      </w:r>
      <w:r>
        <w:rPr>
          <w:rFonts w:eastAsia="仿宋_GB2312" w:cs="仿宋_GB2312" w:hint="eastAsia"/>
          <w:sz w:val="32"/>
          <w:szCs w:val="32"/>
        </w:rPr>
        <w:t>。主要原因是</w:t>
      </w:r>
      <w:r w:rsidR="00074E83">
        <w:rPr>
          <w:rFonts w:ascii="仿宋_GB2312" w:eastAsia="仿宋_GB2312" w:hint="eastAsia"/>
          <w:sz w:val="32"/>
          <w:szCs w:val="32"/>
        </w:rPr>
        <w:t>是厉行节约,进一步压减公务接待费</w:t>
      </w:r>
      <w:r>
        <w:rPr>
          <w:rFonts w:eastAsia="仿宋_GB2312" w:cs="仿宋_GB2312" w:hint="eastAsia"/>
          <w:sz w:val="32"/>
          <w:szCs w:val="32"/>
        </w:rPr>
        <w:t>。其中：</w:t>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出39.95万</w:t>
      </w:r>
      <w:r>
        <w:rPr>
          <w:rFonts w:eastAsia="仿宋_GB2312" w:cs="仿宋_GB2312" w:hint="eastAsia"/>
          <w:sz w:val="32"/>
          <w:szCs w:val="32"/>
        </w:rPr>
        <w:t>元，主要用于</w:t>
      </w:r>
      <w:r w:rsidR="0002019B" w:rsidRPr="00EC60E0">
        <w:rPr>
          <w:rFonts w:ascii="仿宋_GB2312" w:eastAsia="仿宋_GB2312" w:hint="eastAsia"/>
          <w:sz w:val="32"/>
          <w:szCs w:val="32"/>
        </w:rPr>
        <w:t>执行公务、开展业务活动开支的交通费、住宿费、用餐费等</w:t>
      </w:r>
      <w:r w:rsidR="0002019B">
        <w:rPr>
          <w:rFonts w:ascii="仿宋_GB2312" w:eastAsia="仿宋_GB2312" w:hint="eastAsia"/>
          <w:sz w:val="32"/>
          <w:szCs w:val="32"/>
        </w:rPr>
        <w:t>。</w:t>
      </w:r>
      <w:r>
        <w:rPr>
          <w:rFonts w:eastAsia="仿宋_GB2312" w:cs="仿宋_GB2312" w:hint="eastAsia"/>
          <w:sz w:val="32"/>
          <w:szCs w:val="32"/>
        </w:rPr>
        <w:t>国内公务接</w:t>
      </w:r>
      <w:r>
        <w:rPr>
          <w:rFonts w:ascii="仿宋_GB2312" w:eastAsia="仿宋_GB2312" w:hAnsi="仿宋_GB2312" w:cs="仿宋_GB2312" w:hint="eastAsia"/>
          <w:sz w:val="32"/>
          <w:szCs w:val="32"/>
        </w:rPr>
        <w:lastRenderedPageBreak/>
        <w:t>待210批次，6368</w:t>
      </w:r>
      <w:r>
        <w:rPr>
          <w:rFonts w:eastAsia="仿宋_GB2312" w:cs="仿宋_GB2312" w:hint="eastAsia"/>
          <w:sz w:val="32"/>
          <w:szCs w:val="32"/>
        </w:rPr>
        <w:t>人次（不包括陪同人员），共计支出</w:t>
      </w:r>
      <w:r w:rsidR="0002019B">
        <w:rPr>
          <w:rFonts w:eastAsia="仿宋_GB2312" w:cs="仿宋_GB2312" w:hint="eastAsia"/>
          <w:sz w:val="32"/>
          <w:szCs w:val="32"/>
        </w:rPr>
        <w:t>39.95</w:t>
      </w:r>
      <w:r>
        <w:rPr>
          <w:rFonts w:eastAsia="仿宋_GB2312" w:cs="仿宋_GB2312" w:hint="eastAsia"/>
          <w:sz w:val="32"/>
          <w:szCs w:val="32"/>
        </w:rPr>
        <w:t>万元，具体内容包括：</w:t>
      </w:r>
      <w:r w:rsidR="0002019B" w:rsidRPr="004F796D">
        <w:rPr>
          <w:rFonts w:ascii="仿宋_GB2312" w:eastAsia="仿宋_GB2312" w:hint="eastAsia"/>
          <w:sz w:val="32"/>
          <w:szCs w:val="32"/>
        </w:rPr>
        <w:t>国级、省部级、省级及以上的综合工作组、友好地（市、州）主要领导和党政代表团以及举办、承办的全国性、区域性会议以及大型活动的重要来宾等各项公务接待项目</w:t>
      </w:r>
      <w:r>
        <w:rPr>
          <w:rFonts w:eastAsia="仿宋_GB2312" w:cs="仿宋_GB2312" w:hint="eastAsia"/>
          <w:sz w:val="32"/>
          <w:szCs w:val="32"/>
        </w:rPr>
        <w:t>。</w:t>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w:t>
      </w:r>
      <w:r w:rsidR="0002019B">
        <w:rPr>
          <w:rFonts w:ascii="仿宋_GB2312" w:eastAsia="仿宋_GB2312" w:hAnsi="仿宋_GB2312" w:cs="仿宋_GB2312" w:hint="eastAsia"/>
          <w:sz w:val="32"/>
          <w:szCs w:val="32"/>
        </w:rPr>
        <w:t>万元</w:t>
      </w:r>
      <w:r>
        <w:rPr>
          <w:rFonts w:eastAsia="仿宋_GB2312" w:cs="仿宋_GB2312" w:hint="eastAsia"/>
          <w:sz w:val="32"/>
          <w:szCs w:val="32"/>
        </w:rPr>
        <w:t>。</w:t>
      </w:r>
    </w:p>
    <w:p w:rsidR="00F71D03" w:rsidRDefault="00A64707">
      <w:pPr>
        <w:spacing w:line="600" w:lineRule="exact"/>
        <w:ind w:firstLine="640"/>
        <w:outlineLvl w:val="1"/>
        <w:rPr>
          <w:rStyle w:val="2Char"/>
          <w:rFonts w:ascii="Times New Roman" w:eastAsia="黑体" w:hAnsi="Times New Roman"/>
        </w:rPr>
      </w:pPr>
      <w:bookmarkStart w:id="35" w:name="_Toc15377218"/>
      <w:bookmarkStart w:id="36"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35"/>
      <w:bookmarkEnd w:id="36"/>
    </w:p>
    <w:p w:rsidR="00F71D03" w:rsidRDefault="00A64707">
      <w:pPr>
        <w:spacing w:line="600" w:lineRule="exact"/>
        <w:ind w:firstLine="640"/>
        <w:rPr>
          <w:rFonts w:eastAsia="仿宋_GB2312" w:cs="仿宋_GB2312"/>
          <w:b/>
          <w:bCs/>
          <w:sz w:val="32"/>
          <w:szCs w:val="32"/>
        </w:rPr>
      </w:pPr>
      <w:r>
        <w:rPr>
          <w:rFonts w:ascii="仿宋_GB2312" w:eastAsia="仿宋_GB2312" w:hAnsi="仿宋_GB2312" w:cs="仿宋_GB2312" w:hint="eastAsia"/>
          <w:sz w:val="32"/>
          <w:szCs w:val="32"/>
        </w:rPr>
        <w:t>2024年度政府性基金预算财政拨款支出0万元</w:t>
      </w:r>
      <w:r w:rsidR="00F37940">
        <w:rPr>
          <w:rFonts w:ascii="仿宋_GB2312" w:eastAsia="仿宋_GB2312" w:hAnsi="仿宋_GB2312" w:cs="仿宋_GB2312" w:hint="eastAsia"/>
          <w:sz w:val="32"/>
          <w:szCs w:val="32"/>
        </w:rPr>
        <w:t>。</w:t>
      </w:r>
    </w:p>
    <w:p w:rsidR="00F71D03" w:rsidRDefault="00A64707">
      <w:pPr>
        <w:spacing w:line="600" w:lineRule="exact"/>
        <w:ind w:left="630"/>
        <w:outlineLvl w:val="1"/>
        <w:rPr>
          <w:rStyle w:val="2Char"/>
          <w:rFonts w:ascii="Times New Roman" w:eastAsia="黑体" w:hAnsi="Times New Roman"/>
          <w:b w:val="0"/>
        </w:rPr>
      </w:pPr>
      <w:bookmarkStart w:id="37" w:name="_Toc15396611"/>
      <w:bookmarkStart w:id="38" w:name="_Toc15377219"/>
      <w:r>
        <w:rPr>
          <w:rStyle w:val="2Char"/>
          <w:rFonts w:ascii="Times New Roman" w:eastAsia="黑体" w:hAnsi="Times New Roman" w:hint="eastAsia"/>
          <w:b w:val="0"/>
        </w:rPr>
        <w:t>九、国有资本经营预算支出决算情况说明</w:t>
      </w:r>
      <w:bookmarkEnd w:id="37"/>
      <w:bookmarkEnd w:id="38"/>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w:t>
      </w:r>
      <w:r w:rsidR="00F37940">
        <w:rPr>
          <w:rFonts w:ascii="仿宋_GB2312" w:eastAsia="仿宋_GB2312" w:hAnsi="仿宋_GB2312" w:cs="仿宋_GB2312" w:hint="eastAsia"/>
          <w:sz w:val="32"/>
          <w:szCs w:val="32"/>
        </w:rPr>
        <w:t>。</w:t>
      </w:r>
    </w:p>
    <w:p w:rsidR="00F71D03" w:rsidRDefault="00A64707">
      <w:pPr>
        <w:spacing w:line="600" w:lineRule="exact"/>
        <w:ind w:left="630"/>
        <w:outlineLvl w:val="1"/>
        <w:rPr>
          <w:rStyle w:val="2Char"/>
          <w:rFonts w:ascii="Times New Roman" w:eastAsia="黑体" w:hAnsi="Times New Roman"/>
          <w:b w:val="0"/>
        </w:rPr>
      </w:pPr>
      <w:bookmarkStart w:id="39" w:name="_Toc15396612"/>
      <w:bookmarkStart w:id="40" w:name="_Toc15377221"/>
      <w:r>
        <w:rPr>
          <w:rStyle w:val="2Char"/>
          <w:rFonts w:ascii="Times New Roman" w:eastAsia="黑体" w:hAnsi="Times New Roman" w:hint="eastAsia"/>
          <w:b w:val="0"/>
        </w:rPr>
        <w:t>十、其他重要事项的情况说明</w:t>
      </w:r>
      <w:bookmarkEnd w:id="39"/>
      <w:bookmarkEnd w:id="40"/>
    </w:p>
    <w:p w:rsidR="00F71D03" w:rsidRDefault="00A64707">
      <w:pPr>
        <w:spacing w:line="600" w:lineRule="exact"/>
        <w:ind w:firstLineChars="200" w:firstLine="643"/>
        <w:outlineLvl w:val="2"/>
        <w:rPr>
          <w:rFonts w:eastAsia="楷体_GB2312" w:cs="楷体_GB2312"/>
          <w:b/>
          <w:sz w:val="32"/>
          <w:szCs w:val="32"/>
        </w:rPr>
      </w:pPr>
      <w:bookmarkStart w:id="41" w:name="_Toc15377222"/>
      <w:r>
        <w:rPr>
          <w:rFonts w:eastAsia="楷体_GB2312" w:cs="楷体_GB2312" w:hint="eastAsia"/>
          <w:b/>
          <w:sz w:val="32"/>
          <w:szCs w:val="32"/>
        </w:rPr>
        <w:t>（一）机关运行经费支出情况</w:t>
      </w:r>
      <w:bookmarkEnd w:id="41"/>
    </w:p>
    <w:p w:rsidR="00F37940" w:rsidRDefault="00A64707" w:rsidP="00F37940">
      <w:pPr>
        <w:spacing w:line="600" w:lineRule="exact"/>
        <w:ind w:firstLineChars="200" w:firstLine="640"/>
        <w:rPr>
          <w:rFonts w:ascii="仿宋_GB2312" w:eastAsia="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，攀枝花市公务服务中心机关运行经费支出0万</w:t>
      </w:r>
      <w:r>
        <w:rPr>
          <w:rFonts w:eastAsia="仿宋_GB2312" w:cs="仿宋_GB2312" w:hint="eastAsia"/>
          <w:sz w:val="32"/>
          <w:szCs w:val="32"/>
        </w:rPr>
        <w:t>元，与</w:t>
      </w:r>
      <w:r>
        <w:rPr>
          <w:rFonts w:eastAsia="仿宋_GB2312" w:cs="仿宋_GB2312" w:hint="eastAsia"/>
          <w:sz w:val="32"/>
          <w:szCs w:val="32"/>
        </w:rPr>
        <w:t>2023</w:t>
      </w:r>
      <w:r>
        <w:rPr>
          <w:rFonts w:eastAsia="仿宋_GB2312" w:cs="仿宋_GB2312" w:hint="eastAsia"/>
          <w:sz w:val="32"/>
          <w:szCs w:val="32"/>
        </w:rPr>
        <w:t>年度决算数持平。主要原因是</w:t>
      </w:r>
      <w:r w:rsidR="00F37940">
        <w:rPr>
          <w:rFonts w:ascii="仿宋_GB2312" w:eastAsia="仿宋_GB2312" w:hint="eastAsia"/>
          <w:sz w:val="32"/>
          <w:szCs w:val="32"/>
        </w:rPr>
        <w:t>我单位属事业单位,无相关支出费用。</w:t>
      </w:r>
    </w:p>
    <w:p w:rsidR="00F71D03" w:rsidRDefault="00A64707">
      <w:pPr>
        <w:spacing w:line="600" w:lineRule="exact"/>
        <w:ind w:firstLineChars="200" w:firstLine="643"/>
        <w:outlineLvl w:val="2"/>
        <w:rPr>
          <w:rFonts w:eastAsia="楷体_GB2312" w:cs="楷体_GB2312"/>
          <w:b/>
          <w:sz w:val="32"/>
          <w:szCs w:val="32"/>
        </w:rPr>
      </w:pPr>
      <w:bookmarkStart w:id="42" w:name="_Toc15377223"/>
      <w:r>
        <w:rPr>
          <w:rFonts w:eastAsia="楷体_GB2312" w:cs="楷体_GB2312" w:hint="eastAsia"/>
          <w:b/>
          <w:sz w:val="32"/>
          <w:szCs w:val="32"/>
        </w:rPr>
        <w:t>（二）政府采购支出情况</w:t>
      </w:r>
      <w:bookmarkEnd w:id="42"/>
    </w:p>
    <w:p w:rsidR="004D5462" w:rsidRPr="00074E83" w:rsidRDefault="00A64707" w:rsidP="004D5462">
      <w:pPr>
        <w:spacing w:line="600" w:lineRule="exact"/>
        <w:ind w:firstLine="640"/>
        <w:rPr>
          <w:rFonts w:ascii="仿宋_GB2312" w:eastAsia="仿宋_GB2312"/>
          <w:sz w:val="32"/>
          <w:szCs w:val="32"/>
        </w:rPr>
      </w:pPr>
      <w:r>
        <w:rPr>
          <w:rFonts w:ascii="仿宋_GB2312" w:eastAsia="仿宋_GB2312" w:hAnsi="仿宋_GB2312" w:cs="仿宋_GB2312" w:hint="eastAsia"/>
          <w:sz w:val="32"/>
          <w:szCs w:val="32"/>
        </w:rPr>
        <w:t>2024年度，攀枝花市公务服务中心政府采购支出总额2.89万元，其中：政府采购货物支出0万元、政府采购工程支出0万元、政府采购服务支出2.89万元。主要用于</w:t>
      </w:r>
      <w:r w:rsidR="00B83524">
        <w:rPr>
          <w:rFonts w:ascii="仿宋_GB2312" w:eastAsia="仿宋_GB2312" w:hAnsi="仿宋_GB2312" w:cs="仿宋_GB2312" w:hint="eastAsia"/>
          <w:sz w:val="32"/>
          <w:szCs w:val="32"/>
        </w:rPr>
        <w:t>公务用</w:t>
      </w:r>
      <w:r w:rsidR="004D5462">
        <w:rPr>
          <w:rFonts w:ascii="仿宋_GB2312" w:eastAsia="仿宋_GB2312" w:hAnsi="仿宋_GB2312" w:cs="仿宋_GB2312" w:hint="eastAsia"/>
          <w:sz w:val="32"/>
          <w:szCs w:val="32"/>
        </w:rPr>
        <w:t>车</w:t>
      </w:r>
      <w:r w:rsidR="004D5462">
        <w:rPr>
          <w:rFonts w:eastAsia="仿宋_GB2312" w:cs="仿宋_GB2312" w:hint="eastAsia"/>
          <w:sz w:val="32"/>
          <w:szCs w:val="32"/>
        </w:rPr>
        <w:t>运行维护费支</w:t>
      </w:r>
      <w:r w:rsidR="004D5462">
        <w:rPr>
          <w:rFonts w:ascii="仿宋_GB2312" w:eastAsia="仿宋_GB2312" w:hAnsi="仿宋_GB2312" w:cs="仿宋_GB2312" w:hint="eastAsia"/>
          <w:sz w:val="32"/>
          <w:szCs w:val="32"/>
        </w:rPr>
        <w:t>出</w:t>
      </w:r>
      <w:r w:rsidR="004D5462">
        <w:rPr>
          <w:rFonts w:ascii="仿宋_GB2312" w:eastAsia="仿宋_GB2312" w:hint="eastAsia"/>
          <w:sz w:val="32"/>
          <w:szCs w:val="32"/>
        </w:rPr>
        <w:t>所需的公务用车燃料费、保险费支出</w:t>
      </w:r>
      <w:r w:rsidR="004D5462">
        <w:rPr>
          <w:rFonts w:eastAsia="仿宋_GB2312" w:cs="仿宋_GB2312" w:hint="eastAsia"/>
          <w:sz w:val="32"/>
          <w:szCs w:val="32"/>
        </w:rPr>
        <w:t>。</w:t>
      </w:r>
    </w:p>
    <w:p w:rsidR="00F71D03" w:rsidRDefault="00A64707">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授予中小企业合同金额1.44万元，占政府采购支出总额的49.81%，其中：授予小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合同金额1.44万元，占政府采购支出总额的49.81%。</w:t>
      </w:r>
    </w:p>
    <w:p w:rsidR="00F71D03" w:rsidRDefault="00A64707">
      <w:pPr>
        <w:spacing w:line="600" w:lineRule="exact"/>
        <w:ind w:firstLineChars="200" w:firstLine="643"/>
        <w:outlineLvl w:val="2"/>
        <w:rPr>
          <w:rFonts w:eastAsia="楷体_GB2312" w:cs="楷体_GB2312"/>
          <w:b/>
          <w:sz w:val="32"/>
          <w:szCs w:val="32"/>
        </w:rPr>
      </w:pPr>
      <w:bookmarkStart w:id="43" w:name="_Toc15377224"/>
      <w:r>
        <w:rPr>
          <w:rFonts w:eastAsia="楷体_GB2312" w:cs="楷体_GB2312" w:hint="eastAsia"/>
          <w:b/>
          <w:sz w:val="32"/>
          <w:szCs w:val="32"/>
        </w:rPr>
        <w:lastRenderedPageBreak/>
        <w:t>（三）国有资产占有使用情况</w:t>
      </w:r>
      <w:bookmarkEnd w:id="43"/>
    </w:p>
    <w:p w:rsidR="00F71D03" w:rsidRDefault="00A64707">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截至2024年12月31日，攀枝花市公务服务中心共有车辆5辆，其中：主要负责人用车0辆、机要通信用车0辆、应急保障用车0辆、其他用车5辆，其</w:t>
      </w:r>
      <w:r w:rsidR="004D5462">
        <w:rPr>
          <w:rFonts w:ascii="仿宋_GB2312" w:eastAsia="仿宋_GB2312" w:hAnsi="仿宋_GB2312" w:cs="仿宋_GB2312" w:hint="eastAsia"/>
          <w:sz w:val="32"/>
          <w:szCs w:val="32"/>
        </w:rPr>
        <w:t>他用车主要是</w:t>
      </w:r>
      <w:r w:rsidR="004D5462">
        <w:rPr>
          <w:rFonts w:ascii="仿宋_GB2312" w:eastAsia="仿宋_GB2312" w:hint="eastAsia"/>
          <w:sz w:val="32"/>
          <w:szCs w:val="32"/>
        </w:rPr>
        <w:t>保障日常公务接待的车辆使用。</w:t>
      </w:r>
      <w:r>
        <w:rPr>
          <w:rFonts w:ascii="仿宋_GB2312" w:eastAsia="仿宋_GB2312" w:hAnsi="仿宋_GB2312" w:cs="仿宋_GB2312" w:hint="eastAsia"/>
          <w:sz w:val="32"/>
          <w:szCs w:val="32"/>
        </w:rPr>
        <w:t>单价100万元（含）以上设备（不含车辆）0台（套）</w:t>
      </w:r>
      <w:r>
        <w:rPr>
          <w:rFonts w:eastAsia="仿宋_GB2312" w:cs="仿宋_GB2312" w:hint="eastAsia"/>
          <w:sz w:val="32"/>
          <w:szCs w:val="32"/>
        </w:rPr>
        <w:t>。</w:t>
      </w:r>
    </w:p>
    <w:p w:rsidR="00F71D03" w:rsidRDefault="00A64707">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根据预算绩效管理要求，</w:t>
      </w:r>
      <w:r w:rsidR="00580AE9">
        <w:rPr>
          <w:rFonts w:eastAsia="仿宋_GB2312" w:cs="仿宋_GB2312" w:hint="eastAsia"/>
          <w:sz w:val="32"/>
          <w:szCs w:val="32"/>
        </w:rPr>
        <w:t>我中心</w:t>
      </w:r>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w:t>
      </w:r>
      <w:r w:rsidR="00580AE9">
        <w:rPr>
          <w:rFonts w:ascii="仿宋_GB2312" w:eastAsia="仿宋_GB2312" w:hint="eastAsia"/>
          <w:sz w:val="32"/>
          <w:szCs w:val="32"/>
        </w:rPr>
        <w:t>公务服务专项经费</w:t>
      </w:r>
      <w:r w:rsidR="008264DB">
        <w:rPr>
          <w:rFonts w:eastAsia="仿宋_GB2312" w:cs="仿宋_GB2312" w:hint="eastAsia"/>
          <w:sz w:val="32"/>
          <w:szCs w:val="32"/>
        </w:rPr>
        <w:t>（项目名称）</w:t>
      </w:r>
      <w:r w:rsidR="00580AE9">
        <w:rPr>
          <w:rFonts w:eastAsia="仿宋_GB2312" w:cs="仿宋_GB2312" w:hint="eastAsia"/>
          <w:sz w:val="32"/>
          <w:szCs w:val="32"/>
        </w:rPr>
        <w:t>1</w:t>
      </w:r>
      <w:r>
        <w:rPr>
          <w:rFonts w:eastAsia="仿宋_GB2312" w:cs="仿宋_GB2312" w:hint="eastAsia"/>
          <w:sz w:val="32"/>
          <w:szCs w:val="32"/>
        </w:rPr>
        <w:t>个项目开展了预算事前绩效评估，对</w:t>
      </w:r>
      <w:r w:rsidR="00580AE9">
        <w:rPr>
          <w:rFonts w:eastAsia="仿宋_GB2312" w:cs="仿宋_GB2312" w:hint="eastAsia"/>
          <w:sz w:val="32"/>
          <w:szCs w:val="32"/>
        </w:rPr>
        <w:t>1</w:t>
      </w:r>
      <w:r>
        <w:rPr>
          <w:rFonts w:eastAsia="仿宋_GB2312" w:cs="仿宋_GB2312" w:hint="eastAsia"/>
          <w:sz w:val="32"/>
          <w:szCs w:val="32"/>
        </w:rPr>
        <w:t>个项目编制了绩效目标，预算执行过程中，选取</w:t>
      </w:r>
      <w:r w:rsidR="00580AE9">
        <w:rPr>
          <w:rFonts w:eastAsia="仿宋_GB2312" w:cs="仿宋_GB2312" w:hint="eastAsia"/>
          <w:sz w:val="32"/>
          <w:szCs w:val="32"/>
        </w:rPr>
        <w:t>1</w:t>
      </w:r>
      <w:r>
        <w:rPr>
          <w:rFonts w:eastAsia="仿宋_GB2312" w:cs="仿宋_GB2312" w:hint="eastAsia"/>
          <w:sz w:val="32"/>
          <w:szCs w:val="32"/>
        </w:rPr>
        <w:t>个项目开展绩效监控。</w:t>
      </w:r>
    </w:p>
    <w:p w:rsidR="003C002D" w:rsidRDefault="003C002D" w:rsidP="003C002D">
      <w:pPr>
        <w:pStyle w:val="a0"/>
      </w:pPr>
    </w:p>
    <w:p w:rsidR="003C002D" w:rsidRDefault="003C002D" w:rsidP="003C002D">
      <w:pPr>
        <w:pStyle w:val="20"/>
        <w:ind w:left="420"/>
      </w:pPr>
    </w:p>
    <w:p w:rsidR="003C002D" w:rsidRDefault="003C002D"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C366B4" w:rsidRDefault="00C366B4" w:rsidP="003C002D">
      <w:pPr>
        <w:pStyle w:val="20"/>
        <w:ind w:left="420"/>
      </w:pPr>
    </w:p>
    <w:p w:rsidR="003C002D" w:rsidRDefault="003C002D" w:rsidP="003C002D">
      <w:pPr>
        <w:pStyle w:val="20"/>
        <w:ind w:left="420"/>
      </w:pPr>
    </w:p>
    <w:p w:rsidR="003C002D" w:rsidRDefault="003C002D" w:rsidP="003C002D">
      <w:pPr>
        <w:pStyle w:val="20"/>
        <w:ind w:left="420"/>
      </w:pPr>
    </w:p>
    <w:p w:rsidR="003C002D" w:rsidRDefault="003C002D" w:rsidP="003C002D">
      <w:pPr>
        <w:pStyle w:val="20"/>
        <w:ind w:left="420"/>
      </w:pPr>
    </w:p>
    <w:p w:rsidR="00C366B4" w:rsidRDefault="00C366B4">
      <w:pPr>
        <w:spacing w:line="600" w:lineRule="exact"/>
        <w:jc w:val="center"/>
        <w:outlineLvl w:val="0"/>
        <w:rPr>
          <w:rFonts w:eastAsia="黑体"/>
          <w:sz w:val="44"/>
          <w:szCs w:val="44"/>
        </w:rPr>
      </w:pPr>
      <w:bookmarkStart w:id="44" w:name="_Toc15377225"/>
      <w:bookmarkStart w:id="45" w:name="_Toc15396613"/>
    </w:p>
    <w:p w:rsidR="00F71D03" w:rsidRDefault="00A64707">
      <w:pPr>
        <w:spacing w:line="600" w:lineRule="exact"/>
        <w:jc w:val="center"/>
        <w:outlineLvl w:val="0"/>
        <w:rPr>
          <w:rFonts w:eastAsia="黑体"/>
          <w:sz w:val="44"/>
          <w:szCs w:val="44"/>
        </w:rPr>
      </w:pPr>
      <w:r>
        <w:rPr>
          <w:rFonts w:eastAsia="黑体" w:hint="eastAsia"/>
          <w:sz w:val="44"/>
          <w:szCs w:val="44"/>
        </w:rPr>
        <w:t>第三部分</w:t>
      </w:r>
      <w:r>
        <w:rPr>
          <w:rFonts w:eastAsia="黑体" w:hint="eastAsia"/>
          <w:sz w:val="44"/>
          <w:szCs w:val="44"/>
        </w:rPr>
        <w:t xml:space="preserve">  </w:t>
      </w:r>
      <w:r>
        <w:rPr>
          <w:rFonts w:eastAsia="黑体" w:hint="eastAsia"/>
          <w:sz w:val="44"/>
          <w:szCs w:val="44"/>
        </w:rPr>
        <w:t>名词解释</w:t>
      </w:r>
      <w:bookmarkEnd w:id="44"/>
      <w:bookmarkEnd w:id="45"/>
    </w:p>
    <w:p w:rsidR="00F71D03" w:rsidRDefault="00F71D03">
      <w:pPr>
        <w:spacing w:line="600" w:lineRule="exact"/>
        <w:jc w:val="left"/>
        <w:rPr>
          <w:b/>
          <w:sz w:val="44"/>
          <w:szCs w:val="44"/>
        </w:rPr>
      </w:pPr>
    </w:p>
    <w:p w:rsidR="00F71D03" w:rsidRDefault="00A64707">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A54B58" w:rsidRDefault="003C002D">
      <w:pPr>
        <w:spacing w:line="600" w:lineRule="exact"/>
        <w:ind w:firstLine="640"/>
        <w:rPr>
          <w:rFonts w:ascii="仿宋_GB2312" w:eastAsia="仿宋_GB2312"/>
          <w:sz w:val="32"/>
          <w:szCs w:val="32"/>
        </w:rPr>
      </w:pPr>
      <w:r>
        <w:rPr>
          <w:rFonts w:eastAsia="仿宋_GB2312" w:cs="仿宋_GB2312" w:hint="eastAsia"/>
          <w:sz w:val="32"/>
          <w:szCs w:val="32"/>
        </w:rPr>
        <w:t>2</w:t>
      </w:r>
      <w:r w:rsidR="00A64707">
        <w:rPr>
          <w:rFonts w:eastAsia="仿宋_GB2312" w:cs="仿宋_GB2312" w:hint="eastAsia"/>
          <w:sz w:val="32"/>
          <w:szCs w:val="32"/>
        </w:rPr>
        <w:t>.</w:t>
      </w:r>
      <w:r w:rsidR="00A54B58" w:rsidRPr="0059697F">
        <w:rPr>
          <w:rFonts w:ascii="仿宋_GB2312" w:eastAsia="仿宋_GB2312" w:hint="eastAsia"/>
          <w:sz w:val="32"/>
          <w:szCs w:val="32"/>
        </w:rPr>
        <w:t>一般公共服务（类）党委办公厅（室）及相关机构事务（款）专项业务（项）：指党委办公厅（室）及相关机构开展专项业务活动所发生的支出</w:t>
      </w:r>
      <w:r w:rsidR="00A54B58">
        <w:rPr>
          <w:rFonts w:ascii="仿宋_GB2312" w:eastAsia="仿宋_GB2312" w:hint="eastAsia"/>
          <w:sz w:val="32"/>
          <w:szCs w:val="32"/>
        </w:rPr>
        <w:t>。</w:t>
      </w:r>
    </w:p>
    <w:p w:rsidR="00A54B58" w:rsidRPr="0059697F" w:rsidRDefault="003C002D" w:rsidP="00A54B58">
      <w:pPr>
        <w:ind w:firstLineChars="200" w:firstLine="640"/>
        <w:rPr>
          <w:rFonts w:ascii="仿宋_GB2312" w:eastAsia="仿宋_GB2312"/>
          <w:sz w:val="32"/>
          <w:szCs w:val="32"/>
        </w:rPr>
      </w:pPr>
      <w:r>
        <w:rPr>
          <w:rFonts w:ascii="仿宋_GB2312" w:eastAsia="仿宋_GB2312" w:hint="eastAsia"/>
          <w:sz w:val="32"/>
          <w:szCs w:val="32"/>
        </w:rPr>
        <w:t>3</w:t>
      </w:r>
      <w:r w:rsidR="00A54B58" w:rsidRPr="0059697F">
        <w:rPr>
          <w:rFonts w:ascii="仿宋_GB2312" w:eastAsia="仿宋_GB2312"/>
          <w:sz w:val="32"/>
          <w:szCs w:val="32"/>
        </w:rPr>
        <w:t>.</w:t>
      </w:r>
      <w:r w:rsidR="00A54B58" w:rsidRPr="0059697F">
        <w:rPr>
          <w:rFonts w:ascii="仿宋_GB2312" w:eastAsia="仿宋_GB2312" w:hint="eastAsia"/>
          <w:sz w:val="32"/>
          <w:szCs w:val="32"/>
        </w:rPr>
        <w:t>一般公共服务（类）党委办公厅（室）及相关机构事务（款）事业运行（项）：指事业单位的基本支出，不包括行政单位（包括实行公务员管理的事业单位）后勤服务中心、医务室等附属事业单位。</w:t>
      </w:r>
    </w:p>
    <w:p w:rsidR="00A54B58" w:rsidRPr="00896DF4" w:rsidRDefault="003C002D" w:rsidP="00A54B58">
      <w:pPr>
        <w:ind w:firstLineChars="200" w:firstLine="640"/>
        <w:rPr>
          <w:rFonts w:ascii="仿宋_GB2312" w:eastAsia="仿宋_GB2312"/>
          <w:b/>
          <w:sz w:val="32"/>
          <w:szCs w:val="32"/>
        </w:rPr>
      </w:pPr>
      <w:r>
        <w:rPr>
          <w:rFonts w:ascii="仿宋_GB2312" w:eastAsia="仿宋_GB2312" w:hint="eastAsia"/>
          <w:sz w:val="32"/>
          <w:szCs w:val="32"/>
        </w:rPr>
        <w:t>4</w:t>
      </w:r>
      <w:r w:rsidR="00A54B58" w:rsidRPr="00896DF4">
        <w:rPr>
          <w:rFonts w:ascii="仿宋_GB2312" w:eastAsia="仿宋_GB2312" w:hint="eastAsia"/>
          <w:sz w:val="32"/>
          <w:szCs w:val="32"/>
        </w:rPr>
        <w:t>.</w:t>
      </w:r>
      <w:r w:rsidR="00A54B58" w:rsidRPr="00896DF4">
        <w:rPr>
          <w:rStyle w:val="a9"/>
          <w:rFonts w:ascii="仿宋_GB2312" w:eastAsia="仿宋_GB2312" w:hAnsi="仿宋" w:hint="eastAsia"/>
          <w:b w:val="0"/>
          <w:bCs/>
          <w:sz w:val="32"/>
          <w:szCs w:val="32"/>
        </w:rPr>
        <w:t>一般公共服务（类）党委办公厅（室）及相关机构事务（款）其他党委办公厅（室）及相关机构事务支出（项）：反映除上述项目以外其他用于党委办公厅（室）及相关机构事务支出。</w:t>
      </w:r>
    </w:p>
    <w:p w:rsidR="00A54B58" w:rsidRDefault="003C002D" w:rsidP="00A54B58">
      <w:pPr>
        <w:ind w:firstLineChars="200" w:firstLine="640"/>
        <w:rPr>
          <w:rStyle w:val="a9"/>
          <w:rFonts w:ascii="仿宋_GB2312" w:eastAsia="仿宋_GB2312" w:hAnsi="仿宋"/>
          <w:b w:val="0"/>
          <w:bCs/>
          <w:sz w:val="32"/>
          <w:szCs w:val="32"/>
        </w:rPr>
      </w:pPr>
      <w:r>
        <w:rPr>
          <w:rFonts w:eastAsia="仿宋_GB2312" w:cs="仿宋_GB2312" w:hint="eastAsia"/>
          <w:sz w:val="32"/>
          <w:szCs w:val="32"/>
        </w:rPr>
        <w:t>5</w:t>
      </w:r>
      <w:r w:rsidR="00A64707">
        <w:rPr>
          <w:rFonts w:eastAsia="仿宋_GB2312" w:cs="仿宋_GB2312" w:hint="eastAsia"/>
          <w:sz w:val="32"/>
          <w:szCs w:val="32"/>
        </w:rPr>
        <w:t>.</w:t>
      </w:r>
      <w:r w:rsidR="00A64707">
        <w:rPr>
          <w:rFonts w:eastAsia="仿宋_GB2312" w:cs="仿宋_GB2312" w:hint="eastAsia"/>
          <w:sz w:val="32"/>
          <w:szCs w:val="32"/>
        </w:rPr>
        <w:t>社会保障和就业（类）</w:t>
      </w:r>
      <w:r w:rsidR="00A54B58" w:rsidRPr="0059697F">
        <w:rPr>
          <w:rFonts w:ascii="仿宋_GB2312" w:eastAsia="仿宋_GB2312" w:hint="eastAsia"/>
          <w:sz w:val="32"/>
          <w:szCs w:val="32"/>
        </w:rPr>
        <w:t>行政事业单位养老支出（款）机关事业单位基本养老保险缴费支出（项）：指机关事业单位实施养老保险制度由单位缴纳的基本养老保险费支出。</w:t>
      </w:r>
    </w:p>
    <w:p w:rsidR="00A54B58" w:rsidRDefault="00A64707">
      <w:pPr>
        <w:spacing w:line="600" w:lineRule="exact"/>
        <w:ind w:firstLine="640"/>
        <w:rPr>
          <w:rFonts w:ascii="仿宋_GB2312" w:eastAsia="仿宋_GB2312"/>
          <w:sz w:val="32"/>
          <w:szCs w:val="32"/>
        </w:rPr>
      </w:pPr>
      <w:r>
        <w:rPr>
          <w:rFonts w:eastAsia="仿宋_GB2312" w:cs="仿宋_GB2312" w:hint="eastAsia"/>
          <w:sz w:val="32"/>
          <w:szCs w:val="32"/>
        </w:rPr>
        <w:t>6.</w:t>
      </w:r>
      <w:r>
        <w:rPr>
          <w:rFonts w:eastAsia="仿宋_GB2312" w:cs="仿宋_GB2312" w:hint="eastAsia"/>
          <w:sz w:val="32"/>
          <w:szCs w:val="32"/>
        </w:rPr>
        <w:t>卫生健康（类）</w:t>
      </w:r>
      <w:r w:rsidR="00A54B58" w:rsidRPr="00896DF4">
        <w:rPr>
          <w:rStyle w:val="a9"/>
          <w:rFonts w:ascii="仿宋_GB2312" w:eastAsia="仿宋_GB2312" w:hAnsi="仿宋" w:hint="eastAsia"/>
          <w:b w:val="0"/>
          <w:bCs/>
          <w:sz w:val="32"/>
          <w:szCs w:val="32"/>
        </w:rPr>
        <w:t>行政事业单位医疗（款）事业单位医疗（项）</w:t>
      </w:r>
      <w:r w:rsidR="00A54B58" w:rsidRPr="00896DF4">
        <w:rPr>
          <w:rFonts w:ascii="仿宋_GB2312" w:eastAsia="仿宋_GB2312" w:hint="eastAsia"/>
          <w:sz w:val="32"/>
          <w:szCs w:val="32"/>
        </w:rPr>
        <w:t>：反应财政部门安排的事业单位基本医疗保险缴费经费，未参加医疗保险的事业单位的公费医疗经费，按国家</w:t>
      </w:r>
      <w:r w:rsidR="00A54B58" w:rsidRPr="00896DF4">
        <w:rPr>
          <w:rFonts w:ascii="仿宋_GB2312" w:eastAsia="仿宋_GB2312" w:hint="eastAsia"/>
          <w:sz w:val="32"/>
          <w:szCs w:val="32"/>
        </w:rPr>
        <w:lastRenderedPageBreak/>
        <w:t>规定享受离休人员、红军老战士待遇人员的医疗经费。</w:t>
      </w:r>
    </w:p>
    <w:p w:rsidR="00A54B58" w:rsidRPr="00896DF4" w:rsidRDefault="003C002D" w:rsidP="00A54B58">
      <w:pPr>
        <w:ind w:firstLineChars="200" w:firstLine="640"/>
        <w:rPr>
          <w:rFonts w:ascii="仿宋_GB2312" w:eastAsia="仿宋_GB2312"/>
          <w:sz w:val="32"/>
          <w:szCs w:val="32"/>
        </w:rPr>
      </w:pPr>
      <w:r>
        <w:rPr>
          <w:rFonts w:ascii="仿宋_GB2312" w:eastAsia="仿宋_GB2312" w:hint="eastAsia"/>
          <w:sz w:val="32"/>
          <w:szCs w:val="32"/>
        </w:rPr>
        <w:t>7</w:t>
      </w:r>
      <w:r w:rsidR="00A54B58" w:rsidRPr="00896DF4">
        <w:rPr>
          <w:rFonts w:ascii="仿宋_GB2312" w:eastAsia="仿宋_GB2312" w:hint="eastAsia"/>
          <w:sz w:val="32"/>
          <w:szCs w:val="32"/>
        </w:rPr>
        <w:t>.</w:t>
      </w:r>
      <w:r w:rsidR="00A54B58" w:rsidRPr="00896DF4">
        <w:rPr>
          <w:rStyle w:val="a9"/>
          <w:rFonts w:ascii="仿宋_GB2312" w:eastAsia="仿宋_GB2312" w:hAnsi="仿宋" w:hint="eastAsia"/>
          <w:b w:val="0"/>
          <w:bCs/>
          <w:sz w:val="32"/>
          <w:szCs w:val="32"/>
        </w:rPr>
        <w:t>卫生健康（类）行政事业单位医疗（款）公务员医疗补助（项）：反应财政部门安排的公务员医疗补助经费。</w:t>
      </w:r>
    </w:p>
    <w:p w:rsidR="00A54B58" w:rsidRPr="00896DF4" w:rsidRDefault="003C002D" w:rsidP="00A54B58">
      <w:pPr>
        <w:ind w:firstLineChars="200" w:firstLine="640"/>
        <w:rPr>
          <w:rFonts w:ascii="仿宋_GB2312" w:eastAsia="仿宋_GB2312"/>
          <w:sz w:val="32"/>
          <w:szCs w:val="32"/>
        </w:rPr>
      </w:pPr>
      <w:r>
        <w:rPr>
          <w:rFonts w:ascii="仿宋_GB2312" w:eastAsia="仿宋_GB2312" w:hint="eastAsia"/>
          <w:sz w:val="32"/>
          <w:szCs w:val="32"/>
        </w:rPr>
        <w:t>8</w:t>
      </w:r>
      <w:r w:rsidR="00A54B58" w:rsidRPr="00896DF4">
        <w:rPr>
          <w:rFonts w:ascii="仿宋_GB2312" w:eastAsia="仿宋_GB2312" w:hint="eastAsia"/>
          <w:sz w:val="32"/>
          <w:szCs w:val="32"/>
        </w:rPr>
        <w:t>.</w:t>
      </w:r>
      <w:r w:rsidR="00A54B58" w:rsidRPr="00896DF4">
        <w:rPr>
          <w:rFonts w:ascii="仿宋_GB2312" w:eastAsia="仿宋_GB2312" w:hAnsi="仿宋" w:hint="eastAsia"/>
          <w:bCs/>
          <w:sz w:val="32"/>
          <w:szCs w:val="32"/>
        </w:rPr>
        <w:t>卫生健康</w:t>
      </w:r>
      <w:r w:rsidR="00A54B58" w:rsidRPr="00896DF4">
        <w:rPr>
          <w:rStyle w:val="a9"/>
          <w:rFonts w:ascii="仿宋_GB2312" w:eastAsia="仿宋_GB2312" w:hAnsi="仿宋" w:hint="eastAsia"/>
          <w:b w:val="0"/>
          <w:bCs/>
          <w:sz w:val="32"/>
          <w:szCs w:val="32"/>
        </w:rPr>
        <w:t>（类）行政事业单位医疗（款）其他行政事业单位医疗支出（项）：反映除上述项目以外的其他用于行政事业单位医疗方面的支出。</w:t>
      </w:r>
    </w:p>
    <w:p w:rsidR="00A54B58" w:rsidRPr="0059697F" w:rsidRDefault="003C002D" w:rsidP="00A54B58">
      <w:pPr>
        <w:ind w:firstLineChars="200" w:firstLine="640"/>
        <w:rPr>
          <w:rFonts w:ascii="仿宋_GB2312" w:eastAsia="仿宋_GB2312"/>
          <w:sz w:val="32"/>
          <w:szCs w:val="32"/>
        </w:rPr>
      </w:pPr>
      <w:r>
        <w:rPr>
          <w:rFonts w:eastAsia="仿宋_GB2312" w:cs="仿宋_GB2312" w:hint="eastAsia"/>
          <w:sz w:val="32"/>
          <w:szCs w:val="32"/>
        </w:rPr>
        <w:t>9</w:t>
      </w:r>
      <w:r w:rsidR="00A64707">
        <w:rPr>
          <w:rFonts w:eastAsia="仿宋_GB2312" w:cs="仿宋_GB2312" w:hint="eastAsia"/>
          <w:sz w:val="32"/>
          <w:szCs w:val="32"/>
        </w:rPr>
        <w:t>.</w:t>
      </w:r>
      <w:r w:rsidR="00A64707">
        <w:rPr>
          <w:rFonts w:eastAsia="仿宋_GB2312" w:cs="仿宋_GB2312" w:hint="eastAsia"/>
          <w:sz w:val="32"/>
          <w:szCs w:val="32"/>
        </w:rPr>
        <w:t>住房保障（类）</w:t>
      </w:r>
      <w:r w:rsidR="00A54B58" w:rsidRPr="0059697F">
        <w:rPr>
          <w:rFonts w:ascii="仿宋_GB2312" w:eastAsia="仿宋_GB2312" w:hint="eastAsia"/>
          <w:sz w:val="32"/>
          <w:szCs w:val="32"/>
        </w:rPr>
        <w:t>住房改革支出（款）住房公积金（项）：指行政事业单位按人力资源和社会保障部、财政部规定的基本工资和津贴补贴以及规定比例为职工缴纳的住房公积金。</w:t>
      </w:r>
    </w:p>
    <w:p w:rsidR="00F71D03" w:rsidRDefault="003C002D">
      <w:pPr>
        <w:spacing w:line="600" w:lineRule="exact"/>
        <w:ind w:firstLine="640"/>
        <w:rPr>
          <w:rFonts w:eastAsia="仿宋_GB2312" w:cs="仿宋_GB2312"/>
          <w:sz w:val="32"/>
          <w:szCs w:val="32"/>
        </w:rPr>
      </w:pPr>
      <w:r>
        <w:rPr>
          <w:rFonts w:eastAsia="仿宋_GB2312" w:cs="仿宋_GB2312" w:hint="eastAsia"/>
          <w:sz w:val="32"/>
          <w:szCs w:val="32"/>
        </w:rPr>
        <w:t>10</w:t>
      </w:r>
      <w:r w:rsidR="00A64707">
        <w:rPr>
          <w:rFonts w:eastAsia="仿宋_GB2312" w:cs="仿宋_GB2312" w:hint="eastAsia"/>
          <w:sz w:val="32"/>
          <w:szCs w:val="32"/>
        </w:rPr>
        <w:t>.</w:t>
      </w:r>
      <w:r w:rsidR="00A64707">
        <w:rPr>
          <w:rFonts w:eastAsia="仿宋_GB2312" w:cs="仿宋_GB2312" w:hint="eastAsia"/>
          <w:sz w:val="32"/>
          <w:szCs w:val="32"/>
        </w:rPr>
        <w:t>基本支出：指为保障机构正常运转、完成日常工作任务而发生的人员支出和公用支出。</w:t>
      </w:r>
    </w:p>
    <w:p w:rsidR="00F71D03" w:rsidRDefault="003C002D">
      <w:pPr>
        <w:spacing w:line="600" w:lineRule="exact"/>
        <w:ind w:firstLine="640"/>
        <w:rPr>
          <w:rFonts w:eastAsia="仿宋_GB2312" w:cs="仿宋_GB2312"/>
          <w:sz w:val="32"/>
          <w:szCs w:val="32"/>
        </w:rPr>
      </w:pPr>
      <w:r>
        <w:rPr>
          <w:rFonts w:eastAsia="仿宋_GB2312" w:cs="仿宋_GB2312" w:hint="eastAsia"/>
          <w:sz w:val="32"/>
          <w:szCs w:val="32"/>
        </w:rPr>
        <w:t>11</w:t>
      </w:r>
      <w:r w:rsidR="00A64707">
        <w:rPr>
          <w:rFonts w:eastAsia="仿宋_GB2312" w:cs="仿宋_GB2312" w:hint="eastAsia"/>
          <w:sz w:val="32"/>
          <w:szCs w:val="32"/>
        </w:rPr>
        <w:t>.</w:t>
      </w:r>
      <w:r w:rsidR="00A64707">
        <w:rPr>
          <w:rFonts w:eastAsia="仿宋_GB2312" w:cs="仿宋_GB2312" w:hint="eastAsia"/>
          <w:sz w:val="32"/>
          <w:szCs w:val="32"/>
        </w:rPr>
        <w:t>项目支出：指在基本支出之外为完成特定行政任务和事业发展目标所发生的支出。</w:t>
      </w:r>
      <w:r w:rsidR="00A64707">
        <w:rPr>
          <w:rFonts w:eastAsia="仿宋_GB2312" w:cs="仿宋_GB2312" w:hint="eastAsia"/>
          <w:sz w:val="32"/>
          <w:szCs w:val="32"/>
        </w:rPr>
        <w:t xml:space="preserve"> </w:t>
      </w:r>
    </w:p>
    <w:p w:rsidR="00F71D03" w:rsidRDefault="003C002D">
      <w:pPr>
        <w:spacing w:line="600" w:lineRule="exact"/>
        <w:ind w:firstLine="640"/>
        <w:rPr>
          <w:rFonts w:eastAsia="仿宋_GB2312" w:cs="仿宋_GB2312"/>
          <w:sz w:val="32"/>
          <w:szCs w:val="32"/>
        </w:rPr>
      </w:pPr>
      <w:r>
        <w:rPr>
          <w:rFonts w:eastAsia="仿宋_GB2312" w:cs="仿宋_GB2312" w:hint="eastAsia"/>
          <w:sz w:val="32"/>
          <w:szCs w:val="32"/>
        </w:rPr>
        <w:t>12</w:t>
      </w:r>
      <w:r w:rsidR="00A64707">
        <w:rPr>
          <w:rFonts w:eastAsia="仿宋_GB2312" w:cs="仿宋_GB2312" w:hint="eastAsia"/>
          <w:sz w:val="32"/>
          <w:szCs w:val="32"/>
        </w:rPr>
        <w:t>.</w:t>
      </w:r>
      <w:r w:rsidR="00A64707">
        <w:rPr>
          <w:rFonts w:eastAsia="仿宋_GB2312" w:cs="仿宋_GB2312" w:hint="eastAsia"/>
          <w:sz w:val="32"/>
          <w:szCs w:val="32"/>
        </w:rPr>
        <w:t>“三公”经费：指部门用财政拨款安排的因公出国（境）费、公务用车购置及运行费和公务接待费。其中，因公出国（境）</w:t>
      </w:r>
      <w:proofErr w:type="gramStart"/>
      <w:r w:rsidR="00A64707">
        <w:rPr>
          <w:rFonts w:eastAsia="仿宋_GB2312" w:cs="仿宋_GB2312" w:hint="eastAsia"/>
          <w:sz w:val="32"/>
          <w:szCs w:val="32"/>
        </w:rPr>
        <w:t>费反映</w:t>
      </w:r>
      <w:proofErr w:type="gramEnd"/>
      <w:r w:rsidR="00A64707">
        <w:rPr>
          <w:rFonts w:eastAsia="仿宋_GB2312" w:cs="仿宋_GB2312" w:hint="eastAsia"/>
          <w:sz w:val="32"/>
          <w:szCs w:val="32"/>
        </w:rPr>
        <w:t>单位公务出国（境）的国际旅费、国外城市间交通费、住宿费、伙食费、培训费、公杂费等支出；公务用车购置及运行</w:t>
      </w:r>
      <w:proofErr w:type="gramStart"/>
      <w:r w:rsidR="00A64707">
        <w:rPr>
          <w:rFonts w:eastAsia="仿宋_GB2312" w:cs="仿宋_GB2312" w:hint="eastAsia"/>
          <w:sz w:val="32"/>
          <w:szCs w:val="32"/>
        </w:rPr>
        <w:t>费反映</w:t>
      </w:r>
      <w:proofErr w:type="gramEnd"/>
      <w:r w:rsidR="00A64707">
        <w:rPr>
          <w:rFonts w:eastAsia="仿宋_GB2312" w:cs="仿宋_GB2312" w:hint="eastAsia"/>
          <w:sz w:val="32"/>
          <w:szCs w:val="32"/>
        </w:rPr>
        <w:t>单位公务用车车辆购置支出（</w:t>
      </w:r>
      <w:proofErr w:type="gramStart"/>
      <w:r w:rsidR="00A64707">
        <w:rPr>
          <w:rFonts w:eastAsia="仿宋_GB2312" w:cs="仿宋_GB2312" w:hint="eastAsia"/>
          <w:sz w:val="32"/>
          <w:szCs w:val="32"/>
        </w:rPr>
        <w:t>含车辆</w:t>
      </w:r>
      <w:proofErr w:type="gramEnd"/>
      <w:r w:rsidR="00A64707">
        <w:rPr>
          <w:rFonts w:eastAsia="仿宋_GB2312" w:cs="仿宋_GB2312" w:hint="eastAsia"/>
          <w:sz w:val="32"/>
          <w:szCs w:val="32"/>
        </w:rPr>
        <w:t>购置税）及租用费、燃料费、维修费、过路过桥费、保险费等支出；公务接待</w:t>
      </w:r>
      <w:proofErr w:type="gramStart"/>
      <w:r w:rsidR="00A64707">
        <w:rPr>
          <w:rFonts w:eastAsia="仿宋_GB2312" w:cs="仿宋_GB2312" w:hint="eastAsia"/>
          <w:sz w:val="32"/>
          <w:szCs w:val="32"/>
        </w:rPr>
        <w:t>费反映</w:t>
      </w:r>
      <w:proofErr w:type="gramEnd"/>
      <w:r w:rsidR="00A64707">
        <w:rPr>
          <w:rFonts w:eastAsia="仿宋_GB2312" w:cs="仿宋_GB2312" w:hint="eastAsia"/>
          <w:sz w:val="32"/>
          <w:szCs w:val="32"/>
        </w:rPr>
        <w:t>单位按规定开支的各类公务接待（含外宾接待）支出。</w:t>
      </w:r>
    </w:p>
    <w:p w:rsidR="00F71D03" w:rsidRDefault="00A64707">
      <w:pPr>
        <w:spacing w:line="600" w:lineRule="exact"/>
        <w:jc w:val="center"/>
        <w:rPr>
          <w:rFonts w:eastAsia="黑体"/>
          <w:sz w:val="44"/>
          <w:szCs w:val="44"/>
        </w:rPr>
      </w:pPr>
      <w:bookmarkStart w:id="46" w:name="_Toc15377226"/>
      <w:r>
        <w:rPr>
          <w:rFonts w:eastAsia="仿宋_GB2312" w:cs="仿宋_GB2312" w:hint="eastAsia"/>
          <w:sz w:val="32"/>
          <w:szCs w:val="32"/>
        </w:rPr>
        <w:br w:type="page"/>
      </w:r>
      <w:bookmarkStart w:id="47"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47"/>
    </w:p>
    <w:p w:rsidR="009B24E4" w:rsidRPr="009B24E4" w:rsidRDefault="009B24E4" w:rsidP="009B24E4">
      <w:pPr>
        <w:pStyle w:val="a0"/>
      </w:pPr>
    </w:p>
    <w:p w:rsidR="00F71D03" w:rsidRPr="009B24E4" w:rsidRDefault="009B24E4" w:rsidP="009B24E4">
      <w:pPr>
        <w:pStyle w:val="20"/>
        <w:spacing w:line="560" w:lineRule="exact"/>
        <w:ind w:leftChars="0" w:left="0" w:firstLine="640"/>
        <w:rPr>
          <w:rFonts w:ascii="Times New Roman" w:eastAsia="仿宋_GB2312"/>
          <w:sz w:val="32"/>
          <w:lang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tbl>
      <w:tblPr>
        <w:tblpPr w:leftFromText="180" w:rightFromText="180" w:vertAnchor="text" w:horzAnchor="margin" w:tblpXSpec="center" w:tblpY="345"/>
        <w:tblW w:w="10160" w:type="dxa"/>
        <w:tblLook w:val="04A0" w:firstRow="1" w:lastRow="0" w:firstColumn="1" w:lastColumn="0" w:noHBand="0" w:noVBand="1"/>
      </w:tblPr>
      <w:tblGrid>
        <w:gridCol w:w="700"/>
        <w:gridCol w:w="1237"/>
        <w:gridCol w:w="1457"/>
        <w:gridCol w:w="1577"/>
        <w:gridCol w:w="519"/>
        <w:gridCol w:w="1297"/>
        <w:gridCol w:w="396"/>
        <w:gridCol w:w="999"/>
        <w:gridCol w:w="520"/>
        <w:gridCol w:w="460"/>
        <w:gridCol w:w="998"/>
      </w:tblGrid>
      <w:tr w:rsidR="009B24E4" w:rsidRPr="009B24E4" w:rsidTr="009B24E4">
        <w:trPr>
          <w:trHeight w:val="285"/>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项目基本情况</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1.项目年度目标完成情况</w:t>
            </w:r>
          </w:p>
        </w:tc>
        <w:tc>
          <w:tcPr>
            <w:tcW w:w="5246" w:type="dxa"/>
            <w:gridSpan w:val="5"/>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项目年度目标</w:t>
            </w:r>
          </w:p>
        </w:tc>
        <w:tc>
          <w:tcPr>
            <w:tcW w:w="2977" w:type="dxa"/>
            <w:gridSpan w:val="4"/>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Courier New" w:hAnsi="Courier New" w:cs="Courier New"/>
                <w:color w:val="000000"/>
                <w:kern w:val="0"/>
                <w:sz w:val="18"/>
                <w:szCs w:val="18"/>
              </w:rPr>
            </w:pPr>
            <w:r w:rsidRPr="009B24E4">
              <w:rPr>
                <w:rFonts w:ascii="Courier New" w:hAnsi="Courier New" w:cs="Courier New"/>
                <w:color w:val="000000"/>
                <w:kern w:val="0"/>
                <w:sz w:val="18"/>
                <w:szCs w:val="18"/>
              </w:rPr>
              <w:t>年度目标完成情况</w:t>
            </w:r>
          </w:p>
        </w:tc>
      </w:tr>
      <w:tr w:rsidR="009B24E4" w:rsidRPr="009B24E4" w:rsidTr="009B24E4">
        <w:trPr>
          <w:trHeight w:val="709"/>
        </w:trPr>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vMerge/>
            <w:tcBorders>
              <w:top w:val="single" w:sz="4" w:space="0" w:color="000000"/>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5246" w:type="dxa"/>
            <w:gridSpan w:val="5"/>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公务服务专项经费</w:t>
            </w:r>
          </w:p>
        </w:tc>
        <w:tc>
          <w:tcPr>
            <w:tcW w:w="2977" w:type="dxa"/>
            <w:gridSpan w:val="4"/>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Courier New" w:hAnsi="Courier New" w:cs="Courier New"/>
                <w:color w:val="000000"/>
                <w:kern w:val="0"/>
                <w:sz w:val="18"/>
                <w:szCs w:val="18"/>
              </w:rPr>
            </w:pPr>
            <w:r w:rsidRPr="009B24E4">
              <w:rPr>
                <w:rFonts w:ascii="Courier New" w:hAnsi="Courier New" w:cs="Courier New"/>
                <w:color w:val="000000"/>
                <w:kern w:val="0"/>
                <w:sz w:val="18"/>
                <w:szCs w:val="18"/>
              </w:rPr>
              <w:t>对照年度目标，说明相关任务目标的完成情况（</w:t>
            </w:r>
            <w:r w:rsidRPr="009B24E4">
              <w:rPr>
                <w:rFonts w:ascii="Courier New" w:hAnsi="Courier New" w:cs="Courier New"/>
                <w:color w:val="000000"/>
                <w:kern w:val="0"/>
                <w:sz w:val="18"/>
                <w:szCs w:val="18"/>
              </w:rPr>
              <w:t>100</w:t>
            </w:r>
            <w:r w:rsidRPr="009B24E4">
              <w:rPr>
                <w:rFonts w:ascii="Courier New" w:hAnsi="Courier New" w:cs="Courier New"/>
                <w:color w:val="000000"/>
                <w:kern w:val="0"/>
                <w:sz w:val="18"/>
                <w:szCs w:val="18"/>
              </w:rPr>
              <w:t>字以内）</w:t>
            </w:r>
          </w:p>
        </w:tc>
      </w:tr>
      <w:tr w:rsidR="009B24E4" w:rsidRPr="009B24E4" w:rsidTr="009B24E4">
        <w:trPr>
          <w:trHeight w:val="1170"/>
        </w:trPr>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2.项目实施内容及过程概述</w:t>
            </w:r>
          </w:p>
        </w:tc>
        <w:tc>
          <w:tcPr>
            <w:tcW w:w="8223" w:type="dxa"/>
            <w:gridSpan w:val="9"/>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本项目的主要内容是按照本单位职能职责，协助相关部门以及完成市委市政府交办的各项公务服务保障工作。该项目自2023年启用，系延续性项目。2024年预算安排250万元，实际执行180.11万元。2024年拟申请资金预算 250 万元，较上年减少 10 万元，较上年减少 3.85 %，减少的主要原因是进一步压减经费，厉行节约。</w:t>
            </w:r>
          </w:p>
        </w:tc>
      </w:tr>
      <w:tr w:rsidR="009B24E4" w:rsidRPr="009B24E4" w:rsidTr="009B24E4">
        <w:trPr>
          <w:trHeight w:val="390"/>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预算执行情况（10分）</w:t>
            </w: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年度预算数（万元）</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年初预算</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调整</w:t>
            </w:r>
            <w:proofErr w:type="gramStart"/>
            <w:r w:rsidRPr="009B24E4">
              <w:rPr>
                <w:rFonts w:ascii="宋体" w:hAnsi="宋体" w:cs="宋体" w:hint="eastAsia"/>
                <w:color w:val="000000"/>
                <w:kern w:val="0"/>
                <w:sz w:val="18"/>
                <w:szCs w:val="18"/>
              </w:rPr>
              <w:t>后预算</w:t>
            </w:r>
            <w:proofErr w:type="gramEnd"/>
            <w:r w:rsidRPr="009B24E4">
              <w:rPr>
                <w:rFonts w:ascii="宋体" w:hAnsi="宋体" w:cs="宋体" w:hint="eastAsia"/>
                <w:color w:val="000000"/>
                <w:kern w:val="0"/>
                <w:sz w:val="18"/>
                <w:szCs w:val="18"/>
              </w:rPr>
              <w:t>数</w:t>
            </w:r>
          </w:p>
        </w:tc>
        <w:tc>
          <w:tcPr>
            <w:tcW w:w="2212" w:type="dxa"/>
            <w:gridSpan w:val="3"/>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预算执行数</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预算执行率</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得分</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原因</w:t>
            </w:r>
          </w:p>
        </w:tc>
      </w:tr>
      <w:tr w:rsidR="009B24E4" w:rsidRPr="009B24E4" w:rsidTr="009B24E4">
        <w:trPr>
          <w:trHeight w:val="345"/>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总额</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250.00</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250.00</w:t>
            </w:r>
          </w:p>
        </w:tc>
        <w:tc>
          <w:tcPr>
            <w:tcW w:w="2212" w:type="dxa"/>
            <w:gridSpan w:val="3"/>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180.11</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72.04%</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Courier New" w:hAnsi="Courier New" w:cs="Courier New"/>
                <w:i/>
                <w:iCs/>
                <w:color w:val="000000"/>
                <w:kern w:val="0"/>
                <w:sz w:val="18"/>
                <w:szCs w:val="18"/>
              </w:rPr>
            </w:pPr>
            <w:r w:rsidRPr="009B24E4">
              <w:rPr>
                <w:rFonts w:ascii="Courier New" w:hAnsi="Courier New" w:cs="Courier New"/>
                <w:i/>
                <w:iCs/>
                <w:color w:val="000000"/>
                <w:kern w:val="0"/>
                <w:sz w:val="18"/>
                <w:szCs w:val="18"/>
              </w:rPr>
              <w:t>进一步厉行节约，压减</w:t>
            </w:r>
            <w:r w:rsidRPr="009B24E4">
              <w:rPr>
                <w:rFonts w:ascii="Courier New" w:hAnsi="Courier New" w:cs="Courier New"/>
                <w:i/>
                <w:iCs/>
                <w:color w:val="000000"/>
                <w:kern w:val="0"/>
                <w:sz w:val="18"/>
                <w:szCs w:val="18"/>
              </w:rPr>
              <w:t>“</w:t>
            </w:r>
            <w:r w:rsidRPr="009B24E4">
              <w:rPr>
                <w:rFonts w:ascii="Courier New" w:hAnsi="Courier New" w:cs="Courier New"/>
                <w:i/>
                <w:iCs/>
                <w:color w:val="000000"/>
                <w:kern w:val="0"/>
                <w:sz w:val="18"/>
                <w:szCs w:val="18"/>
              </w:rPr>
              <w:t>公务服务专项经费</w:t>
            </w:r>
            <w:r w:rsidRPr="009B24E4">
              <w:rPr>
                <w:rFonts w:ascii="Courier New" w:hAnsi="Courier New" w:cs="Courier New"/>
                <w:i/>
                <w:iCs/>
                <w:color w:val="000000"/>
                <w:kern w:val="0"/>
                <w:sz w:val="18"/>
                <w:szCs w:val="18"/>
              </w:rPr>
              <w:t>”</w:t>
            </w:r>
            <w:r w:rsidRPr="009B24E4">
              <w:rPr>
                <w:rFonts w:ascii="Courier New" w:hAnsi="Courier New" w:cs="Courier New"/>
                <w:i/>
                <w:iCs/>
                <w:color w:val="000000"/>
                <w:kern w:val="0"/>
                <w:sz w:val="18"/>
                <w:szCs w:val="18"/>
              </w:rPr>
              <w:t>支出</w:t>
            </w:r>
          </w:p>
        </w:tc>
      </w:tr>
      <w:tr w:rsidR="009B24E4" w:rsidRPr="009B24E4" w:rsidTr="009B24E4">
        <w:trPr>
          <w:trHeight w:val="390"/>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其中：财政资金</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250.00</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250.00</w:t>
            </w:r>
          </w:p>
        </w:tc>
        <w:tc>
          <w:tcPr>
            <w:tcW w:w="2212" w:type="dxa"/>
            <w:gridSpan w:val="3"/>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180.11</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72.04%</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998"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Courier New" w:hAnsi="Courier New" w:cs="Courier New"/>
                <w:i/>
                <w:iCs/>
                <w:color w:val="000000"/>
                <w:kern w:val="0"/>
                <w:sz w:val="18"/>
                <w:szCs w:val="18"/>
              </w:rPr>
            </w:pPr>
          </w:p>
        </w:tc>
      </w:tr>
      <w:tr w:rsidR="009B24E4" w:rsidRPr="009B24E4" w:rsidTr="009B24E4">
        <w:trPr>
          <w:trHeight w:val="409"/>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财政专户管理资金</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2212" w:type="dxa"/>
            <w:gridSpan w:val="3"/>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998"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Courier New" w:hAnsi="Courier New" w:cs="Courier New"/>
                <w:i/>
                <w:iCs/>
                <w:color w:val="000000"/>
                <w:kern w:val="0"/>
                <w:sz w:val="18"/>
                <w:szCs w:val="18"/>
              </w:rPr>
            </w:pPr>
          </w:p>
        </w:tc>
      </w:tr>
      <w:tr w:rsidR="009B24E4" w:rsidRPr="009B24E4" w:rsidTr="009B24E4">
        <w:trPr>
          <w:trHeight w:val="360"/>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单位资金</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2212" w:type="dxa"/>
            <w:gridSpan w:val="3"/>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0.00%</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998"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Courier New" w:hAnsi="Courier New" w:cs="Courier New"/>
                <w:i/>
                <w:iCs/>
                <w:color w:val="000000"/>
                <w:kern w:val="0"/>
                <w:sz w:val="18"/>
                <w:szCs w:val="18"/>
              </w:rPr>
            </w:pPr>
          </w:p>
        </w:tc>
      </w:tr>
      <w:tr w:rsidR="009B24E4" w:rsidRPr="009B24E4" w:rsidTr="009B24E4">
        <w:trPr>
          <w:trHeight w:val="338"/>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其他资金</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2212" w:type="dxa"/>
            <w:gridSpan w:val="3"/>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998"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Courier New" w:hAnsi="Courier New" w:cs="Courier New"/>
                <w:i/>
                <w:iCs/>
                <w:color w:val="000000"/>
                <w:kern w:val="0"/>
                <w:sz w:val="18"/>
                <w:szCs w:val="18"/>
              </w:rPr>
            </w:pPr>
          </w:p>
        </w:tc>
      </w:tr>
      <w:tr w:rsidR="009B24E4" w:rsidRPr="009B24E4" w:rsidTr="009B24E4">
        <w:trPr>
          <w:trHeight w:val="454"/>
        </w:trPr>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绩效指标（90分）</w:t>
            </w: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一级指标</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二级指标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三级指标</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指标性质</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指标值</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度量单位</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完成值</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权重</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得分</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未完成原因分析</w:t>
            </w:r>
          </w:p>
        </w:tc>
      </w:tr>
      <w:tr w:rsidR="009B24E4" w:rsidRPr="009B24E4" w:rsidTr="009B24E4">
        <w:trPr>
          <w:trHeight w:val="338"/>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产出指标</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数量指标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公务服务工作批次</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200</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批</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15</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r>
      <w:tr w:rsidR="009B24E4" w:rsidRPr="009B24E4" w:rsidTr="009B24E4">
        <w:trPr>
          <w:trHeight w:val="454"/>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质量指标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促进全市公务服务工作的顺利推进</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定性</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保质保量完成公务服务保障工作</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15</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r>
      <w:tr w:rsidR="009B24E4" w:rsidRPr="009B24E4" w:rsidTr="009B24E4">
        <w:trPr>
          <w:trHeight w:val="338"/>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时效指标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公务服务工作时间</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年</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15</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r>
      <w:tr w:rsidR="009B24E4" w:rsidRPr="009B24E4" w:rsidTr="009B24E4">
        <w:trPr>
          <w:trHeight w:val="454"/>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效益指标</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社会效益指标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产生的社会效益</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定性</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提升全市公务服务工作质量</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20</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r>
      <w:tr w:rsidR="009B24E4" w:rsidRPr="009B24E4" w:rsidTr="009B24E4">
        <w:trPr>
          <w:trHeight w:val="1129"/>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满意度指标</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满意度指标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促进全市公务服务工作的顺利推进，为对外宣传攀枝花的形象，起到很好的窗口作用</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定性</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促进全市公务服务工作顺利开展，为对外宣传攀枝花形象起到很好的窗口作用。</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10</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r>
      <w:tr w:rsidR="009B24E4" w:rsidRPr="009B24E4" w:rsidTr="009B24E4">
        <w:trPr>
          <w:trHeight w:val="338"/>
        </w:trPr>
        <w:tc>
          <w:tcPr>
            <w:tcW w:w="700" w:type="dxa"/>
            <w:vMerge/>
            <w:tcBorders>
              <w:top w:val="nil"/>
              <w:left w:val="single" w:sz="4" w:space="0" w:color="000000"/>
              <w:bottom w:val="single" w:sz="4" w:space="0" w:color="000000"/>
              <w:right w:val="single" w:sz="4" w:space="0" w:color="000000"/>
            </w:tcBorders>
            <w:vAlign w:val="center"/>
            <w:hideMark/>
          </w:tcPr>
          <w:p w:rsidR="009B24E4" w:rsidRPr="009B24E4" w:rsidRDefault="009B24E4" w:rsidP="009B24E4">
            <w:pPr>
              <w:widowControl/>
              <w:jc w:val="left"/>
              <w:rPr>
                <w:rFonts w:ascii="宋体" w:hAnsi="宋体" w:cs="宋体"/>
                <w:color w:val="000000"/>
                <w:kern w:val="0"/>
                <w:sz w:val="18"/>
                <w:szCs w:val="18"/>
              </w:rPr>
            </w:pPr>
          </w:p>
        </w:tc>
        <w:tc>
          <w:tcPr>
            <w:tcW w:w="123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成本指标</w:t>
            </w:r>
          </w:p>
        </w:tc>
        <w:tc>
          <w:tcPr>
            <w:tcW w:w="145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经济成本指标</w:t>
            </w:r>
          </w:p>
        </w:tc>
        <w:tc>
          <w:tcPr>
            <w:tcW w:w="157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公务服务专项经费</w:t>
            </w:r>
          </w:p>
        </w:tc>
        <w:tc>
          <w:tcPr>
            <w:tcW w:w="51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w:t>
            </w:r>
          </w:p>
        </w:tc>
        <w:tc>
          <w:tcPr>
            <w:tcW w:w="1297"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250</w:t>
            </w:r>
          </w:p>
        </w:tc>
        <w:tc>
          <w:tcPr>
            <w:tcW w:w="396"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万元</w:t>
            </w:r>
          </w:p>
        </w:tc>
        <w:tc>
          <w:tcPr>
            <w:tcW w:w="999"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15</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 xml:space="preserve">　</w:t>
            </w:r>
          </w:p>
        </w:tc>
      </w:tr>
      <w:tr w:rsidR="009B24E4" w:rsidRPr="009B24E4" w:rsidTr="009B24E4">
        <w:trPr>
          <w:trHeight w:val="285"/>
        </w:trPr>
        <w:tc>
          <w:tcPr>
            <w:tcW w:w="8182"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lastRenderedPageBreak/>
              <w:t>合计</w:t>
            </w:r>
          </w:p>
        </w:tc>
        <w:tc>
          <w:tcPr>
            <w:tcW w:w="52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100</w:t>
            </w:r>
          </w:p>
        </w:tc>
        <w:tc>
          <w:tcPr>
            <w:tcW w:w="460"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c>
          <w:tcPr>
            <w:tcW w:w="998" w:type="dxa"/>
            <w:tcBorders>
              <w:top w:val="nil"/>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宋体" w:hAnsi="宋体" w:cs="宋体"/>
                <w:color w:val="000000"/>
                <w:kern w:val="0"/>
                <w:sz w:val="18"/>
                <w:szCs w:val="18"/>
              </w:rPr>
            </w:pPr>
            <w:r w:rsidRPr="009B24E4">
              <w:rPr>
                <w:rFonts w:ascii="宋体" w:hAnsi="宋体" w:cs="宋体" w:hint="eastAsia"/>
                <w:color w:val="000000"/>
                <w:kern w:val="0"/>
                <w:sz w:val="18"/>
                <w:szCs w:val="18"/>
              </w:rPr>
              <w:t xml:space="preserve">　</w:t>
            </w:r>
          </w:p>
        </w:tc>
      </w:tr>
      <w:tr w:rsidR="009B24E4" w:rsidRPr="009B24E4" w:rsidTr="009B24E4">
        <w:trPr>
          <w:trHeight w:val="60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评价结论</w:t>
            </w:r>
          </w:p>
        </w:tc>
        <w:tc>
          <w:tcPr>
            <w:tcW w:w="9460" w:type="dxa"/>
            <w:gridSpan w:val="10"/>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结合自评情况，说明项目自评总分，说明项目实施取得的成效或成果。（200字以内）</w:t>
            </w:r>
          </w:p>
        </w:tc>
      </w:tr>
      <w:tr w:rsidR="009B24E4" w:rsidRPr="009B24E4" w:rsidTr="009B24E4">
        <w:trPr>
          <w:trHeight w:val="57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存在问题</w:t>
            </w:r>
          </w:p>
        </w:tc>
        <w:tc>
          <w:tcPr>
            <w:tcW w:w="9460" w:type="dxa"/>
            <w:gridSpan w:val="10"/>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结合自评情况，分析存在的问题及原因。（200字以内）</w:t>
            </w:r>
          </w:p>
        </w:tc>
      </w:tr>
      <w:tr w:rsidR="009B24E4" w:rsidRPr="009B24E4" w:rsidTr="009B24E4">
        <w:trPr>
          <w:trHeight w:val="634"/>
        </w:trPr>
        <w:tc>
          <w:tcPr>
            <w:tcW w:w="700" w:type="dxa"/>
            <w:tcBorders>
              <w:top w:val="nil"/>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center"/>
              <w:rPr>
                <w:rFonts w:ascii="宋体" w:hAnsi="宋体" w:cs="宋体"/>
                <w:color w:val="000000"/>
                <w:kern w:val="0"/>
                <w:sz w:val="18"/>
                <w:szCs w:val="18"/>
              </w:rPr>
            </w:pPr>
            <w:r w:rsidRPr="009B24E4">
              <w:rPr>
                <w:rFonts w:ascii="宋体" w:hAnsi="宋体" w:cs="宋体" w:hint="eastAsia"/>
                <w:color w:val="000000"/>
                <w:kern w:val="0"/>
                <w:sz w:val="18"/>
                <w:szCs w:val="18"/>
              </w:rPr>
              <w:t>改进措施</w:t>
            </w:r>
          </w:p>
        </w:tc>
        <w:tc>
          <w:tcPr>
            <w:tcW w:w="9460" w:type="dxa"/>
            <w:gridSpan w:val="10"/>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微软雅黑" w:eastAsia="微软雅黑" w:hAnsi="微软雅黑" w:cs="宋体"/>
                <w:i/>
                <w:iCs/>
                <w:color w:val="000000"/>
                <w:kern w:val="0"/>
                <w:sz w:val="16"/>
                <w:szCs w:val="16"/>
              </w:rPr>
            </w:pPr>
            <w:r w:rsidRPr="009B24E4">
              <w:rPr>
                <w:rFonts w:ascii="微软雅黑" w:eastAsia="微软雅黑" w:hAnsi="微软雅黑" w:cs="宋体" w:hint="eastAsia"/>
                <w:i/>
                <w:iCs/>
                <w:color w:val="000000"/>
                <w:kern w:val="0"/>
                <w:sz w:val="16"/>
                <w:szCs w:val="16"/>
              </w:rPr>
              <w:t>我单位将进一步优化完善实施方案和绩效目标，加强运行监控，节约财政资金并提升资金效益，提升预算绩效管理水平。</w:t>
            </w:r>
          </w:p>
        </w:tc>
      </w:tr>
      <w:tr w:rsidR="009B24E4" w:rsidRPr="009B24E4" w:rsidTr="009B24E4">
        <w:trPr>
          <w:trHeight w:val="285"/>
        </w:trPr>
        <w:tc>
          <w:tcPr>
            <w:tcW w:w="54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Courier New" w:hAnsi="Courier New" w:cs="Courier New"/>
                <w:color w:val="000000"/>
                <w:kern w:val="0"/>
                <w:sz w:val="18"/>
                <w:szCs w:val="18"/>
              </w:rPr>
            </w:pPr>
            <w:r w:rsidRPr="009B24E4">
              <w:rPr>
                <w:rFonts w:ascii="Courier New" w:hAnsi="Courier New" w:cs="Courier New"/>
                <w:color w:val="000000"/>
                <w:kern w:val="0"/>
                <w:sz w:val="18"/>
                <w:szCs w:val="18"/>
              </w:rPr>
              <w:t>项目负责人：</w:t>
            </w:r>
          </w:p>
        </w:tc>
        <w:tc>
          <w:tcPr>
            <w:tcW w:w="4670" w:type="dxa"/>
            <w:gridSpan w:val="6"/>
            <w:tcBorders>
              <w:top w:val="single" w:sz="4" w:space="0" w:color="000000"/>
              <w:left w:val="nil"/>
              <w:bottom w:val="single" w:sz="4" w:space="0" w:color="000000"/>
              <w:right w:val="single" w:sz="4" w:space="0" w:color="000000"/>
            </w:tcBorders>
            <w:shd w:val="clear" w:color="auto" w:fill="auto"/>
            <w:vAlign w:val="center"/>
            <w:hideMark/>
          </w:tcPr>
          <w:p w:rsidR="009B24E4" w:rsidRPr="009B24E4" w:rsidRDefault="009B24E4" w:rsidP="009B24E4">
            <w:pPr>
              <w:widowControl/>
              <w:jc w:val="left"/>
              <w:rPr>
                <w:rFonts w:ascii="Courier New" w:hAnsi="Courier New" w:cs="Courier New"/>
                <w:color w:val="000000"/>
                <w:kern w:val="0"/>
                <w:sz w:val="18"/>
                <w:szCs w:val="18"/>
              </w:rPr>
            </w:pPr>
            <w:r w:rsidRPr="009B24E4">
              <w:rPr>
                <w:rFonts w:ascii="Courier New" w:hAnsi="Courier New" w:cs="Courier New"/>
                <w:color w:val="000000"/>
                <w:kern w:val="0"/>
                <w:sz w:val="18"/>
                <w:szCs w:val="18"/>
              </w:rPr>
              <w:t>财务负责人：</w:t>
            </w:r>
          </w:p>
        </w:tc>
      </w:tr>
      <w:tr w:rsidR="009B24E4" w:rsidRPr="009B24E4" w:rsidTr="009B24E4">
        <w:trPr>
          <w:trHeight w:val="285"/>
        </w:trPr>
        <w:tc>
          <w:tcPr>
            <w:tcW w:w="700"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1237"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1457"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1577"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519"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1297"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396"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999"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520"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460"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c>
          <w:tcPr>
            <w:tcW w:w="998" w:type="dxa"/>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 xml:space="preserve">　</w:t>
            </w:r>
          </w:p>
        </w:tc>
      </w:tr>
      <w:tr w:rsidR="009B24E4" w:rsidRPr="009B24E4" w:rsidTr="009B24E4">
        <w:trPr>
          <w:trHeight w:val="285"/>
        </w:trPr>
        <w:tc>
          <w:tcPr>
            <w:tcW w:w="10160" w:type="dxa"/>
            <w:gridSpan w:val="11"/>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1、报表说明:该报表查询项目信息、绩效目标信息、预算及执行情况，用于预算单位查询导出开展项目自评。</w:t>
            </w:r>
          </w:p>
        </w:tc>
      </w:tr>
      <w:tr w:rsidR="009B24E4" w:rsidRPr="009B24E4" w:rsidTr="009B24E4">
        <w:trPr>
          <w:trHeight w:val="285"/>
        </w:trPr>
        <w:tc>
          <w:tcPr>
            <w:tcW w:w="10160" w:type="dxa"/>
            <w:gridSpan w:val="11"/>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2、取数口径：部门项目绩效目标表信息，包括年初预算、追加预算、结转预算和调整预算的绩效目标（以项目的最终绩效目标为准）。</w:t>
            </w:r>
          </w:p>
        </w:tc>
      </w:tr>
      <w:tr w:rsidR="009B24E4" w:rsidRPr="009B24E4" w:rsidTr="009B24E4">
        <w:trPr>
          <w:trHeight w:val="285"/>
        </w:trPr>
        <w:tc>
          <w:tcPr>
            <w:tcW w:w="10160" w:type="dxa"/>
            <w:gridSpan w:val="11"/>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适用地区：全省范围</w:t>
            </w:r>
          </w:p>
        </w:tc>
      </w:tr>
      <w:tr w:rsidR="009B24E4" w:rsidRPr="009B24E4" w:rsidTr="009B24E4">
        <w:trPr>
          <w:trHeight w:val="285"/>
        </w:trPr>
        <w:tc>
          <w:tcPr>
            <w:tcW w:w="10160" w:type="dxa"/>
            <w:gridSpan w:val="11"/>
            <w:tcBorders>
              <w:top w:val="nil"/>
              <w:left w:val="nil"/>
              <w:bottom w:val="nil"/>
              <w:right w:val="nil"/>
            </w:tcBorders>
            <w:shd w:val="clear" w:color="auto" w:fill="auto"/>
            <w:vAlign w:val="center"/>
            <w:hideMark/>
          </w:tcPr>
          <w:p w:rsidR="009B24E4" w:rsidRPr="009B24E4" w:rsidRDefault="009B24E4" w:rsidP="009B24E4">
            <w:pPr>
              <w:widowControl/>
              <w:jc w:val="left"/>
              <w:rPr>
                <w:rFonts w:ascii="宋体" w:hAnsi="宋体" w:cs="宋体"/>
                <w:kern w:val="0"/>
                <w:sz w:val="18"/>
                <w:szCs w:val="18"/>
              </w:rPr>
            </w:pPr>
            <w:r w:rsidRPr="009B24E4">
              <w:rPr>
                <w:rFonts w:ascii="宋体" w:hAnsi="宋体" w:cs="宋体" w:hint="eastAsia"/>
                <w:kern w:val="0"/>
                <w:sz w:val="18"/>
                <w:szCs w:val="18"/>
              </w:rPr>
              <w:t>适用用户：部门用户、单位用户</w:t>
            </w:r>
          </w:p>
        </w:tc>
      </w:tr>
    </w:tbl>
    <w:p w:rsidR="00E50BE0" w:rsidRPr="00E50BE0" w:rsidRDefault="00E50BE0">
      <w:pPr>
        <w:pStyle w:val="20"/>
        <w:spacing w:line="560" w:lineRule="exact"/>
        <w:ind w:leftChars="0" w:left="0" w:firstLine="640"/>
        <w:rPr>
          <w:rFonts w:ascii="Times New Roman" w:eastAsia="仿宋_GB2312"/>
          <w:sz w:val="32"/>
          <w:lang w:bidi="ar"/>
        </w:rPr>
      </w:pPr>
    </w:p>
    <w:p w:rsidR="00F71D03" w:rsidRDefault="00A64707">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F71D03" w:rsidRDefault="00A64707">
      <w:pPr>
        <w:widowControl/>
        <w:jc w:val="center"/>
        <w:rPr>
          <w:rFonts w:eastAsia="仿宋"/>
        </w:rPr>
      </w:pPr>
      <w:bookmarkStart w:id="48" w:name="_Toc15396618"/>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49" w:name="_Toc15396619"/>
      <w:bookmarkEnd w:id="46"/>
      <w:bookmarkEnd w:id="48"/>
    </w:p>
    <w:p w:rsidR="00F71D03" w:rsidRDefault="00F71D03">
      <w:pPr>
        <w:pStyle w:val="21"/>
        <w:adjustRightInd w:val="0"/>
        <w:snapToGrid w:val="0"/>
        <w:spacing w:line="560" w:lineRule="exact"/>
        <w:jc w:val="left"/>
        <w:rPr>
          <w:rFonts w:eastAsia="仿宋_GB2312" w:cs="仿宋_GB2312"/>
          <w:sz w:val="32"/>
          <w:szCs w:val="32"/>
        </w:rPr>
      </w:pPr>
    </w:p>
    <w:p w:rsidR="00F71D03" w:rsidRDefault="00A64707">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49"/>
    </w:p>
    <w:p w:rsidR="00F71D03" w:rsidRDefault="00A64707">
      <w:pPr>
        <w:pStyle w:val="21"/>
        <w:adjustRightInd w:val="0"/>
        <w:snapToGrid w:val="0"/>
        <w:spacing w:line="560" w:lineRule="exact"/>
        <w:jc w:val="left"/>
        <w:rPr>
          <w:rFonts w:eastAsia="仿宋_GB2312" w:cs="仿宋_GB2312"/>
          <w:sz w:val="32"/>
          <w:szCs w:val="32"/>
        </w:rPr>
      </w:pPr>
      <w:bookmarkStart w:id="50" w:name="_Toc15396620"/>
      <w:r>
        <w:rPr>
          <w:rFonts w:eastAsia="仿宋_GB2312" w:cs="仿宋_GB2312" w:hint="eastAsia"/>
          <w:sz w:val="32"/>
          <w:szCs w:val="32"/>
        </w:rPr>
        <w:t>二、收入决算表</w:t>
      </w:r>
      <w:bookmarkEnd w:id="50"/>
    </w:p>
    <w:p w:rsidR="00F71D03" w:rsidRDefault="00A64707">
      <w:pPr>
        <w:pStyle w:val="21"/>
        <w:adjustRightInd w:val="0"/>
        <w:snapToGrid w:val="0"/>
        <w:spacing w:line="560" w:lineRule="exact"/>
        <w:jc w:val="left"/>
        <w:rPr>
          <w:rFonts w:eastAsia="仿宋_GB2312" w:cs="仿宋_GB2312"/>
          <w:sz w:val="32"/>
          <w:szCs w:val="32"/>
        </w:rPr>
      </w:pPr>
      <w:bookmarkStart w:id="51" w:name="_Toc15396621"/>
      <w:r>
        <w:rPr>
          <w:rFonts w:eastAsia="仿宋_GB2312" w:cs="仿宋_GB2312" w:hint="eastAsia"/>
          <w:sz w:val="32"/>
          <w:szCs w:val="32"/>
        </w:rPr>
        <w:t>三、支出决算表</w:t>
      </w:r>
      <w:bookmarkEnd w:id="51"/>
    </w:p>
    <w:p w:rsidR="00F71D03" w:rsidRDefault="00A64707">
      <w:pPr>
        <w:pStyle w:val="21"/>
        <w:adjustRightInd w:val="0"/>
        <w:snapToGrid w:val="0"/>
        <w:spacing w:line="560" w:lineRule="exact"/>
        <w:jc w:val="left"/>
        <w:rPr>
          <w:rFonts w:eastAsia="仿宋_GB2312" w:cs="仿宋_GB2312"/>
          <w:sz w:val="32"/>
          <w:szCs w:val="32"/>
        </w:rPr>
      </w:pPr>
      <w:bookmarkStart w:id="52" w:name="_Toc15396622"/>
      <w:r>
        <w:rPr>
          <w:rFonts w:eastAsia="仿宋_GB2312" w:cs="仿宋_GB2312" w:hint="eastAsia"/>
          <w:sz w:val="32"/>
          <w:szCs w:val="32"/>
        </w:rPr>
        <w:t>四、财政拨款收入支出决算总表</w:t>
      </w:r>
      <w:bookmarkEnd w:id="52"/>
    </w:p>
    <w:p w:rsidR="00F71D03" w:rsidRDefault="00A64707">
      <w:pPr>
        <w:pStyle w:val="21"/>
        <w:adjustRightInd w:val="0"/>
        <w:snapToGrid w:val="0"/>
        <w:spacing w:line="560" w:lineRule="exact"/>
        <w:jc w:val="left"/>
        <w:rPr>
          <w:rFonts w:eastAsia="仿宋_GB2312" w:cs="仿宋_GB2312"/>
          <w:sz w:val="32"/>
          <w:szCs w:val="32"/>
        </w:rPr>
      </w:pPr>
      <w:bookmarkStart w:id="53" w:name="_Toc15396623"/>
      <w:r>
        <w:rPr>
          <w:rFonts w:eastAsia="仿宋_GB2312" w:cs="仿宋_GB2312" w:hint="eastAsia"/>
          <w:sz w:val="32"/>
          <w:szCs w:val="32"/>
        </w:rPr>
        <w:t>五、财政拨款支出决算明细表</w:t>
      </w:r>
      <w:bookmarkStart w:id="54" w:name="_Toc15396624"/>
      <w:bookmarkEnd w:id="53"/>
    </w:p>
    <w:p w:rsidR="00F71D03" w:rsidRDefault="00A64707">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54"/>
    </w:p>
    <w:p w:rsidR="00F71D03" w:rsidRDefault="00A64707">
      <w:pPr>
        <w:pStyle w:val="21"/>
        <w:adjustRightInd w:val="0"/>
        <w:snapToGrid w:val="0"/>
        <w:spacing w:line="560" w:lineRule="exact"/>
        <w:jc w:val="left"/>
        <w:rPr>
          <w:rFonts w:eastAsia="仿宋_GB2312" w:cs="仿宋_GB2312"/>
          <w:sz w:val="32"/>
          <w:szCs w:val="32"/>
        </w:rPr>
      </w:pPr>
      <w:bookmarkStart w:id="55" w:name="_Toc15396625"/>
      <w:r>
        <w:rPr>
          <w:rFonts w:eastAsia="仿宋_GB2312" w:cs="仿宋_GB2312" w:hint="eastAsia"/>
          <w:sz w:val="32"/>
          <w:szCs w:val="32"/>
        </w:rPr>
        <w:t>七、一般公共预算财政拨款支出决算明细表</w:t>
      </w:r>
      <w:bookmarkEnd w:id="55"/>
    </w:p>
    <w:p w:rsidR="00F71D03" w:rsidRDefault="00A64707">
      <w:pPr>
        <w:pStyle w:val="21"/>
        <w:adjustRightInd w:val="0"/>
        <w:snapToGrid w:val="0"/>
        <w:spacing w:line="560" w:lineRule="exact"/>
        <w:jc w:val="left"/>
        <w:rPr>
          <w:rFonts w:eastAsia="仿宋_GB2312" w:cs="仿宋_GB2312"/>
          <w:sz w:val="32"/>
          <w:szCs w:val="32"/>
        </w:rPr>
      </w:pPr>
      <w:bookmarkStart w:id="56" w:name="_Toc15396626"/>
      <w:r>
        <w:rPr>
          <w:rFonts w:eastAsia="仿宋_GB2312" w:cs="仿宋_GB2312" w:hint="eastAsia"/>
          <w:sz w:val="32"/>
          <w:szCs w:val="32"/>
        </w:rPr>
        <w:t>八、一般公共预算财政拨款基本支出决算表</w:t>
      </w:r>
      <w:bookmarkEnd w:id="56"/>
    </w:p>
    <w:p w:rsidR="00F71D03" w:rsidRDefault="00A64707">
      <w:pPr>
        <w:pStyle w:val="21"/>
        <w:adjustRightInd w:val="0"/>
        <w:snapToGrid w:val="0"/>
        <w:spacing w:line="560" w:lineRule="exact"/>
        <w:jc w:val="left"/>
        <w:rPr>
          <w:rFonts w:eastAsia="仿宋_GB2312" w:cs="仿宋_GB2312"/>
          <w:sz w:val="32"/>
          <w:szCs w:val="32"/>
        </w:rPr>
      </w:pPr>
      <w:bookmarkStart w:id="57" w:name="_Toc15396627"/>
      <w:r>
        <w:rPr>
          <w:rFonts w:eastAsia="仿宋_GB2312" w:cs="仿宋_GB2312" w:hint="eastAsia"/>
          <w:sz w:val="32"/>
          <w:szCs w:val="32"/>
        </w:rPr>
        <w:t>九、一般公共预算财政拨款项目支出决算表</w:t>
      </w:r>
      <w:bookmarkEnd w:id="57"/>
    </w:p>
    <w:p w:rsidR="00F71D03" w:rsidRDefault="00A64707">
      <w:pPr>
        <w:pStyle w:val="21"/>
        <w:adjustRightInd w:val="0"/>
        <w:snapToGrid w:val="0"/>
        <w:spacing w:line="560" w:lineRule="exact"/>
        <w:jc w:val="left"/>
        <w:rPr>
          <w:rFonts w:eastAsia="仿宋_GB2312" w:cs="仿宋_GB2312"/>
          <w:sz w:val="32"/>
          <w:szCs w:val="32"/>
        </w:rPr>
      </w:pPr>
      <w:bookmarkStart w:id="58" w:name="_Toc15396628"/>
      <w:r>
        <w:rPr>
          <w:rFonts w:eastAsia="仿宋_GB2312" w:cs="仿宋_GB2312" w:hint="eastAsia"/>
          <w:sz w:val="32"/>
          <w:szCs w:val="32"/>
        </w:rPr>
        <w:t>十、</w:t>
      </w:r>
      <w:bookmarkEnd w:id="58"/>
      <w:r>
        <w:rPr>
          <w:rFonts w:eastAsia="仿宋_GB2312" w:cs="仿宋_GB2312" w:hint="eastAsia"/>
          <w:sz w:val="32"/>
          <w:szCs w:val="32"/>
        </w:rPr>
        <w:t>政府性基金预算财政拨款收入支出决算表</w:t>
      </w:r>
    </w:p>
    <w:p w:rsidR="00F71D03" w:rsidRDefault="00A64707">
      <w:pPr>
        <w:pStyle w:val="21"/>
        <w:adjustRightInd w:val="0"/>
        <w:snapToGrid w:val="0"/>
        <w:spacing w:line="560" w:lineRule="exact"/>
        <w:jc w:val="left"/>
        <w:rPr>
          <w:rFonts w:eastAsia="仿宋_GB2312" w:cs="仿宋_GB2312"/>
          <w:sz w:val="32"/>
          <w:szCs w:val="32"/>
        </w:rPr>
      </w:pPr>
      <w:bookmarkStart w:id="59" w:name="_Toc15396629"/>
      <w:r>
        <w:rPr>
          <w:rFonts w:eastAsia="仿宋_GB2312" w:cs="仿宋_GB2312" w:hint="eastAsia"/>
          <w:sz w:val="32"/>
          <w:szCs w:val="32"/>
        </w:rPr>
        <w:t>十一、</w:t>
      </w:r>
      <w:bookmarkEnd w:id="59"/>
      <w:r>
        <w:rPr>
          <w:rFonts w:eastAsia="仿宋_GB2312" w:cs="仿宋_GB2312" w:hint="eastAsia"/>
          <w:sz w:val="32"/>
          <w:szCs w:val="32"/>
        </w:rPr>
        <w:t>国有资本经营预算财政拨款收入支出决算表</w:t>
      </w:r>
    </w:p>
    <w:p w:rsidR="00F71D03" w:rsidRDefault="00A64707">
      <w:pPr>
        <w:pStyle w:val="21"/>
        <w:adjustRightInd w:val="0"/>
        <w:snapToGrid w:val="0"/>
        <w:spacing w:line="560" w:lineRule="exact"/>
        <w:jc w:val="left"/>
        <w:rPr>
          <w:rFonts w:eastAsia="仿宋_GB2312" w:cs="仿宋_GB2312"/>
          <w:sz w:val="32"/>
          <w:szCs w:val="32"/>
        </w:rPr>
      </w:pPr>
      <w:bookmarkStart w:id="60" w:name="_Toc15396630"/>
      <w:r>
        <w:rPr>
          <w:rFonts w:eastAsia="仿宋_GB2312" w:cs="仿宋_GB2312" w:hint="eastAsia"/>
          <w:sz w:val="32"/>
          <w:szCs w:val="32"/>
        </w:rPr>
        <w:t>十二、</w:t>
      </w:r>
      <w:bookmarkEnd w:id="60"/>
      <w:r>
        <w:rPr>
          <w:rFonts w:eastAsia="仿宋_GB2312" w:cs="仿宋_GB2312" w:hint="eastAsia"/>
          <w:sz w:val="32"/>
          <w:szCs w:val="32"/>
        </w:rPr>
        <w:t>国有资本经营预算财政拨款支出决算表</w:t>
      </w:r>
    </w:p>
    <w:p w:rsidR="00F71D03" w:rsidRDefault="00A64707">
      <w:pPr>
        <w:pStyle w:val="21"/>
        <w:adjustRightInd w:val="0"/>
        <w:snapToGrid w:val="0"/>
        <w:spacing w:line="560" w:lineRule="exact"/>
        <w:jc w:val="left"/>
        <w:rPr>
          <w:rFonts w:eastAsia="仿宋_GB2312" w:cs="仿宋_GB2312"/>
          <w:sz w:val="32"/>
          <w:szCs w:val="32"/>
        </w:rPr>
      </w:pPr>
      <w:bookmarkStart w:id="61" w:name="_Toc15396631"/>
      <w:r>
        <w:rPr>
          <w:rFonts w:eastAsia="仿宋_GB2312" w:cs="仿宋_GB2312" w:hint="eastAsia"/>
          <w:sz w:val="32"/>
          <w:szCs w:val="32"/>
        </w:rPr>
        <w:t>十三、</w:t>
      </w:r>
      <w:bookmarkEnd w:id="61"/>
      <w:r>
        <w:rPr>
          <w:rFonts w:eastAsia="仿宋_GB2312" w:cs="仿宋_GB2312" w:hint="eastAsia"/>
          <w:sz w:val="32"/>
          <w:szCs w:val="32"/>
        </w:rPr>
        <w:t>财政拨款“三公”经费支出决算表</w:t>
      </w:r>
    </w:p>
    <w:p w:rsidR="00F71D03" w:rsidRDefault="00F71D03"/>
    <w:sectPr w:rsidR="00F71D03">
      <w:footerReference w:type="default" r:id="rId17"/>
      <w:footerReference w:type="first" r:id="rId18"/>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7BE" w:rsidRDefault="00F767BE">
      <w:r>
        <w:separator/>
      </w:r>
    </w:p>
  </w:endnote>
  <w:endnote w:type="continuationSeparator" w:id="0">
    <w:p w:rsidR="00F767BE" w:rsidRDefault="00F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03" w:rsidRDefault="00F71D03">
    <w:pPr>
      <w:pStyle w:val="a7"/>
      <w:jc w:val="center"/>
    </w:pPr>
  </w:p>
  <w:p w:rsidR="00F71D03" w:rsidRDefault="00F71D0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007612"/>
      <w:docPartObj>
        <w:docPartGallery w:val="Page Numbers (Bottom of Page)"/>
        <w:docPartUnique/>
      </w:docPartObj>
    </w:sdtPr>
    <w:sdtEndPr/>
    <w:sdtContent>
      <w:p w:rsidR="004D2847" w:rsidRDefault="004D2847">
        <w:pPr>
          <w:pStyle w:val="a7"/>
          <w:jc w:val="right"/>
        </w:pPr>
        <w:r>
          <w:fldChar w:fldCharType="begin"/>
        </w:r>
        <w:r>
          <w:instrText>PAGE   \* MERGEFORMAT</w:instrText>
        </w:r>
        <w:r>
          <w:fldChar w:fldCharType="separate"/>
        </w:r>
        <w:r w:rsidR="00FD49C1" w:rsidRPr="00FD49C1">
          <w:rPr>
            <w:noProof/>
            <w:lang w:val="zh-CN"/>
          </w:rPr>
          <w:t>-</w:t>
        </w:r>
        <w:r w:rsidR="00FD49C1">
          <w:rPr>
            <w:noProof/>
          </w:rPr>
          <w:t xml:space="preserve"> 3 -</w:t>
        </w:r>
        <w:r>
          <w:fldChar w:fldCharType="end"/>
        </w:r>
      </w:p>
    </w:sdtContent>
  </w:sdt>
  <w:p w:rsidR="00F71D03" w:rsidRDefault="00F71D0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03" w:rsidRDefault="00F71D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7BE" w:rsidRDefault="00F767BE">
      <w:r>
        <w:separator/>
      </w:r>
    </w:p>
  </w:footnote>
  <w:footnote w:type="continuationSeparator" w:id="0">
    <w:p w:rsidR="00F767BE" w:rsidRDefault="00F76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03" w:rsidRDefault="00F71D03">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001C"/>
    <w:multiLevelType w:val="hybridMultilevel"/>
    <w:tmpl w:val="2CD0B104"/>
    <w:lvl w:ilvl="0" w:tplc="3350FB60">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7E70CF"/>
    <w:multiLevelType w:val="hybridMultilevel"/>
    <w:tmpl w:val="7DE2D0BC"/>
    <w:lvl w:ilvl="0" w:tplc="EB2A5AD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019B"/>
    <w:rsid w:val="000222C6"/>
    <w:rsid w:val="0002549F"/>
    <w:rsid w:val="000468DB"/>
    <w:rsid w:val="00057D21"/>
    <w:rsid w:val="0006487A"/>
    <w:rsid w:val="00064979"/>
    <w:rsid w:val="00065F8F"/>
    <w:rsid w:val="00070A43"/>
    <w:rsid w:val="00074E83"/>
    <w:rsid w:val="000768F2"/>
    <w:rsid w:val="0009184B"/>
    <w:rsid w:val="00094236"/>
    <w:rsid w:val="0009593C"/>
    <w:rsid w:val="00097322"/>
    <w:rsid w:val="000A6A92"/>
    <w:rsid w:val="000B047F"/>
    <w:rsid w:val="000B5923"/>
    <w:rsid w:val="000B5A48"/>
    <w:rsid w:val="000B6FF3"/>
    <w:rsid w:val="000C04DD"/>
    <w:rsid w:val="000C0B42"/>
    <w:rsid w:val="000C3467"/>
    <w:rsid w:val="000C3CA6"/>
    <w:rsid w:val="000D1267"/>
    <w:rsid w:val="000D1D50"/>
    <w:rsid w:val="000D5782"/>
    <w:rsid w:val="000E6613"/>
    <w:rsid w:val="000E7119"/>
    <w:rsid w:val="000F605C"/>
    <w:rsid w:val="00100C1C"/>
    <w:rsid w:val="001107C5"/>
    <w:rsid w:val="00114E9B"/>
    <w:rsid w:val="00142216"/>
    <w:rsid w:val="00144D6A"/>
    <w:rsid w:val="0014729F"/>
    <w:rsid w:val="00157BAB"/>
    <w:rsid w:val="001654D1"/>
    <w:rsid w:val="00174518"/>
    <w:rsid w:val="00175E87"/>
    <w:rsid w:val="0018106D"/>
    <w:rsid w:val="001877A7"/>
    <w:rsid w:val="00191536"/>
    <w:rsid w:val="00196687"/>
    <w:rsid w:val="001B2A7C"/>
    <w:rsid w:val="001C0962"/>
    <w:rsid w:val="001D7531"/>
    <w:rsid w:val="001E5F3F"/>
    <w:rsid w:val="001E737D"/>
    <w:rsid w:val="001F0592"/>
    <w:rsid w:val="001F73A0"/>
    <w:rsid w:val="001F7506"/>
    <w:rsid w:val="002006CD"/>
    <w:rsid w:val="00202B36"/>
    <w:rsid w:val="00203A6E"/>
    <w:rsid w:val="00204B7A"/>
    <w:rsid w:val="00204CDE"/>
    <w:rsid w:val="0021101A"/>
    <w:rsid w:val="00217E96"/>
    <w:rsid w:val="00220536"/>
    <w:rsid w:val="00223452"/>
    <w:rsid w:val="00233648"/>
    <w:rsid w:val="00235629"/>
    <w:rsid w:val="00260C38"/>
    <w:rsid w:val="002616C0"/>
    <w:rsid w:val="002623B5"/>
    <w:rsid w:val="00265372"/>
    <w:rsid w:val="002662AA"/>
    <w:rsid w:val="00280496"/>
    <w:rsid w:val="0029081B"/>
    <w:rsid w:val="00294DC9"/>
    <w:rsid w:val="00295495"/>
    <w:rsid w:val="002A31DE"/>
    <w:rsid w:val="002B2613"/>
    <w:rsid w:val="002B66C4"/>
    <w:rsid w:val="002C296C"/>
    <w:rsid w:val="002D6D05"/>
    <w:rsid w:val="002E4CEB"/>
    <w:rsid w:val="002F1818"/>
    <w:rsid w:val="002F197B"/>
    <w:rsid w:val="002F567B"/>
    <w:rsid w:val="003216A9"/>
    <w:rsid w:val="00326967"/>
    <w:rsid w:val="00335A74"/>
    <w:rsid w:val="0036561B"/>
    <w:rsid w:val="0037013F"/>
    <w:rsid w:val="00372CEE"/>
    <w:rsid w:val="00380C92"/>
    <w:rsid w:val="003A35BD"/>
    <w:rsid w:val="003A484F"/>
    <w:rsid w:val="003A4883"/>
    <w:rsid w:val="003B0BE0"/>
    <w:rsid w:val="003B0C1B"/>
    <w:rsid w:val="003B688C"/>
    <w:rsid w:val="003C002D"/>
    <w:rsid w:val="003C0291"/>
    <w:rsid w:val="003C39AE"/>
    <w:rsid w:val="003C7B60"/>
    <w:rsid w:val="003D0C0F"/>
    <w:rsid w:val="003D1FB2"/>
    <w:rsid w:val="003D3C48"/>
    <w:rsid w:val="003D66DA"/>
    <w:rsid w:val="003E1310"/>
    <w:rsid w:val="003E6F55"/>
    <w:rsid w:val="003F06C8"/>
    <w:rsid w:val="004061B8"/>
    <w:rsid w:val="00406254"/>
    <w:rsid w:val="004223DE"/>
    <w:rsid w:val="00434489"/>
    <w:rsid w:val="00437085"/>
    <w:rsid w:val="00442560"/>
    <w:rsid w:val="00443880"/>
    <w:rsid w:val="004464F4"/>
    <w:rsid w:val="004509F7"/>
    <w:rsid w:val="00471401"/>
    <w:rsid w:val="00473F31"/>
    <w:rsid w:val="0048263A"/>
    <w:rsid w:val="00487E5D"/>
    <w:rsid w:val="004A711F"/>
    <w:rsid w:val="004B199D"/>
    <w:rsid w:val="004B4690"/>
    <w:rsid w:val="004C26B8"/>
    <w:rsid w:val="004D2847"/>
    <w:rsid w:val="004D5462"/>
    <w:rsid w:val="004D6EDA"/>
    <w:rsid w:val="004E0A2D"/>
    <w:rsid w:val="004E206B"/>
    <w:rsid w:val="004E6DF7"/>
    <w:rsid w:val="004F0FBD"/>
    <w:rsid w:val="004F4908"/>
    <w:rsid w:val="004F5D55"/>
    <w:rsid w:val="0050193E"/>
    <w:rsid w:val="00505A47"/>
    <w:rsid w:val="00512FDA"/>
    <w:rsid w:val="00520DA0"/>
    <w:rsid w:val="005664BB"/>
    <w:rsid w:val="00566FFA"/>
    <w:rsid w:val="0057481D"/>
    <w:rsid w:val="00580AE9"/>
    <w:rsid w:val="0058486E"/>
    <w:rsid w:val="00585B33"/>
    <w:rsid w:val="00587162"/>
    <w:rsid w:val="00587D26"/>
    <w:rsid w:val="0059014D"/>
    <w:rsid w:val="005B5C64"/>
    <w:rsid w:val="005C5337"/>
    <w:rsid w:val="005C6BD0"/>
    <w:rsid w:val="005D1C8B"/>
    <w:rsid w:val="005D468D"/>
    <w:rsid w:val="005D5CED"/>
    <w:rsid w:val="005F1A4C"/>
    <w:rsid w:val="005F1DDB"/>
    <w:rsid w:val="00605688"/>
    <w:rsid w:val="006070AF"/>
    <w:rsid w:val="00607E6C"/>
    <w:rsid w:val="006101B1"/>
    <w:rsid w:val="00614E44"/>
    <w:rsid w:val="0062270A"/>
    <w:rsid w:val="00622830"/>
    <w:rsid w:val="00623DA0"/>
    <w:rsid w:val="00630AEF"/>
    <w:rsid w:val="006325F8"/>
    <w:rsid w:val="00633463"/>
    <w:rsid w:val="00634C9A"/>
    <w:rsid w:val="006440E4"/>
    <w:rsid w:val="00647DEF"/>
    <w:rsid w:val="00652EC6"/>
    <w:rsid w:val="0066343B"/>
    <w:rsid w:val="00664777"/>
    <w:rsid w:val="006655AE"/>
    <w:rsid w:val="006748A4"/>
    <w:rsid w:val="00681A31"/>
    <w:rsid w:val="00683E73"/>
    <w:rsid w:val="006A3141"/>
    <w:rsid w:val="006A5E34"/>
    <w:rsid w:val="006B0221"/>
    <w:rsid w:val="006B2422"/>
    <w:rsid w:val="006B2B9A"/>
    <w:rsid w:val="006C1937"/>
    <w:rsid w:val="006C67DA"/>
    <w:rsid w:val="006D1C43"/>
    <w:rsid w:val="006F020C"/>
    <w:rsid w:val="007127B7"/>
    <w:rsid w:val="0071798E"/>
    <w:rsid w:val="007228EE"/>
    <w:rsid w:val="007416B6"/>
    <w:rsid w:val="00746F48"/>
    <w:rsid w:val="0075180A"/>
    <w:rsid w:val="0075404D"/>
    <w:rsid w:val="0076182A"/>
    <w:rsid w:val="00767B7E"/>
    <w:rsid w:val="007770C3"/>
    <w:rsid w:val="007821F8"/>
    <w:rsid w:val="00784D24"/>
    <w:rsid w:val="00785FBA"/>
    <w:rsid w:val="00786E4A"/>
    <w:rsid w:val="007875EB"/>
    <w:rsid w:val="0079426B"/>
    <w:rsid w:val="007A7D55"/>
    <w:rsid w:val="007C17B5"/>
    <w:rsid w:val="007C6DEF"/>
    <w:rsid w:val="007D1682"/>
    <w:rsid w:val="007D312A"/>
    <w:rsid w:val="007D3F19"/>
    <w:rsid w:val="007E23B0"/>
    <w:rsid w:val="007E23E5"/>
    <w:rsid w:val="007F1991"/>
    <w:rsid w:val="007F2C2F"/>
    <w:rsid w:val="007F55FC"/>
    <w:rsid w:val="007F5665"/>
    <w:rsid w:val="00800112"/>
    <w:rsid w:val="00813348"/>
    <w:rsid w:val="008253BB"/>
    <w:rsid w:val="008264DB"/>
    <w:rsid w:val="0083706E"/>
    <w:rsid w:val="008408F6"/>
    <w:rsid w:val="008423A5"/>
    <w:rsid w:val="00850625"/>
    <w:rsid w:val="00853718"/>
    <w:rsid w:val="00855221"/>
    <w:rsid w:val="00860645"/>
    <w:rsid w:val="00871F71"/>
    <w:rsid w:val="00872FD8"/>
    <w:rsid w:val="00877519"/>
    <w:rsid w:val="00885AF4"/>
    <w:rsid w:val="008939CD"/>
    <w:rsid w:val="008B768C"/>
    <w:rsid w:val="008C4DB1"/>
    <w:rsid w:val="008C4EAF"/>
    <w:rsid w:val="008C5176"/>
    <w:rsid w:val="008C6C24"/>
    <w:rsid w:val="008C6F5C"/>
    <w:rsid w:val="008C7FD0"/>
    <w:rsid w:val="008D4592"/>
    <w:rsid w:val="008D6C08"/>
    <w:rsid w:val="008E1DE7"/>
    <w:rsid w:val="008E4A76"/>
    <w:rsid w:val="008E707C"/>
    <w:rsid w:val="00900B08"/>
    <w:rsid w:val="00902155"/>
    <w:rsid w:val="00902FA3"/>
    <w:rsid w:val="00907E5B"/>
    <w:rsid w:val="009228CA"/>
    <w:rsid w:val="00923564"/>
    <w:rsid w:val="0092392E"/>
    <w:rsid w:val="009315F9"/>
    <w:rsid w:val="00933499"/>
    <w:rsid w:val="00935C98"/>
    <w:rsid w:val="00942621"/>
    <w:rsid w:val="00946945"/>
    <w:rsid w:val="00951248"/>
    <w:rsid w:val="0095152F"/>
    <w:rsid w:val="00954C49"/>
    <w:rsid w:val="00955E37"/>
    <w:rsid w:val="00964B29"/>
    <w:rsid w:val="0097099F"/>
    <w:rsid w:val="00971997"/>
    <w:rsid w:val="00971FFC"/>
    <w:rsid w:val="0098660A"/>
    <w:rsid w:val="009931C3"/>
    <w:rsid w:val="009A5EFA"/>
    <w:rsid w:val="009B24E4"/>
    <w:rsid w:val="009B2C43"/>
    <w:rsid w:val="009B4EAE"/>
    <w:rsid w:val="009B7573"/>
    <w:rsid w:val="009C22F4"/>
    <w:rsid w:val="009C2A4B"/>
    <w:rsid w:val="009C2E98"/>
    <w:rsid w:val="009D3447"/>
    <w:rsid w:val="009D3D3F"/>
    <w:rsid w:val="009D4711"/>
    <w:rsid w:val="009F1185"/>
    <w:rsid w:val="009F18CD"/>
    <w:rsid w:val="009F2A13"/>
    <w:rsid w:val="009F4912"/>
    <w:rsid w:val="009F7527"/>
    <w:rsid w:val="00A0109E"/>
    <w:rsid w:val="00A04EB0"/>
    <w:rsid w:val="00A13CC1"/>
    <w:rsid w:val="00A16847"/>
    <w:rsid w:val="00A237D8"/>
    <w:rsid w:val="00A268C4"/>
    <w:rsid w:val="00A307CD"/>
    <w:rsid w:val="00A331C8"/>
    <w:rsid w:val="00A40A00"/>
    <w:rsid w:val="00A4142F"/>
    <w:rsid w:val="00A422EB"/>
    <w:rsid w:val="00A45BB7"/>
    <w:rsid w:val="00A54B58"/>
    <w:rsid w:val="00A56DF2"/>
    <w:rsid w:val="00A56E6E"/>
    <w:rsid w:val="00A64707"/>
    <w:rsid w:val="00A67AB5"/>
    <w:rsid w:val="00A733B2"/>
    <w:rsid w:val="00A741C2"/>
    <w:rsid w:val="00A91760"/>
    <w:rsid w:val="00A93B00"/>
    <w:rsid w:val="00A93C21"/>
    <w:rsid w:val="00AB64C9"/>
    <w:rsid w:val="00AC3C6A"/>
    <w:rsid w:val="00AD5620"/>
    <w:rsid w:val="00AD656B"/>
    <w:rsid w:val="00AD7C1B"/>
    <w:rsid w:val="00AE16BA"/>
    <w:rsid w:val="00AE1EBE"/>
    <w:rsid w:val="00AF39A4"/>
    <w:rsid w:val="00B03C9D"/>
    <w:rsid w:val="00B060AE"/>
    <w:rsid w:val="00B10517"/>
    <w:rsid w:val="00B11878"/>
    <w:rsid w:val="00B14E76"/>
    <w:rsid w:val="00B161B8"/>
    <w:rsid w:val="00B1698E"/>
    <w:rsid w:val="00B2048C"/>
    <w:rsid w:val="00B310B9"/>
    <w:rsid w:val="00B35F3F"/>
    <w:rsid w:val="00B36CBB"/>
    <w:rsid w:val="00B425E0"/>
    <w:rsid w:val="00B440AA"/>
    <w:rsid w:val="00B44B70"/>
    <w:rsid w:val="00B53C56"/>
    <w:rsid w:val="00B57DAF"/>
    <w:rsid w:val="00B77EA6"/>
    <w:rsid w:val="00B81598"/>
    <w:rsid w:val="00B83524"/>
    <w:rsid w:val="00B841F1"/>
    <w:rsid w:val="00B944D6"/>
    <w:rsid w:val="00BB2FA5"/>
    <w:rsid w:val="00BB4DF0"/>
    <w:rsid w:val="00BC289F"/>
    <w:rsid w:val="00BC2D50"/>
    <w:rsid w:val="00BC5361"/>
    <w:rsid w:val="00BC5460"/>
    <w:rsid w:val="00BC6B50"/>
    <w:rsid w:val="00BD0E25"/>
    <w:rsid w:val="00BE0EB9"/>
    <w:rsid w:val="00BF5BD6"/>
    <w:rsid w:val="00C03E31"/>
    <w:rsid w:val="00C076A3"/>
    <w:rsid w:val="00C33E72"/>
    <w:rsid w:val="00C354B2"/>
    <w:rsid w:val="00C35554"/>
    <w:rsid w:val="00C366B4"/>
    <w:rsid w:val="00C42709"/>
    <w:rsid w:val="00C533CC"/>
    <w:rsid w:val="00C54FE9"/>
    <w:rsid w:val="00C5751C"/>
    <w:rsid w:val="00C61BFC"/>
    <w:rsid w:val="00C62B85"/>
    <w:rsid w:val="00C65438"/>
    <w:rsid w:val="00C87FD8"/>
    <w:rsid w:val="00C91381"/>
    <w:rsid w:val="00C91CBB"/>
    <w:rsid w:val="00CB35B8"/>
    <w:rsid w:val="00CB4E70"/>
    <w:rsid w:val="00CC057B"/>
    <w:rsid w:val="00CC09B6"/>
    <w:rsid w:val="00CC666F"/>
    <w:rsid w:val="00CD1E3F"/>
    <w:rsid w:val="00CE44F6"/>
    <w:rsid w:val="00CE49DA"/>
    <w:rsid w:val="00CE7B61"/>
    <w:rsid w:val="00CF05C7"/>
    <w:rsid w:val="00D00095"/>
    <w:rsid w:val="00D114F0"/>
    <w:rsid w:val="00D20620"/>
    <w:rsid w:val="00D2310A"/>
    <w:rsid w:val="00D251C9"/>
    <w:rsid w:val="00D254F7"/>
    <w:rsid w:val="00D26091"/>
    <w:rsid w:val="00D2685C"/>
    <w:rsid w:val="00D34E7C"/>
    <w:rsid w:val="00D35489"/>
    <w:rsid w:val="00D36AFE"/>
    <w:rsid w:val="00D51276"/>
    <w:rsid w:val="00D7035F"/>
    <w:rsid w:val="00D8208E"/>
    <w:rsid w:val="00DA634F"/>
    <w:rsid w:val="00DA65AC"/>
    <w:rsid w:val="00DB1913"/>
    <w:rsid w:val="00DC410D"/>
    <w:rsid w:val="00DC5A81"/>
    <w:rsid w:val="00DC68CA"/>
    <w:rsid w:val="00DC7CBA"/>
    <w:rsid w:val="00DD73B7"/>
    <w:rsid w:val="00DE5BD4"/>
    <w:rsid w:val="00DF28BC"/>
    <w:rsid w:val="00DF34B9"/>
    <w:rsid w:val="00DF46B3"/>
    <w:rsid w:val="00E01053"/>
    <w:rsid w:val="00E07ACF"/>
    <w:rsid w:val="00E22C26"/>
    <w:rsid w:val="00E2637F"/>
    <w:rsid w:val="00E331A1"/>
    <w:rsid w:val="00E33202"/>
    <w:rsid w:val="00E336A9"/>
    <w:rsid w:val="00E472B1"/>
    <w:rsid w:val="00E50624"/>
    <w:rsid w:val="00E50BE0"/>
    <w:rsid w:val="00E54633"/>
    <w:rsid w:val="00E568DF"/>
    <w:rsid w:val="00E6294B"/>
    <w:rsid w:val="00E64269"/>
    <w:rsid w:val="00E82267"/>
    <w:rsid w:val="00E853CE"/>
    <w:rsid w:val="00E867B6"/>
    <w:rsid w:val="00E86C8A"/>
    <w:rsid w:val="00E9269C"/>
    <w:rsid w:val="00EA010F"/>
    <w:rsid w:val="00EC2B7A"/>
    <w:rsid w:val="00EC5147"/>
    <w:rsid w:val="00ED0EE5"/>
    <w:rsid w:val="00ED1B63"/>
    <w:rsid w:val="00ED3C1F"/>
    <w:rsid w:val="00ED4085"/>
    <w:rsid w:val="00ED420E"/>
    <w:rsid w:val="00ED6FBE"/>
    <w:rsid w:val="00EE2F57"/>
    <w:rsid w:val="00EF4C34"/>
    <w:rsid w:val="00EF77C6"/>
    <w:rsid w:val="00F0285F"/>
    <w:rsid w:val="00F05438"/>
    <w:rsid w:val="00F1361C"/>
    <w:rsid w:val="00F14FC8"/>
    <w:rsid w:val="00F156F0"/>
    <w:rsid w:val="00F160C7"/>
    <w:rsid w:val="00F2408F"/>
    <w:rsid w:val="00F240E9"/>
    <w:rsid w:val="00F247ED"/>
    <w:rsid w:val="00F25221"/>
    <w:rsid w:val="00F36D8F"/>
    <w:rsid w:val="00F37940"/>
    <w:rsid w:val="00F37BF2"/>
    <w:rsid w:val="00F417B1"/>
    <w:rsid w:val="00F45853"/>
    <w:rsid w:val="00F54FAE"/>
    <w:rsid w:val="00F602DF"/>
    <w:rsid w:val="00F64106"/>
    <w:rsid w:val="00F71D03"/>
    <w:rsid w:val="00F754A1"/>
    <w:rsid w:val="00F767BE"/>
    <w:rsid w:val="00F81FD9"/>
    <w:rsid w:val="00F841AA"/>
    <w:rsid w:val="00F84A94"/>
    <w:rsid w:val="00F87E96"/>
    <w:rsid w:val="00F94792"/>
    <w:rsid w:val="00FA23E8"/>
    <w:rsid w:val="00FD3CC1"/>
    <w:rsid w:val="00FD49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paragraph" w:customStyle="1" w:styleId="-1">
    <w:name w:val="正文-公1"/>
    <w:basedOn w:val="a"/>
    <w:next w:val="a"/>
    <w:qFormat/>
    <w:rsid w:val="006B0221"/>
    <w:pPr>
      <w:ind w:firstLineChars="200" w:firstLine="20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 w:type="paragraph" w:customStyle="1" w:styleId="-1">
    <w:name w:val="正文-公1"/>
    <w:basedOn w:val="a"/>
    <w:next w:val="a"/>
    <w:qFormat/>
    <w:rsid w:val="006B0221"/>
    <w:pPr>
      <w:ind w:firstLineChars="200" w:firstLine="2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951887">
      <w:bodyDiv w:val="1"/>
      <w:marLeft w:val="0"/>
      <w:marRight w:val="0"/>
      <w:marTop w:val="0"/>
      <w:marBottom w:val="0"/>
      <w:divBdr>
        <w:top w:val="none" w:sz="0" w:space="0" w:color="auto"/>
        <w:left w:val="none" w:sz="0" w:space="0" w:color="auto"/>
        <w:bottom w:val="none" w:sz="0" w:space="0" w:color="auto"/>
        <w:right w:val="none" w:sz="0" w:space="0" w:color="auto"/>
      </w:divBdr>
    </w:div>
    <w:div w:id="1782727140">
      <w:bodyDiv w:val="1"/>
      <w:marLeft w:val="0"/>
      <w:marRight w:val="0"/>
      <w:marTop w:val="0"/>
      <w:marBottom w:val="0"/>
      <w:divBdr>
        <w:top w:val="none" w:sz="0" w:space="0" w:color="auto"/>
        <w:left w:val="none" w:sz="0" w:space="0" w:color="auto"/>
        <w:bottom w:val="none" w:sz="0" w:space="0" w:color="auto"/>
        <w:right w:val="none" w:sz="0" w:space="0" w:color="auto"/>
      </w:divBdr>
    </w:div>
    <w:div w:id="211505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zh-CN" altLang="en-US"/>
              <a:t>收入、支出决算总计变动情况图</a:t>
            </a:r>
          </a:p>
        </c:rich>
      </c:tx>
      <c:overlay val="0"/>
    </c:title>
    <c:autoTitleDeleted val="0"/>
    <c:plotArea>
      <c:layout/>
      <c:barChart>
        <c:barDir val="col"/>
        <c:grouping val="clustered"/>
        <c:varyColors val="0"/>
        <c:ser>
          <c:idx val="0"/>
          <c:order val="0"/>
          <c:tx>
            <c:strRef>
              <c:f>Sheet1!$B$1</c:f>
              <c:strCache>
                <c:ptCount val="1"/>
                <c:pt idx="0">
                  <c:v>收入、支出决算总计（万元）</c:v>
                </c:pt>
              </c:strCache>
            </c:strRef>
          </c:tx>
          <c:invertIfNegative val="0"/>
          <c:cat>
            <c:strRef>
              <c:f>Sheet1!$A$2:$A$3</c:f>
              <c:strCache>
                <c:ptCount val="2"/>
                <c:pt idx="0">
                  <c:v>2023年</c:v>
                </c:pt>
                <c:pt idx="1">
                  <c:v>2024年</c:v>
                </c:pt>
              </c:strCache>
            </c:strRef>
          </c:cat>
          <c:val>
            <c:numRef>
              <c:f>Sheet1!$B$2:$B$3</c:f>
              <c:numCache>
                <c:formatCode>General</c:formatCode>
                <c:ptCount val="2"/>
                <c:pt idx="0">
                  <c:v>461.27</c:v>
                </c:pt>
                <c:pt idx="1">
                  <c:v>426.08</c:v>
                </c:pt>
              </c:numCache>
            </c:numRef>
          </c:val>
        </c:ser>
        <c:ser>
          <c:idx val="1"/>
          <c:order val="1"/>
          <c:tx>
            <c:strRef>
              <c:f>Sheet1!#REF!</c:f>
              <c:strCache>
                <c:ptCount val="1"/>
                <c:pt idx="0">
                  <c:v>#REF!</c:v>
                </c:pt>
              </c:strCache>
            </c:strRef>
          </c:tx>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#REF!</c:v>
                </c:pt>
              </c:strCache>
            </c:strRef>
          </c:tx>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25"/>
        <c:axId val="166708352"/>
        <c:axId val="235533056"/>
      </c:barChart>
      <c:catAx>
        <c:axId val="166708352"/>
        <c:scaling>
          <c:orientation val="minMax"/>
        </c:scaling>
        <c:delete val="0"/>
        <c:axPos val="b"/>
        <c:majorTickMark val="none"/>
        <c:minorTickMark val="none"/>
        <c:tickLblPos val="nextTo"/>
        <c:crossAx val="235533056"/>
        <c:crossesAt val="0"/>
        <c:auto val="1"/>
        <c:lblAlgn val="ctr"/>
        <c:lblOffset val="100"/>
        <c:noMultiLvlLbl val="0"/>
      </c:catAx>
      <c:valAx>
        <c:axId val="235533056"/>
        <c:scaling>
          <c:orientation val="minMax"/>
        </c:scaling>
        <c:delete val="1"/>
        <c:axPos val="l"/>
        <c:numFmt formatCode="General" sourceLinked="1"/>
        <c:majorTickMark val="none"/>
        <c:minorTickMark val="none"/>
        <c:tickLblPos val="nextTo"/>
        <c:crossAx val="166708352"/>
        <c:crosses val="autoZero"/>
        <c:crossBetween val="between"/>
      </c:valAx>
    </c:plotArea>
    <c:legend>
      <c:legendPos val="t"/>
      <c:legendEntry>
        <c:idx val="1"/>
        <c:delete val="1"/>
      </c:legendEntry>
      <c:legendEntry>
        <c:idx val="2"/>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zh-CN" altLang="en-US"/>
              <a:t>收入决算结构图</a:t>
            </a:r>
          </a:p>
        </c:rich>
      </c:tx>
      <c:overlay val="0"/>
    </c:title>
    <c:autoTitleDeleted val="0"/>
    <c:plotArea>
      <c:layout/>
      <c:pieChart>
        <c:varyColors val="1"/>
        <c:ser>
          <c:idx val="0"/>
          <c:order val="0"/>
          <c:tx>
            <c:strRef>
              <c:f>Sheet1!$B$1</c:f>
              <c:strCache>
                <c:ptCount val="1"/>
                <c:pt idx="0">
                  <c:v>收入总计</c:v>
                </c:pt>
              </c:strCache>
            </c:strRef>
          </c:tx>
          <c:dPt>
            <c:idx val="0"/>
            <c:bubble3D val="0"/>
          </c:dPt>
          <c:dLbls>
            <c:showLegendKey val="0"/>
            <c:showVal val="0"/>
            <c:showCatName val="0"/>
            <c:showSerName val="0"/>
            <c:showPercent val="1"/>
            <c:showBubbleSize val="0"/>
            <c:showLeaderLines val="1"/>
          </c:dLbls>
          <c:cat>
            <c:strRef>
              <c:f>Sheet1!$A$2</c:f>
              <c:strCache>
                <c:ptCount val="1"/>
                <c:pt idx="0">
                  <c:v>一般公共预算财政拨款收入（万元）</c:v>
                </c:pt>
              </c:strCache>
            </c:strRef>
          </c:cat>
          <c:val>
            <c:numRef>
              <c:f>Sheet1!$B$2</c:f>
              <c:numCache>
                <c:formatCode>General</c:formatCode>
                <c:ptCount val="1"/>
                <c:pt idx="0">
                  <c:v>426.08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plotArea>
      <c:layout/>
      <c:pieChart>
        <c:varyColors val="1"/>
        <c:ser>
          <c:idx val="0"/>
          <c:order val="0"/>
          <c:tx>
            <c:strRef>
              <c:f>Sheet1!$B$1</c:f>
              <c:strCache>
                <c:ptCount val="1"/>
                <c:pt idx="0">
                  <c:v>支出总计</c:v>
                </c:pt>
              </c:strCache>
            </c:strRef>
          </c:tx>
          <c:dPt>
            <c:idx val="0"/>
            <c:bubble3D val="0"/>
          </c:dPt>
          <c:dPt>
            <c:idx val="1"/>
            <c:bubble3D val="0"/>
          </c:dPt>
          <c:dLbls>
            <c:showLegendKey val="0"/>
            <c:showVal val="0"/>
            <c:showCatName val="1"/>
            <c:showSerName val="0"/>
            <c:showPercent val="1"/>
            <c:showBubbleSize val="0"/>
            <c:showLeaderLines val="1"/>
          </c:dLbls>
          <c:cat>
            <c:strRef>
              <c:f>Sheet1!$A$2:$A$3</c:f>
              <c:strCache>
                <c:ptCount val="2"/>
                <c:pt idx="0">
                  <c:v>基本支出（万元）</c:v>
                </c:pt>
                <c:pt idx="1">
                  <c:v>项目支出（万元）</c:v>
                </c:pt>
              </c:strCache>
            </c:strRef>
          </c:cat>
          <c:val>
            <c:numRef>
              <c:f>Sheet1!$B$2:$B$3</c:f>
              <c:numCache>
                <c:formatCode>General</c:formatCode>
                <c:ptCount val="2"/>
                <c:pt idx="0">
                  <c:v>245.97</c:v>
                </c:pt>
                <c:pt idx="1">
                  <c:v>180.11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财政拨款收、支决算总计变动情况图</a:t>
            </a:r>
          </a:p>
        </c:rich>
      </c:tx>
      <c:overlay val="0"/>
    </c:title>
    <c:autoTitleDeleted val="0"/>
    <c:plotArea>
      <c:layout/>
      <c:barChart>
        <c:barDir val="col"/>
        <c:grouping val="stacked"/>
        <c:varyColors val="0"/>
        <c:ser>
          <c:idx val="0"/>
          <c:order val="0"/>
          <c:tx>
            <c:strRef>
              <c:f>Sheet1!$B$1</c:f>
              <c:strCache>
                <c:ptCount val="1"/>
                <c:pt idx="0">
                  <c:v>列2</c:v>
                </c:pt>
              </c:strCache>
            </c:strRef>
          </c:tx>
          <c:invertIfNegative val="0"/>
          <c:cat>
            <c:strRef>
              <c:f>Sheet1!$A$2:$A$3</c:f>
              <c:strCache>
                <c:ptCount val="2"/>
                <c:pt idx="0">
                  <c:v>2023年</c:v>
                </c:pt>
                <c:pt idx="1">
                  <c:v>2024年</c:v>
                </c:pt>
              </c:strCache>
            </c:strRef>
          </c:cat>
          <c:val>
            <c:numRef>
              <c:f>Sheet1!$B$2:$B$3</c:f>
              <c:numCache>
                <c:formatCode>General</c:formatCode>
                <c:ptCount val="2"/>
                <c:pt idx="0">
                  <c:v>461.27</c:v>
                </c:pt>
                <c:pt idx="1">
                  <c:v>426.08</c:v>
                </c:pt>
              </c:numCache>
            </c:numRef>
          </c:val>
        </c:ser>
        <c:ser>
          <c:idx val="1"/>
          <c:order val="1"/>
          <c:tx>
            <c:strRef>
              <c:f>Sheet1!$C$1</c:f>
              <c:strCache>
                <c:ptCount val="1"/>
                <c:pt idx="0">
                  <c:v>财政拨款收、支决算总计（万元）</c:v>
                </c:pt>
              </c:strCache>
            </c:strRef>
          </c:tx>
          <c:invertIfNegative val="0"/>
          <c:cat>
            <c:strRef>
              <c:f>Sheet1!$A$2:$A$3</c:f>
              <c:strCache>
                <c:ptCount val="2"/>
                <c:pt idx="0">
                  <c:v>2023年</c:v>
                </c:pt>
                <c:pt idx="1">
                  <c:v>2024年</c:v>
                </c:pt>
              </c:strCache>
            </c:strRef>
          </c:cat>
          <c:val>
            <c:numRef>
              <c:f>Sheet1!$C$2:$C$3</c:f>
              <c:numCache>
                <c:formatCode>General</c:formatCode>
                <c:ptCount val="2"/>
              </c:numCache>
            </c:numRef>
          </c:val>
        </c:ser>
        <c:dLbls>
          <c:showLegendKey val="0"/>
          <c:showVal val="1"/>
          <c:showCatName val="0"/>
          <c:showSerName val="0"/>
          <c:showPercent val="0"/>
          <c:showBubbleSize val="0"/>
        </c:dLbls>
        <c:gapWidth val="95"/>
        <c:overlap val="100"/>
        <c:axId val="165837056"/>
        <c:axId val="166039552"/>
      </c:barChart>
      <c:catAx>
        <c:axId val="165837056"/>
        <c:scaling>
          <c:orientation val="minMax"/>
        </c:scaling>
        <c:delete val="0"/>
        <c:axPos val="b"/>
        <c:majorTickMark val="none"/>
        <c:minorTickMark val="none"/>
        <c:tickLblPos val="nextTo"/>
        <c:crossAx val="166039552"/>
        <c:crosses val="autoZero"/>
        <c:auto val="1"/>
        <c:lblAlgn val="ctr"/>
        <c:lblOffset val="100"/>
        <c:noMultiLvlLbl val="0"/>
      </c:catAx>
      <c:valAx>
        <c:axId val="166039552"/>
        <c:scaling>
          <c:orientation val="minMax"/>
        </c:scaling>
        <c:delete val="1"/>
        <c:axPos val="l"/>
        <c:numFmt formatCode="General" sourceLinked="1"/>
        <c:majorTickMark val="none"/>
        <c:minorTickMark val="none"/>
        <c:tickLblPos val="nextTo"/>
        <c:crossAx val="165837056"/>
        <c:crosses val="autoZero"/>
        <c:crossBetween val="between"/>
      </c:valAx>
      <c:spPr>
        <a:noFill/>
        <a:ln w="25400">
          <a:noFill/>
        </a:ln>
      </c:spPr>
    </c:plotArea>
    <c:legend>
      <c:legendPos val="t"/>
      <c:legendEntry>
        <c:idx val="0"/>
        <c:delete val="1"/>
      </c:legendEntry>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5.2935073143271172E-2"/>
          <c:y val="5.7606803466889893E-2"/>
        </c:manualLayout>
      </c:layout>
      <c:overlay val="0"/>
    </c:title>
    <c:autoTitleDeleted val="0"/>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4.5864996511480016E-2"/>
          <c:y val="0.37792375632789699"/>
          <c:w val="0.77232697575973508"/>
          <c:h val="0.53471564653297443"/>
        </c:manualLayout>
      </c:layout>
      <c:bar3DChart>
        <c:barDir val="col"/>
        <c:grouping val="clustered"/>
        <c:varyColors val="0"/>
        <c:ser>
          <c:idx val="0"/>
          <c:order val="0"/>
          <c:tx>
            <c:strRef>
              <c:f>Sheet1!$B$1</c:f>
              <c:strCache>
                <c:ptCount val="1"/>
                <c:pt idx="0">
                  <c:v>一般公共预算财政拨款支出（万元）</c:v>
                </c:pt>
              </c:strCache>
            </c:strRef>
          </c:tx>
          <c:invertIfNegative val="0"/>
          <c:dPt>
            <c:idx val="0"/>
            <c:invertIfNegative val="0"/>
            <c:bubble3D val="0"/>
          </c:dPt>
          <c:dLbls>
            <c:dLbl>
              <c:idx val="0"/>
              <c:layout>
                <c:manualLayout>
                  <c:x val="-5.5953646189114109E-2"/>
                  <c:y val="-0.1156561377687778"/>
                </c:manualLayout>
              </c:layout>
              <c:tx>
                <c:rich>
                  <a:bodyPr/>
                  <a:lstStyle/>
                  <a:p>
                    <a:r>
                      <a:rPr lang="en-US" altLang="zh-CN"/>
                      <a:t>461.27</a:t>
                    </a:r>
                    <a:endParaRPr lang="en-US" altLang="en-US"/>
                  </a:p>
                </c:rich>
              </c:tx>
              <c:showLegendKey val="0"/>
              <c:showVal val="1"/>
              <c:showCatName val="0"/>
              <c:showSerName val="0"/>
              <c:showPercent val="0"/>
              <c:showBubbleSize val="0"/>
            </c:dLbl>
            <c:dLbl>
              <c:idx val="1"/>
              <c:layout>
                <c:manualLayout>
                  <c:x val="2.1076941470363292E-2"/>
                  <c:y val="-8.171105708480597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2023年度</c:v>
                </c:pt>
                <c:pt idx="1">
                  <c:v>2024年度</c:v>
                </c:pt>
              </c:strCache>
            </c:strRef>
          </c:cat>
          <c:val>
            <c:numRef>
              <c:f>Sheet1!$B$2:$B$3</c:f>
              <c:numCache>
                <c:formatCode>General</c:formatCode>
                <c:ptCount val="2"/>
                <c:pt idx="0">
                  <c:v>461.27</c:v>
                </c:pt>
                <c:pt idx="1">
                  <c:v>426.08</c:v>
                </c:pt>
              </c:numCache>
            </c:numRef>
          </c:val>
        </c:ser>
        <c:dLbls>
          <c:showLegendKey val="0"/>
          <c:showVal val="0"/>
          <c:showCatName val="0"/>
          <c:showSerName val="0"/>
          <c:showPercent val="0"/>
          <c:showBubbleSize val="0"/>
        </c:dLbls>
        <c:gapWidth val="150"/>
        <c:shape val="box"/>
        <c:axId val="166057088"/>
        <c:axId val="166058624"/>
        <c:axId val="0"/>
      </c:bar3DChart>
      <c:catAx>
        <c:axId val="166057088"/>
        <c:scaling>
          <c:orientation val="minMax"/>
        </c:scaling>
        <c:delete val="0"/>
        <c:axPos val="b"/>
        <c:majorTickMark val="out"/>
        <c:minorTickMark val="none"/>
        <c:tickLblPos val="nextTo"/>
        <c:crossAx val="166058624"/>
        <c:crosses val="autoZero"/>
        <c:auto val="1"/>
        <c:lblAlgn val="ctr"/>
        <c:lblOffset val="100"/>
        <c:noMultiLvlLbl val="0"/>
      </c:catAx>
      <c:valAx>
        <c:axId val="166058624"/>
        <c:scaling>
          <c:orientation val="minMax"/>
        </c:scaling>
        <c:delete val="1"/>
        <c:axPos val="l"/>
        <c:majorGridlines/>
        <c:numFmt formatCode="General" sourceLinked="1"/>
        <c:majorTickMark val="out"/>
        <c:minorTickMark val="none"/>
        <c:tickLblPos val="nextTo"/>
        <c:crossAx val="1660570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一般公共预算财政拨款支出总计</c:v>
                </c:pt>
              </c:strCache>
            </c:strRef>
          </c:tx>
          <c:dLbls>
            <c:showLegendKey val="0"/>
            <c:showVal val="0"/>
            <c:showCatName val="0"/>
            <c:showSerName val="0"/>
            <c:showPercent val="1"/>
            <c:showBubbleSize val="0"/>
            <c:showLeaderLines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379.59</c:v>
                </c:pt>
                <c:pt idx="1">
                  <c:v>19.649999999999999</c:v>
                </c:pt>
                <c:pt idx="2">
                  <c:v>12.14</c:v>
                </c:pt>
                <c:pt idx="3">
                  <c:v>14.69</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zh-CN"/>
              <a:t>三公”经费财政拨款支出结构图</a:t>
            </a:r>
          </a:p>
        </c:rich>
      </c:tx>
      <c:overlay val="0"/>
    </c:title>
    <c:autoTitleDeleted val="0"/>
    <c:plotArea>
      <c:layout/>
      <c:pieChart>
        <c:varyColors val="1"/>
        <c:ser>
          <c:idx val="0"/>
          <c:order val="0"/>
          <c:tx>
            <c:strRef>
              <c:f>Sheet1!$B$1</c:f>
              <c:strCache>
                <c:ptCount val="1"/>
                <c:pt idx="0">
                  <c:v>三公”经费财政拨款支出结构</c:v>
                </c:pt>
              </c:strCache>
            </c:strRef>
          </c:tx>
          <c:dLbls>
            <c:showLegendKey val="0"/>
            <c:showVal val="0"/>
            <c:showCatName val="0"/>
            <c:showSerName val="0"/>
            <c:showPercent val="1"/>
            <c:showBubbleSize val="0"/>
            <c:showLeaderLines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5.24</c:v>
                </c:pt>
                <c:pt idx="2">
                  <c:v>39.950000000000003</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19</Pages>
  <Words>1073</Words>
  <Characters>6117</Characters>
  <Application>Microsoft Office Word</Application>
  <DocSecurity>0</DocSecurity>
  <Lines>50</Lines>
  <Paragraphs>14</Paragraphs>
  <ScaleCrop>false</ScaleCrop>
  <Company>四川省财政厅</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攀枝花市机关事务服务中心</cp:lastModifiedBy>
  <cp:revision>100</cp:revision>
  <cp:lastPrinted>2025-09-06T10:08:00Z</cp:lastPrinted>
  <dcterms:created xsi:type="dcterms:W3CDTF">2025-09-05T07:53:00Z</dcterms:created>
  <dcterms:modified xsi:type="dcterms:W3CDTF">2025-09-09T10:04:00Z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