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65F28">
      <w:pPr>
        <w:pStyle w:val="3"/>
        <w:keepNext w:val="0"/>
        <w:keepLines w:val="0"/>
        <w:pageBreakBefore w:val="0"/>
        <w:widowControl w:val="0"/>
        <w:kinsoku/>
        <w:wordWrap/>
        <w:overflowPunct/>
        <w:topLinePunct w:val="0"/>
        <w:autoSpaceDE/>
        <w:autoSpaceDN/>
        <w:bidi w:val="0"/>
        <w:adjustRightInd/>
        <w:snapToGrid/>
        <w:spacing w:line="620" w:lineRule="exact"/>
        <w:ind w:left="0" w:firstLine="0" w:firstLineChars="0"/>
        <w:jc w:val="center"/>
        <w:textAlignment w:val="auto"/>
        <w:rPr>
          <w:rFonts w:hint="default" w:ascii="Times New Roman" w:hAnsi="Times New Roman" w:eastAsia="方正小标宋_GBK" w:cs="Times New Roman"/>
          <w:color w:val="000000"/>
          <w:kern w:val="0"/>
          <w:sz w:val="44"/>
          <w:szCs w:val="44"/>
          <w:lang w:bidi="ar-SA"/>
        </w:rPr>
      </w:pPr>
      <w:r>
        <w:rPr>
          <w:rFonts w:hint="default" w:ascii="Times New Roman" w:hAnsi="Times New Roman" w:eastAsia="方正小标宋_GBK" w:cs="Times New Roman"/>
          <w:color w:val="000000"/>
          <w:kern w:val="0"/>
          <w:sz w:val="44"/>
          <w:szCs w:val="44"/>
          <w:lang w:bidi="ar-SA"/>
        </w:rPr>
        <w:t>全国统计专业技术资格考试考场规则</w:t>
      </w:r>
    </w:p>
    <w:p w14:paraId="1E6F7D89">
      <w:pPr>
        <w:pStyle w:val="3"/>
        <w:keepNext w:val="0"/>
        <w:keepLines w:val="0"/>
        <w:pageBreakBefore w:val="0"/>
        <w:widowControl w:val="0"/>
        <w:kinsoku/>
        <w:wordWrap/>
        <w:overflowPunct/>
        <w:topLinePunct w:val="0"/>
        <w:autoSpaceDE/>
        <w:autoSpaceDN/>
        <w:bidi w:val="0"/>
        <w:adjustRightInd/>
        <w:snapToGrid/>
        <w:spacing w:line="620" w:lineRule="exact"/>
        <w:ind w:left="0" w:firstLine="0" w:firstLineChars="0"/>
        <w:jc w:val="both"/>
        <w:textAlignment w:val="auto"/>
        <w:rPr>
          <w:rFonts w:hint="default" w:ascii="Times New Roman" w:hAnsi="Times New Roman" w:eastAsia="方正小标宋_GBK" w:cs="Times New Roman"/>
          <w:color w:val="000000"/>
          <w:kern w:val="0"/>
          <w:sz w:val="44"/>
          <w:szCs w:val="44"/>
          <w:lang w:bidi="ar-SA"/>
        </w:rPr>
      </w:pPr>
    </w:p>
    <w:p w14:paraId="7DAA222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根据《人力资源社会保障部关于加强专业技术人员资格考试安全工作的通知》（人社部发〔2016〕64号），考生在考试开始前30分钟凭准考证和有效身份证件原件（居民身份证或社会保障卡等）进入考场，对号入座，并将准考证和有效身份证件原件（居民身份证或社会保障卡等）放置在课桌右上角，以便监考人员查对。考试开始5分钟后，不得进入考场参加考试；考试开始后120分钟内，原则上不得交卷退场。</w:t>
      </w:r>
    </w:p>
    <w:p w14:paraId="59D75B8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二、考试开始信号发出前，考生应按照要求在试题卷、答题卡规定的位置准确填写姓名、准考证号码以及所在地区和单位等规定内容。</w:t>
      </w:r>
    </w:p>
    <w:p w14:paraId="2A4C5A9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三、中初级考试均为客观性试题，考生必须使用2B铅笔在答题卡指定位置填涂，注意对准答题号作答。如要修改，先用橡皮擦拭干净后再重新填涂。答题卡所需要填写的内容须使用黑色墨水钢笔或签字笔。</w:t>
      </w:r>
    </w:p>
    <w:p w14:paraId="2F3C7B1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高级考试均为主观性试题，考生必须使用黑色墨水钢笔或签字笔在答题卡指定位置作答，答题字迹要清楚、工整。</w:t>
      </w:r>
    </w:p>
    <w:p w14:paraId="757DD61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各级别考生除按要求填写规定的内容以外，不得在答题卡上做其它任何标记，否则按违纪处理。</w:t>
      </w:r>
    </w:p>
    <w:p w14:paraId="18D08D2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四、中初级考试采取闭卷笔答方式，允许考生携带与考试相关的文具用品、不带有储存功能的计算器。</w:t>
      </w:r>
    </w:p>
    <w:p w14:paraId="4742D20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高级考试采取开卷笔答方式，允许考生携带与考试相关的文具用品和参考书籍、资料、不带有储存功能的计算器。</w:t>
      </w:r>
    </w:p>
    <w:p w14:paraId="3977CDA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各级别考生严禁携带手机、智能手表（手环）、蓝牙耳机等具有通信、记录、拍照、存储、传输功能的电子设备等考试规定以外的物品进入考场。</w:t>
      </w:r>
    </w:p>
    <w:p w14:paraId="4B8E25B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五、考生必须严格遵守考场纪律，考试开始后，要独立答卷，严禁交头接耳、交换试卷、偷看他人试题答案等，也不得自行向其他考生借用文具和资料。要保持考场安静，禁止在考场内吸烟。</w:t>
      </w:r>
    </w:p>
    <w:p w14:paraId="6D322A0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考场工作人员要严格管理。考生进入考场后，监考人员要认真核对准考证，对已经带入考场的违禁物品统一存放在指定位置妥善保管。对违纪违规的，按《专业技术人员资格考试违纪违规行为处理规定》（人社部第31号令）处理。</w:t>
      </w:r>
    </w:p>
    <w:p w14:paraId="6D09E7D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七、考生不得要求监考人员解释试题。遇有试卷分发错误，试卷字迹模糊、有褶皱和污点等问题，可以举手询问。</w:t>
      </w:r>
    </w:p>
    <w:p w14:paraId="69A6315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八、考生在考试中途一般不得离开考场，如确需中途暂离考场的，须举手示意经监考人员同意并由指定人员陪同。提前交卷者，不得在考场附近逗留、谈论。</w:t>
      </w:r>
    </w:p>
    <w:p w14:paraId="70EDFC2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九、考试结束前30分钟，监考人员提醒考生时间。考试结束信号发出后，考生应立即停止作答，将答题卡和草稿纸反扣在桌面上。严禁考生将试题卷、答题卡和草稿纸带出考场。监考人员要收齐试题卷、答题卡和草稿纸，确认无误封装后方可离开考场。</w:t>
      </w:r>
    </w:p>
    <w:p w14:paraId="2E9962B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十、除佩带考区主任、主考、巡视、监考等有关工作标志的人员外，与考试无关人员不得进入考场。</w:t>
      </w:r>
    </w:p>
    <w:p w14:paraId="07DFCE0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兰亭黑_GBK">
    <w:altName w:val="宋体"/>
    <w:panose1 w:val="02000000000000000000"/>
    <w:charset w:val="00"/>
    <w:family w:val="script"/>
    <w:pitch w:val="default"/>
    <w:sig w:usb0="00000000" w:usb1="00000000" w:usb2="0008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BD48C"/>
    <w:rsid w:val="793BD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宋体" w:cs="Times New Roman"/>
      <w:sz w:val="20"/>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next w:val="2"/>
    <w:qFormat/>
    <w:uiPriority w:val="0"/>
    <w:pPr>
      <w:widowControl w:val="0"/>
      <w:jc w:val="both"/>
    </w:pPr>
    <w:rPr>
      <w:rFonts w:asci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2025-08-01T18:25:00Z</dcterms:created>
  <dc:creator>user</dc:creator>
  <cp:lastModifiedBy>user</cp:lastModifiedBy>
  <dcterms:modified xsi:type="dcterms:W3CDTF">2025-08-01T18:26:15Z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F269A473E88F67B427968C68E9B1DAB4_41</vt:lpwstr>
  </property>
</Properties>
</file>