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DFAF" w14:textId="77777777" w:rsidR="0005252F" w:rsidRDefault="0005252F">
      <w:pPr>
        <w:spacing w:line="600" w:lineRule="exact"/>
        <w:jc w:val="center"/>
        <w:outlineLvl w:val="0"/>
        <w:rPr>
          <w:rFonts w:eastAsia="方正小标宋简体"/>
          <w:color w:val="000000"/>
          <w:sz w:val="72"/>
          <w:szCs w:val="72"/>
        </w:rPr>
      </w:pPr>
      <w:bookmarkStart w:id="0" w:name="_Toc15306267"/>
    </w:p>
    <w:p w14:paraId="73110E18" w14:textId="77777777" w:rsidR="0005252F" w:rsidRDefault="0005252F">
      <w:pPr>
        <w:spacing w:line="600" w:lineRule="exact"/>
        <w:jc w:val="center"/>
        <w:outlineLvl w:val="0"/>
        <w:rPr>
          <w:rFonts w:eastAsia="方正小标宋简体"/>
          <w:color w:val="000000"/>
          <w:sz w:val="72"/>
          <w:szCs w:val="72"/>
        </w:rPr>
      </w:pPr>
    </w:p>
    <w:p w14:paraId="7056ABFF" w14:textId="77777777" w:rsidR="0005252F" w:rsidRDefault="0005252F">
      <w:pPr>
        <w:spacing w:line="600" w:lineRule="exact"/>
        <w:jc w:val="center"/>
        <w:outlineLvl w:val="0"/>
        <w:rPr>
          <w:rFonts w:eastAsia="方正小标宋简体"/>
          <w:color w:val="000000"/>
          <w:sz w:val="72"/>
          <w:szCs w:val="72"/>
        </w:rPr>
      </w:pPr>
    </w:p>
    <w:p w14:paraId="48114A73" w14:textId="77777777" w:rsidR="0005252F" w:rsidRDefault="00000000">
      <w:pPr>
        <w:adjustRightInd w:val="0"/>
        <w:snapToGrid w:val="0"/>
        <w:spacing w:line="360" w:lineRule="auto"/>
        <w:jc w:val="center"/>
        <w:outlineLvl w:val="0"/>
        <w:rPr>
          <w:rFonts w:eastAsia="方正小标宋简体"/>
          <w:color w:val="000000"/>
          <w:sz w:val="72"/>
          <w:szCs w:val="72"/>
        </w:rPr>
      </w:pPr>
      <w:bookmarkStart w:id="1" w:name="_Toc15378441"/>
      <w:bookmarkStart w:id="2" w:name="_Toc15396597"/>
      <w:bookmarkStart w:id="3" w:name="_Toc15377425"/>
      <w:bookmarkStart w:id="4" w:name="_Toc15396475"/>
      <w:bookmarkStart w:id="5" w:name="_Toc15377193"/>
      <w:r>
        <w:rPr>
          <w:rFonts w:eastAsia="黑体"/>
          <w:color w:val="000000"/>
          <w:sz w:val="72"/>
          <w:szCs w:val="72"/>
        </w:rPr>
        <w:t>2020</w:t>
      </w:r>
      <w:r>
        <w:rPr>
          <w:rFonts w:eastAsia="方正小标宋简体" w:hint="eastAsia"/>
          <w:color w:val="000000"/>
          <w:sz w:val="72"/>
          <w:szCs w:val="72"/>
        </w:rPr>
        <w:t>年度</w:t>
      </w:r>
      <w:bookmarkEnd w:id="1"/>
      <w:bookmarkEnd w:id="2"/>
      <w:bookmarkEnd w:id="3"/>
      <w:bookmarkEnd w:id="4"/>
      <w:bookmarkEnd w:id="5"/>
    </w:p>
    <w:p w14:paraId="5A61FE82" w14:textId="77777777" w:rsidR="0005252F" w:rsidRDefault="00000000">
      <w:pPr>
        <w:adjustRightInd w:val="0"/>
        <w:snapToGrid w:val="0"/>
        <w:spacing w:line="360" w:lineRule="auto"/>
        <w:jc w:val="center"/>
        <w:outlineLvl w:val="0"/>
        <w:rPr>
          <w:rFonts w:eastAsia="方正小标宋简体"/>
          <w:color w:val="000000"/>
          <w:sz w:val="72"/>
          <w:szCs w:val="72"/>
        </w:rPr>
      </w:pPr>
      <w:bookmarkStart w:id="6" w:name="_Toc15377194"/>
      <w:bookmarkStart w:id="7" w:name="_Toc15377426"/>
      <w:bookmarkStart w:id="8" w:name="_Toc15378442"/>
      <w:bookmarkStart w:id="9" w:name="_Toc15396598"/>
      <w:bookmarkStart w:id="10" w:name="_Toc15396476"/>
      <w:r>
        <w:rPr>
          <w:rFonts w:eastAsia="方正小标宋简体" w:hint="eastAsia"/>
          <w:color w:val="000000"/>
          <w:sz w:val="72"/>
          <w:szCs w:val="72"/>
        </w:rPr>
        <w:t>四川省</w:t>
      </w:r>
      <w:bookmarkStart w:id="11" w:name="_Toc15306268"/>
      <w:bookmarkEnd w:id="0"/>
      <w:r>
        <w:rPr>
          <w:rFonts w:eastAsia="方正小标宋简体" w:hint="eastAsia"/>
          <w:color w:val="000000"/>
          <w:sz w:val="72"/>
          <w:szCs w:val="72"/>
        </w:rPr>
        <w:t>中共攀枝花</w:t>
      </w:r>
    </w:p>
    <w:p w14:paraId="7C6DAE2B" w14:textId="77777777" w:rsidR="0005252F" w:rsidRDefault="00000000">
      <w:pPr>
        <w:adjustRightInd w:val="0"/>
        <w:snapToGrid w:val="0"/>
        <w:spacing w:line="360" w:lineRule="auto"/>
        <w:jc w:val="center"/>
        <w:outlineLvl w:val="0"/>
        <w:rPr>
          <w:rFonts w:eastAsia="方正小标宋简体"/>
          <w:color w:val="000000"/>
          <w:sz w:val="72"/>
          <w:szCs w:val="72"/>
        </w:rPr>
      </w:pPr>
      <w:r>
        <w:rPr>
          <w:rFonts w:eastAsia="方正小标宋简体" w:hint="eastAsia"/>
          <w:color w:val="000000"/>
          <w:sz w:val="72"/>
          <w:szCs w:val="72"/>
        </w:rPr>
        <w:t>市委宣传部部门决算</w:t>
      </w:r>
      <w:bookmarkEnd w:id="6"/>
      <w:bookmarkEnd w:id="7"/>
      <w:bookmarkEnd w:id="8"/>
      <w:bookmarkEnd w:id="9"/>
      <w:bookmarkEnd w:id="10"/>
      <w:bookmarkEnd w:id="11"/>
    </w:p>
    <w:p w14:paraId="16BFABDF" w14:textId="77777777" w:rsidR="0005252F" w:rsidRDefault="00000000">
      <w:pPr>
        <w:widowControl/>
        <w:jc w:val="center"/>
        <w:rPr>
          <w:rFonts w:eastAsia="黑体"/>
          <w:color w:val="000000"/>
          <w:sz w:val="48"/>
          <w:szCs w:val="48"/>
        </w:rPr>
      </w:pPr>
      <w:r>
        <w:rPr>
          <w:rFonts w:eastAsia="方正小标宋简体"/>
          <w:color w:val="000000"/>
          <w:sz w:val="36"/>
          <w:szCs w:val="36"/>
        </w:rPr>
        <w:br w:type="page"/>
      </w:r>
      <w:r>
        <w:rPr>
          <w:rFonts w:eastAsia="黑体" w:hint="eastAsia"/>
          <w:color w:val="000000"/>
          <w:sz w:val="48"/>
          <w:szCs w:val="48"/>
        </w:rPr>
        <w:lastRenderedPageBreak/>
        <w:t>目录</w:t>
      </w:r>
    </w:p>
    <w:p w14:paraId="5231546A" w14:textId="77777777" w:rsidR="0005252F" w:rsidRDefault="0005252F">
      <w:pPr>
        <w:widowControl/>
        <w:jc w:val="center"/>
        <w:rPr>
          <w:rFonts w:eastAsia="黑体"/>
          <w:sz w:val="28"/>
          <w:szCs w:val="28"/>
        </w:rPr>
      </w:pPr>
    </w:p>
    <w:p w14:paraId="49804E82" w14:textId="77777777" w:rsidR="0005252F" w:rsidRDefault="00000000">
      <w:pPr>
        <w:pStyle w:val="TOC1"/>
        <w:rPr>
          <w:rFonts w:ascii="Times New Roman"/>
        </w:rPr>
      </w:pPr>
      <w:r>
        <w:rPr>
          <w:rFonts w:ascii="Times New Roman" w:hint="eastAsia"/>
        </w:rPr>
        <w:t>公开时间：</w:t>
      </w:r>
      <w:r>
        <w:rPr>
          <w:rFonts w:ascii="Times New Roman"/>
        </w:rPr>
        <w:t>2021</w:t>
      </w:r>
      <w:r>
        <w:rPr>
          <w:rFonts w:ascii="Times New Roman" w:hint="eastAsia"/>
        </w:rPr>
        <w:t>年</w:t>
      </w:r>
      <w:r>
        <w:rPr>
          <w:rFonts w:ascii="Times New Roman"/>
        </w:rPr>
        <w:t xml:space="preserve"> 9</w:t>
      </w:r>
      <w:r>
        <w:rPr>
          <w:rFonts w:ascii="Times New Roman" w:hint="eastAsia"/>
        </w:rPr>
        <w:t>月</w:t>
      </w:r>
      <w:r>
        <w:rPr>
          <w:rFonts w:ascii="Times New Roman"/>
        </w:rPr>
        <w:t>14</w:t>
      </w:r>
      <w:r>
        <w:rPr>
          <w:rFonts w:ascii="Times New Roman" w:hint="eastAsia"/>
        </w:rPr>
        <w:t>日</w:t>
      </w:r>
    </w:p>
    <w:p w14:paraId="5A50AF8F" w14:textId="77777777" w:rsidR="0005252F" w:rsidRDefault="0005252F"/>
    <w:p w14:paraId="646BF516" w14:textId="77777777" w:rsidR="0005252F"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第一部分部门概况</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4</w:t>
      </w:r>
    </w:p>
    <w:p w14:paraId="1CA63BAA"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一、基本职能及主要工作</w:t>
      </w:r>
      <w:r>
        <w:rPr>
          <w:sz w:val="24"/>
        </w:rPr>
        <w:t xml:space="preserve"> ……</w:t>
      </w:r>
      <w:proofErr w:type="gramStart"/>
      <w:r>
        <w:rPr>
          <w:sz w:val="24"/>
        </w:rPr>
        <w:t>………………………………………………</w:t>
      </w:r>
      <w:proofErr w:type="gramEnd"/>
      <w:r>
        <w:rPr>
          <w:sz w:val="24"/>
        </w:rPr>
        <w:t>4</w:t>
      </w:r>
    </w:p>
    <w:p w14:paraId="304BA719"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二、机构设置</w:t>
      </w:r>
      <w:r>
        <w:rPr>
          <w:sz w:val="24"/>
        </w:rPr>
        <w:t xml:space="preserve"> ……</w:t>
      </w:r>
      <w:proofErr w:type="gramStart"/>
      <w:r>
        <w:rPr>
          <w:sz w:val="24"/>
        </w:rPr>
        <w:t>……………………………………………………………</w:t>
      </w:r>
      <w:proofErr w:type="gramEnd"/>
      <w:r>
        <w:rPr>
          <w:sz w:val="24"/>
        </w:rPr>
        <w:t>6</w:t>
      </w:r>
    </w:p>
    <w:p w14:paraId="615648B7" w14:textId="77777777" w:rsidR="0005252F"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第二部分</w:t>
      </w:r>
      <w:r>
        <w:rPr>
          <w:rFonts w:ascii="Times New Roman" w:eastAsia="宋体"/>
          <w:sz w:val="24"/>
          <w:szCs w:val="24"/>
        </w:rPr>
        <w:t xml:space="preserve"> 2020</w:t>
      </w:r>
      <w:r>
        <w:rPr>
          <w:rFonts w:ascii="Times New Roman" w:eastAsia="宋体" w:hint="eastAsia"/>
          <w:sz w:val="24"/>
          <w:szCs w:val="24"/>
        </w:rPr>
        <w:t>年度部门决算情况说明</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7</w:t>
      </w:r>
    </w:p>
    <w:p w14:paraId="46307E21"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一、收入支出决算总体情况说明</w:t>
      </w:r>
      <w:r>
        <w:rPr>
          <w:sz w:val="24"/>
        </w:rPr>
        <w:t xml:space="preserve"> ……</w:t>
      </w:r>
      <w:proofErr w:type="gramStart"/>
      <w:r>
        <w:rPr>
          <w:sz w:val="24"/>
        </w:rPr>
        <w:t>………………………………………</w:t>
      </w:r>
      <w:proofErr w:type="gramEnd"/>
      <w:r>
        <w:rPr>
          <w:sz w:val="24"/>
        </w:rPr>
        <w:t>7</w:t>
      </w:r>
    </w:p>
    <w:p w14:paraId="4D63962C"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二、收入决算情况说明</w:t>
      </w:r>
      <w:r>
        <w:rPr>
          <w:sz w:val="24"/>
        </w:rPr>
        <w:t>……</w:t>
      </w:r>
      <w:proofErr w:type="gramStart"/>
      <w:r>
        <w:rPr>
          <w:sz w:val="24"/>
        </w:rPr>
        <w:t>……………………………………………………</w:t>
      </w:r>
      <w:proofErr w:type="gramEnd"/>
      <w:r>
        <w:rPr>
          <w:sz w:val="24"/>
        </w:rPr>
        <w:t>7</w:t>
      </w:r>
    </w:p>
    <w:p w14:paraId="0084FC31"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三、支出决算情况说明</w:t>
      </w:r>
      <w:r>
        <w:rPr>
          <w:sz w:val="24"/>
        </w:rPr>
        <w:t xml:space="preserve"> ……</w:t>
      </w:r>
      <w:proofErr w:type="gramStart"/>
      <w:r>
        <w:rPr>
          <w:sz w:val="24"/>
        </w:rPr>
        <w:t>……………………………………………………</w:t>
      </w:r>
      <w:proofErr w:type="gramEnd"/>
      <w:r>
        <w:rPr>
          <w:sz w:val="24"/>
        </w:rPr>
        <w:t>8</w:t>
      </w:r>
    </w:p>
    <w:p w14:paraId="08CB8DFD"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四、财政拨款收入支出决算总体情况说明</w:t>
      </w:r>
      <w:r>
        <w:rPr>
          <w:sz w:val="24"/>
        </w:rPr>
        <w:t>……</w:t>
      </w:r>
      <w:proofErr w:type="gramStart"/>
      <w:r>
        <w:rPr>
          <w:sz w:val="24"/>
        </w:rPr>
        <w:t>………………………………</w:t>
      </w:r>
      <w:proofErr w:type="gramEnd"/>
      <w:r>
        <w:rPr>
          <w:sz w:val="24"/>
        </w:rPr>
        <w:t>9</w:t>
      </w:r>
    </w:p>
    <w:p w14:paraId="0412E082"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五、一般公共预算财政拨款支出决算情况说明</w:t>
      </w:r>
      <w:r>
        <w:rPr>
          <w:sz w:val="24"/>
        </w:rPr>
        <w:t>……</w:t>
      </w:r>
      <w:proofErr w:type="gramStart"/>
      <w:r>
        <w:rPr>
          <w:sz w:val="24"/>
        </w:rPr>
        <w:t>…………………………</w:t>
      </w:r>
      <w:proofErr w:type="gramEnd"/>
      <w:r>
        <w:rPr>
          <w:sz w:val="24"/>
        </w:rPr>
        <w:t>10</w:t>
      </w:r>
    </w:p>
    <w:p w14:paraId="633B7FAD"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六、一般公共预算财政拨款基本支出决算情况说明</w:t>
      </w:r>
      <w:r>
        <w:rPr>
          <w:sz w:val="24"/>
        </w:rPr>
        <w:t>……</w:t>
      </w:r>
      <w:proofErr w:type="gramStart"/>
      <w:r>
        <w:rPr>
          <w:sz w:val="24"/>
        </w:rPr>
        <w:t>……………………</w:t>
      </w:r>
      <w:proofErr w:type="gramEnd"/>
      <w:r>
        <w:rPr>
          <w:sz w:val="24"/>
        </w:rPr>
        <w:t>13</w:t>
      </w:r>
    </w:p>
    <w:p w14:paraId="7C9E0AFD"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七、</w:t>
      </w:r>
      <w:r>
        <w:rPr>
          <w:sz w:val="24"/>
        </w:rPr>
        <w:t>“</w:t>
      </w:r>
      <w:r>
        <w:rPr>
          <w:rFonts w:hint="eastAsia"/>
          <w:sz w:val="24"/>
        </w:rPr>
        <w:t>三公</w:t>
      </w:r>
      <w:r>
        <w:rPr>
          <w:sz w:val="24"/>
        </w:rPr>
        <w:t>”</w:t>
      </w:r>
      <w:r>
        <w:rPr>
          <w:rFonts w:hint="eastAsia"/>
          <w:sz w:val="24"/>
        </w:rPr>
        <w:t>经费财政拨款支出决算情况说明</w:t>
      </w:r>
      <w:r>
        <w:rPr>
          <w:sz w:val="24"/>
        </w:rPr>
        <w:t>……</w:t>
      </w:r>
      <w:proofErr w:type="gramStart"/>
      <w:r>
        <w:rPr>
          <w:sz w:val="24"/>
        </w:rPr>
        <w:t>……………………………</w:t>
      </w:r>
      <w:proofErr w:type="gramEnd"/>
      <w:r>
        <w:rPr>
          <w:sz w:val="24"/>
        </w:rPr>
        <w:t>13</w:t>
      </w:r>
    </w:p>
    <w:p w14:paraId="56188D16"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八、政府性基金预算支出决算情况说明</w:t>
      </w:r>
      <w:r>
        <w:rPr>
          <w:sz w:val="24"/>
        </w:rPr>
        <w:t>……</w:t>
      </w:r>
      <w:proofErr w:type="gramStart"/>
      <w:r>
        <w:rPr>
          <w:sz w:val="24"/>
        </w:rPr>
        <w:t>…………………………………</w:t>
      </w:r>
      <w:proofErr w:type="gramEnd"/>
      <w:r>
        <w:rPr>
          <w:sz w:val="24"/>
        </w:rPr>
        <w:t>16</w:t>
      </w:r>
    </w:p>
    <w:p w14:paraId="06E96488"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九、国有资本经营预算支出决算情况说明</w:t>
      </w:r>
      <w:r>
        <w:rPr>
          <w:sz w:val="24"/>
        </w:rPr>
        <w:t>……</w:t>
      </w:r>
      <w:proofErr w:type="gramStart"/>
      <w:r>
        <w:rPr>
          <w:sz w:val="24"/>
        </w:rPr>
        <w:t>………………………………</w:t>
      </w:r>
      <w:proofErr w:type="gramEnd"/>
      <w:r>
        <w:rPr>
          <w:sz w:val="24"/>
        </w:rPr>
        <w:t>16</w:t>
      </w:r>
    </w:p>
    <w:p w14:paraId="42C25939" w14:textId="77777777" w:rsidR="0005252F" w:rsidRDefault="00000000">
      <w:pPr>
        <w:adjustRightInd w:val="0"/>
        <w:snapToGrid w:val="0"/>
        <w:spacing w:line="440" w:lineRule="exact"/>
        <w:ind w:firstLineChars="200" w:firstLine="480"/>
        <w:jc w:val="left"/>
        <w:rPr>
          <w:sz w:val="24"/>
        </w:rPr>
      </w:pPr>
      <w:r>
        <w:rPr>
          <w:rStyle w:val="aa"/>
          <w:rFonts w:hint="eastAsia"/>
          <w:color w:val="000000"/>
          <w:sz w:val="24"/>
          <w:u w:val="none"/>
        </w:rPr>
        <w:t>十、</w:t>
      </w:r>
      <w:r>
        <w:rPr>
          <w:rFonts w:hint="eastAsia"/>
          <w:sz w:val="24"/>
        </w:rPr>
        <w:t>其他重要事项的情况说明</w:t>
      </w:r>
      <w:r>
        <w:rPr>
          <w:sz w:val="24"/>
        </w:rPr>
        <w:t>……</w:t>
      </w:r>
      <w:proofErr w:type="gramStart"/>
      <w:r>
        <w:rPr>
          <w:sz w:val="24"/>
        </w:rPr>
        <w:t>……………………………………………</w:t>
      </w:r>
      <w:proofErr w:type="gramEnd"/>
      <w:r>
        <w:rPr>
          <w:sz w:val="24"/>
        </w:rPr>
        <w:t>16</w:t>
      </w:r>
    </w:p>
    <w:p w14:paraId="34E5B2CE" w14:textId="77777777" w:rsidR="0005252F"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第三部分名词解释</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24</w:t>
      </w:r>
    </w:p>
    <w:p w14:paraId="6B094D2B" w14:textId="77777777" w:rsidR="0005252F"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第四部分附件</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28</w:t>
      </w:r>
    </w:p>
    <w:p w14:paraId="5EE25DA2"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1……</w:t>
      </w:r>
      <w:proofErr w:type="gramStart"/>
      <w:r>
        <w:rPr>
          <w:sz w:val="24"/>
        </w:rPr>
        <w:t>……………………………………………………………………</w:t>
      </w:r>
      <w:proofErr w:type="gramEnd"/>
      <w:r>
        <w:rPr>
          <w:sz w:val="24"/>
        </w:rPr>
        <w:t>28</w:t>
      </w:r>
    </w:p>
    <w:p w14:paraId="2D2F0929"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2……</w:t>
      </w:r>
      <w:proofErr w:type="gramStart"/>
      <w:r>
        <w:rPr>
          <w:sz w:val="24"/>
        </w:rPr>
        <w:t>……………………………………………………………………</w:t>
      </w:r>
      <w:proofErr w:type="gramEnd"/>
      <w:r>
        <w:rPr>
          <w:sz w:val="24"/>
        </w:rPr>
        <w:t>33</w:t>
      </w:r>
    </w:p>
    <w:p w14:paraId="007F46A9" w14:textId="77777777" w:rsidR="0005252F"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第五部分附表</w:t>
      </w:r>
      <w:r>
        <w:rPr>
          <w:rFonts w:ascii="Times New Roman" w:eastAsia="宋体"/>
          <w:sz w:val="24"/>
          <w:szCs w:val="24"/>
        </w:rPr>
        <w:t xml:space="preserve"> ……</w:t>
      </w:r>
      <w:proofErr w:type="gramStart"/>
      <w:r>
        <w:rPr>
          <w:rFonts w:ascii="Times New Roman" w:eastAsia="宋体"/>
          <w:sz w:val="24"/>
          <w:szCs w:val="24"/>
        </w:rPr>
        <w:t>………………………………………………………………</w:t>
      </w:r>
      <w:proofErr w:type="gramEnd"/>
      <w:r>
        <w:rPr>
          <w:rFonts w:ascii="Times New Roman" w:eastAsia="宋体"/>
          <w:sz w:val="24"/>
          <w:szCs w:val="24"/>
        </w:rPr>
        <w:t>38</w:t>
      </w:r>
    </w:p>
    <w:p w14:paraId="2DC66FED"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lastRenderedPageBreak/>
        <w:t>一、收入支出决算总表</w:t>
      </w:r>
      <w:r>
        <w:rPr>
          <w:sz w:val="24"/>
        </w:rPr>
        <w:t>……</w:t>
      </w:r>
      <w:proofErr w:type="gramStart"/>
      <w:r>
        <w:rPr>
          <w:sz w:val="24"/>
        </w:rPr>
        <w:t>……………………………………………………</w:t>
      </w:r>
      <w:proofErr w:type="gramEnd"/>
      <w:r>
        <w:rPr>
          <w:sz w:val="24"/>
        </w:rPr>
        <w:t>38</w:t>
      </w:r>
    </w:p>
    <w:p w14:paraId="30C0A939"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二、收入决算表</w:t>
      </w:r>
      <w:r>
        <w:rPr>
          <w:sz w:val="24"/>
        </w:rPr>
        <w:t>……</w:t>
      </w:r>
      <w:proofErr w:type="gramStart"/>
      <w:r>
        <w:rPr>
          <w:sz w:val="24"/>
        </w:rPr>
        <w:t>……………………………………………………………</w:t>
      </w:r>
      <w:proofErr w:type="gramEnd"/>
      <w:r>
        <w:rPr>
          <w:sz w:val="24"/>
        </w:rPr>
        <w:t>38</w:t>
      </w:r>
    </w:p>
    <w:p w14:paraId="6A28B1AE"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三、支出决算表</w:t>
      </w:r>
      <w:r>
        <w:rPr>
          <w:sz w:val="24"/>
        </w:rPr>
        <w:t>……</w:t>
      </w:r>
      <w:proofErr w:type="gramStart"/>
      <w:r>
        <w:rPr>
          <w:sz w:val="24"/>
        </w:rPr>
        <w:t>……………………………………………………………</w:t>
      </w:r>
      <w:proofErr w:type="gramEnd"/>
      <w:r>
        <w:rPr>
          <w:sz w:val="24"/>
        </w:rPr>
        <w:t>38</w:t>
      </w:r>
    </w:p>
    <w:p w14:paraId="36354AB9"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四、财政拨款收入支出决算总表</w:t>
      </w:r>
      <w:r>
        <w:rPr>
          <w:sz w:val="24"/>
        </w:rPr>
        <w:t>……</w:t>
      </w:r>
      <w:proofErr w:type="gramStart"/>
      <w:r>
        <w:rPr>
          <w:sz w:val="24"/>
        </w:rPr>
        <w:t>…………………………………………</w:t>
      </w:r>
      <w:proofErr w:type="gramEnd"/>
      <w:r>
        <w:rPr>
          <w:sz w:val="24"/>
        </w:rPr>
        <w:t>38</w:t>
      </w:r>
    </w:p>
    <w:p w14:paraId="35806995"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五、财政拨款支出决算明细表</w:t>
      </w:r>
      <w:r>
        <w:rPr>
          <w:sz w:val="24"/>
        </w:rPr>
        <w:t>……</w:t>
      </w:r>
      <w:proofErr w:type="gramStart"/>
      <w:r>
        <w:rPr>
          <w:sz w:val="24"/>
        </w:rPr>
        <w:t>……………………………………………</w:t>
      </w:r>
      <w:proofErr w:type="gramEnd"/>
      <w:r>
        <w:rPr>
          <w:sz w:val="24"/>
        </w:rPr>
        <w:t>38</w:t>
      </w:r>
    </w:p>
    <w:p w14:paraId="1A5F52D2"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六、一般公共预算财政拨款支出决算表</w:t>
      </w:r>
      <w:r>
        <w:rPr>
          <w:sz w:val="24"/>
        </w:rPr>
        <w:t>……</w:t>
      </w:r>
      <w:proofErr w:type="gramStart"/>
      <w:r>
        <w:rPr>
          <w:sz w:val="24"/>
        </w:rPr>
        <w:t>…………………………………</w:t>
      </w:r>
      <w:proofErr w:type="gramEnd"/>
      <w:r>
        <w:rPr>
          <w:sz w:val="24"/>
        </w:rPr>
        <w:t>38</w:t>
      </w:r>
    </w:p>
    <w:p w14:paraId="55F90606"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七、一般公共预算财政拨款支出决算明细表</w:t>
      </w:r>
      <w:r>
        <w:rPr>
          <w:sz w:val="24"/>
        </w:rPr>
        <w:t>……</w:t>
      </w:r>
      <w:proofErr w:type="gramStart"/>
      <w:r>
        <w:rPr>
          <w:sz w:val="24"/>
        </w:rPr>
        <w:t>……………………………</w:t>
      </w:r>
      <w:proofErr w:type="gramEnd"/>
      <w:r>
        <w:rPr>
          <w:sz w:val="24"/>
        </w:rPr>
        <w:t>38</w:t>
      </w:r>
    </w:p>
    <w:p w14:paraId="4D68F5D0"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八、一般公共预算财政拨款基本支出决算表</w:t>
      </w:r>
      <w:r>
        <w:rPr>
          <w:sz w:val="24"/>
        </w:rPr>
        <w:t>……</w:t>
      </w:r>
      <w:proofErr w:type="gramStart"/>
      <w:r>
        <w:rPr>
          <w:sz w:val="24"/>
        </w:rPr>
        <w:t>…………………………</w:t>
      </w:r>
      <w:proofErr w:type="gramEnd"/>
      <w:r>
        <w:rPr>
          <w:sz w:val="24"/>
        </w:rPr>
        <w:t>38</w:t>
      </w:r>
    </w:p>
    <w:p w14:paraId="4EAAFA0A"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九、一般公共预算财政拨款项目支出决算表</w:t>
      </w:r>
      <w:r>
        <w:rPr>
          <w:sz w:val="24"/>
        </w:rPr>
        <w:t>……</w:t>
      </w:r>
      <w:proofErr w:type="gramStart"/>
      <w:r>
        <w:rPr>
          <w:sz w:val="24"/>
        </w:rPr>
        <w:t>…………………………</w:t>
      </w:r>
      <w:proofErr w:type="gramEnd"/>
      <w:r>
        <w:rPr>
          <w:sz w:val="24"/>
        </w:rPr>
        <w:t>38</w:t>
      </w:r>
    </w:p>
    <w:p w14:paraId="1047246F"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十、一般公共预算财政拨款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144D5ECA"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十一、政府性基金预算财政拨款收入支出决算表</w:t>
      </w:r>
      <w:r>
        <w:rPr>
          <w:sz w:val="24"/>
        </w:rPr>
        <w:t>……</w:t>
      </w:r>
      <w:proofErr w:type="gramStart"/>
      <w:r>
        <w:rPr>
          <w:sz w:val="24"/>
        </w:rPr>
        <w:t>………………………</w:t>
      </w:r>
      <w:proofErr w:type="gramEnd"/>
      <w:r>
        <w:rPr>
          <w:sz w:val="24"/>
        </w:rPr>
        <w:t>38</w:t>
      </w:r>
    </w:p>
    <w:p w14:paraId="773A2227"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十二、政府性基金预算财政拨款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0C3D29E8"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十三、国有资本经营预算财政拨款收入支出决算表</w:t>
      </w:r>
      <w:r>
        <w:rPr>
          <w:sz w:val="24"/>
        </w:rPr>
        <w:t>……</w:t>
      </w:r>
      <w:proofErr w:type="gramStart"/>
      <w:r>
        <w:rPr>
          <w:sz w:val="24"/>
        </w:rPr>
        <w:t>……………………</w:t>
      </w:r>
      <w:proofErr w:type="gramEnd"/>
      <w:r>
        <w:rPr>
          <w:sz w:val="24"/>
        </w:rPr>
        <w:t>38</w:t>
      </w:r>
    </w:p>
    <w:p w14:paraId="217D66F3" w14:textId="77777777" w:rsidR="0005252F" w:rsidRDefault="00000000">
      <w:pPr>
        <w:pStyle w:val="TOC2"/>
        <w:adjustRightInd w:val="0"/>
        <w:snapToGrid w:val="0"/>
        <w:spacing w:line="440" w:lineRule="exact"/>
        <w:ind w:leftChars="0" w:left="0" w:firstLineChars="200" w:firstLine="480"/>
        <w:jc w:val="left"/>
        <w:rPr>
          <w:sz w:val="24"/>
        </w:rPr>
      </w:pPr>
      <w:r>
        <w:rPr>
          <w:rFonts w:hint="eastAsia"/>
          <w:sz w:val="24"/>
        </w:rPr>
        <w:t>十四、国有资本经营预算</w:t>
      </w:r>
      <w:r>
        <w:rPr>
          <w:rFonts w:hint="eastAsia"/>
          <w:kern w:val="0"/>
          <w:sz w:val="24"/>
        </w:rPr>
        <w:t>财政拨款</w:t>
      </w:r>
      <w:r>
        <w:rPr>
          <w:rFonts w:hint="eastAsia"/>
          <w:sz w:val="24"/>
        </w:rPr>
        <w:t>支出决算表</w:t>
      </w:r>
      <w:r>
        <w:rPr>
          <w:sz w:val="24"/>
        </w:rPr>
        <w:t>……</w:t>
      </w:r>
      <w:proofErr w:type="gramStart"/>
      <w:r>
        <w:rPr>
          <w:sz w:val="24"/>
        </w:rPr>
        <w:t>………………………</w:t>
      </w:r>
      <w:proofErr w:type="gramEnd"/>
      <w:r>
        <w:rPr>
          <w:sz w:val="24"/>
        </w:rPr>
        <w:t>38</w:t>
      </w:r>
    </w:p>
    <w:p w14:paraId="62E33E8F" w14:textId="77777777" w:rsidR="0005252F" w:rsidRDefault="00000000">
      <w:bookmarkStart w:id="12" w:name="_Toc15396599"/>
      <w:bookmarkStart w:id="13" w:name="_Toc15377196"/>
      <w:r>
        <w:rPr>
          <w:rFonts w:eastAsia="仿宋"/>
          <w:b/>
          <w:sz w:val="24"/>
        </w:rPr>
        <w:br w:type="page"/>
      </w:r>
    </w:p>
    <w:p w14:paraId="42E3DC53" w14:textId="77777777" w:rsidR="0005252F" w:rsidRDefault="00000000">
      <w:pPr>
        <w:pStyle w:val="1"/>
        <w:spacing w:before="0" w:after="0" w:line="560" w:lineRule="exact"/>
        <w:jc w:val="center"/>
        <w:rPr>
          <w:rStyle w:val="10"/>
          <w:rFonts w:eastAsia="黑体"/>
          <w:b/>
        </w:rPr>
      </w:pPr>
      <w:r>
        <w:rPr>
          <w:rFonts w:eastAsia="黑体" w:hint="eastAsia"/>
          <w:b w:val="0"/>
        </w:rPr>
        <w:lastRenderedPageBreak/>
        <w:t>第一部分</w:t>
      </w:r>
      <w:r>
        <w:rPr>
          <w:rStyle w:val="10"/>
          <w:rFonts w:eastAsia="黑体" w:hint="eastAsia"/>
        </w:rPr>
        <w:t>部门概况</w:t>
      </w:r>
      <w:bookmarkEnd w:id="12"/>
      <w:bookmarkEnd w:id="13"/>
    </w:p>
    <w:p w14:paraId="3A8836F7" w14:textId="77777777" w:rsidR="0005252F" w:rsidRDefault="0005252F">
      <w:pPr>
        <w:widowControl/>
        <w:spacing w:line="560" w:lineRule="exact"/>
        <w:jc w:val="left"/>
        <w:rPr>
          <w:rFonts w:eastAsia="黑体"/>
          <w:color w:val="000000"/>
          <w:sz w:val="32"/>
          <w:szCs w:val="32"/>
        </w:rPr>
      </w:pPr>
    </w:p>
    <w:p w14:paraId="16B18144" w14:textId="77777777" w:rsidR="0005252F" w:rsidRDefault="00000000">
      <w:pPr>
        <w:pStyle w:val="2"/>
        <w:spacing w:before="0" w:after="0" w:line="560" w:lineRule="exact"/>
        <w:ind w:firstLineChars="200" w:firstLine="640"/>
        <w:rPr>
          <w:rStyle w:val="20"/>
          <w:rFonts w:ascii="Times New Roman" w:eastAsia="仿宋" w:hAnsi="Times New Roman"/>
        </w:rPr>
      </w:pPr>
      <w:bookmarkStart w:id="14" w:name="_Toc15396600"/>
      <w:bookmarkStart w:id="15" w:name="_Toc15377197"/>
      <w:r>
        <w:rPr>
          <w:rFonts w:ascii="Times New Roman" w:eastAsia="黑体" w:hAnsi="Times New Roman" w:hint="eastAsia"/>
          <w:b w:val="0"/>
          <w:color w:val="000000"/>
        </w:rPr>
        <w:t>一、基</w:t>
      </w:r>
      <w:r>
        <w:rPr>
          <w:rStyle w:val="20"/>
          <w:rFonts w:ascii="Times New Roman" w:eastAsia="黑体" w:hAnsi="Times New Roman" w:hint="eastAsia"/>
        </w:rPr>
        <w:t>本职能及主要工作</w:t>
      </w:r>
      <w:bookmarkEnd w:id="14"/>
      <w:bookmarkEnd w:id="15"/>
    </w:p>
    <w:p w14:paraId="32B8D7E2" w14:textId="77777777" w:rsidR="0005252F"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bookmarkStart w:id="16" w:name="_Toc15378445"/>
      <w:bookmarkStart w:id="17" w:name="_Toc15377198"/>
      <w:bookmarkStart w:id="18" w:name="_Toc15378446"/>
      <w:bookmarkStart w:id="19" w:name="_Toc15377199"/>
      <w:r>
        <w:rPr>
          <w:rFonts w:ascii="Times New Roman" w:eastAsia="仿宋" w:hint="eastAsia"/>
          <w:bCs/>
          <w:color w:val="000000"/>
          <w:sz w:val="32"/>
          <w:szCs w:val="32"/>
        </w:rPr>
        <w:t>（一）主要职能</w:t>
      </w:r>
      <w:bookmarkEnd w:id="16"/>
      <w:bookmarkEnd w:id="17"/>
      <w:r>
        <w:rPr>
          <w:rFonts w:ascii="Times New Roman" w:eastAsia="仿宋" w:hint="eastAsia"/>
          <w:bCs/>
          <w:color w:val="000000"/>
          <w:sz w:val="32"/>
          <w:szCs w:val="32"/>
        </w:rPr>
        <w:t>。</w:t>
      </w:r>
    </w:p>
    <w:p w14:paraId="783ECC32"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w:t>
      </w:r>
      <w:r>
        <w:rPr>
          <w:rFonts w:ascii="Times New Roman" w:eastAsia="方正仿宋_GBK" w:hint="eastAsia"/>
          <w:sz w:val="32"/>
          <w:szCs w:val="32"/>
        </w:rPr>
        <w:t>拟订全市宣传思想文化工作重大政策和事业产业发展总体规划，统筹协调推进宣传思想文化领域法治建设；</w:t>
      </w:r>
    </w:p>
    <w:p w14:paraId="1C2C84DD"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按照市委统一部署，协调宣传思想文化系统各部门（单位）之间的工作；</w:t>
      </w:r>
    </w:p>
    <w:p w14:paraId="72F1DEEF"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统筹协调全市党的意识形态工作，配合巡视巡察工作开展专项检查；</w:t>
      </w:r>
      <w:r>
        <w:rPr>
          <w:rFonts w:ascii="Times New Roman" w:eastAsia="方正仿宋_GBK"/>
          <w:sz w:val="32"/>
          <w:szCs w:val="32"/>
        </w:rPr>
        <w:t> </w:t>
      </w:r>
    </w:p>
    <w:p w14:paraId="4402700F"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4.</w:t>
      </w:r>
      <w:r>
        <w:rPr>
          <w:rFonts w:ascii="Times New Roman" w:eastAsia="方正仿宋_GBK" w:hint="eastAsia"/>
          <w:sz w:val="32"/>
          <w:szCs w:val="32"/>
        </w:rPr>
        <w:t>统筹指导协调理论研究、理论学习、理论宣传工作，指导推动哲学社会科学工作；</w:t>
      </w:r>
    </w:p>
    <w:p w14:paraId="2C91C565"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负责规划组织全局性思想政治工作，组织重大先进典型的学习和推广；</w:t>
      </w:r>
      <w:r>
        <w:rPr>
          <w:rFonts w:ascii="Times New Roman" w:eastAsia="方正仿宋_GBK"/>
          <w:sz w:val="32"/>
          <w:szCs w:val="32"/>
        </w:rPr>
        <w:t> </w:t>
      </w:r>
    </w:p>
    <w:p w14:paraId="6F4E7447"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统筹指导协调推动精神文化产品的创作和生产，</w:t>
      </w:r>
      <w:r>
        <w:rPr>
          <w:rFonts w:ascii="Times New Roman" w:eastAsia="方正仿宋_GBK"/>
          <w:sz w:val="32"/>
          <w:szCs w:val="32"/>
        </w:rPr>
        <w:t> </w:t>
      </w:r>
      <w:r>
        <w:rPr>
          <w:rFonts w:ascii="Times New Roman" w:eastAsia="方正仿宋_GBK" w:hint="eastAsia"/>
          <w:sz w:val="32"/>
          <w:szCs w:val="32"/>
        </w:rPr>
        <w:t>指导协调推动群众文化建设；</w:t>
      </w:r>
    </w:p>
    <w:p w14:paraId="2FCFB7AA"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7.</w:t>
      </w:r>
      <w:r>
        <w:rPr>
          <w:rFonts w:ascii="Times New Roman" w:eastAsia="方正仿宋_GBK" w:hint="eastAsia"/>
          <w:sz w:val="32"/>
          <w:szCs w:val="32"/>
        </w:rPr>
        <w:t>统筹组织协调精神文明建设工作，协调推动精神文明创建、公民道德建设和志愿服务工作；</w:t>
      </w:r>
    </w:p>
    <w:p w14:paraId="4EC5AF93"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8.</w:t>
      </w:r>
      <w:r>
        <w:rPr>
          <w:rFonts w:ascii="Times New Roman" w:eastAsia="方正仿宋_GBK" w:hint="eastAsia"/>
          <w:sz w:val="32"/>
          <w:szCs w:val="32"/>
        </w:rPr>
        <w:t>统筹分析</w:t>
      </w:r>
      <w:proofErr w:type="gramStart"/>
      <w:r>
        <w:rPr>
          <w:rFonts w:ascii="Times New Roman" w:eastAsia="方正仿宋_GBK" w:hint="eastAsia"/>
          <w:sz w:val="32"/>
          <w:szCs w:val="32"/>
        </w:rPr>
        <w:t>研</w:t>
      </w:r>
      <w:proofErr w:type="gramEnd"/>
      <w:r>
        <w:rPr>
          <w:rFonts w:ascii="Times New Roman" w:eastAsia="方正仿宋_GBK" w:hint="eastAsia"/>
          <w:sz w:val="32"/>
          <w:szCs w:val="32"/>
        </w:rPr>
        <w:t>判和引导社会舆论，指导协调市级新闻单位工作；</w:t>
      </w:r>
      <w:r>
        <w:rPr>
          <w:rFonts w:ascii="Times New Roman" w:eastAsia="方正仿宋_GBK"/>
          <w:sz w:val="32"/>
          <w:szCs w:val="32"/>
        </w:rPr>
        <w:t> </w:t>
      </w:r>
    </w:p>
    <w:p w14:paraId="10ED8ACC"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9.</w:t>
      </w:r>
      <w:r>
        <w:rPr>
          <w:rFonts w:ascii="Times New Roman" w:eastAsia="方正仿宋_GBK" w:hint="eastAsia"/>
          <w:sz w:val="32"/>
          <w:szCs w:val="32"/>
        </w:rPr>
        <w:t>统筹协调对外宣传工作，组织推动国际传播能力建设，协调推动中华文化走出去工作；</w:t>
      </w:r>
    </w:p>
    <w:p w14:paraId="03F27946"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10.</w:t>
      </w:r>
      <w:r>
        <w:rPr>
          <w:rFonts w:ascii="Times New Roman" w:eastAsia="方正仿宋_GBK" w:hint="eastAsia"/>
          <w:sz w:val="32"/>
          <w:szCs w:val="32"/>
        </w:rPr>
        <w:t>统筹协调组织开展新闻发布工作，推动新闻发言人制度建设；</w:t>
      </w:r>
      <w:r>
        <w:rPr>
          <w:rFonts w:ascii="Times New Roman" w:eastAsia="方正仿宋_GBK"/>
          <w:sz w:val="32"/>
          <w:szCs w:val="32"/>
        </w:rPr>
        <w:t> </w:t>
      </w:r>
    </w:p>
    <w:p w14:paraId="082318A6"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11.</w:t>
      </w:r>
      <w:r>
        <w:rPr>
          <w:rFonts w:ascii="Times New Roman" w:eastAsia="方正仿宋_GBK" w:hint="eastAsia"/>
          <w:sz w:val="32"/>
          <w:szCs w:val="32"/>
        </w:rPr>
        <w:t>统筹指导推进文化体制改革和文化事业、文化产业及旅游业发展；</w:t>
      </w:r>
    </w:p>
    <w:p w14:paraId="45753DD8"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12.</w:t>
      </w:r>
      <w:r>
        <w:rPr>
          <w:rFonts w:ascii="Times New Roman" w:eastAsia="方正仿宋_GBK" w:hint="eastAsia"/>
          <w:sz w:val="32"/>
          <w:szCs w:val="32"/>
        </w:rPr>
        <w:t>负责管理新闻出版行政事务和所涉及的行政审批工作；</w:t>
      </w:r>
    </w:p>
    <w:p w14:paraId="3DD26162"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13.</w:t>
      </w:r>
      <w:r>
        <w:rPr>
          <w:rFonts w:ascii="Times New Roman" w:eastAsia="方正仿宋_GBK" w:hint="eastAsia"/>
          <w:sz w:val="32"/>
          <w:szCs w:val="32"/>
        </w:rPr>
        <w:t>负责管理电影行政事务和所涉及的行政审批工作；</w:t>
      </w:r>
    </w:p>
    <w:p w14:paraId="4AEEC53E"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14.</w:t>
      </w:r>
      <w:r>
        <w:rPr>
          <w:rFonts w:ascii="Times New Roman" w:eastAsia="方正仿宋_GBK" w:hint="eastAsia"/>
          <w:sz w:val="32"/>
          <w:szCs w:val="32"/>
        </w:rPr>
        <w:t>会同市委组织部管理市直宣传思想文化单位的领导干部，负责有关重要宣传舆论阵地和重要岗位领导干部管理；</w:t>
      </w:r>
      <w:r>
        <w:rPr>
          <w:rFonts w:ascii="Times New Roman" w:eastAsia="方正仿宋_GBK"/>
          <w:sz w:val="32"/>
          <w:szCs w:val="32"/>
        </w:rPr>
        <w:t> </w:t>
      </w:r>
    </w:p>
    <w:p w14:paraId="4511B0CB"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15.</w:t>
      </w:r>
      <w:r>
        <w:rPr>
          <w:rFonts w:ascii="Times New Roman" w:eastAsia="方正仿宋_GBK" w:hint="eastAsia"/>
          <w:sz w:val="32"/>
          <w:szCs w:val="32"/>
        </w:rPr>
        <w:t>负责组织开展全市宣传思想文化、网络安全和信息化干部教育培训和人才工作；</w:t>
      </w:r>
    </w:p>
    <w:p w14:paraId="52B82A58"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16.</w:t>
      </w:r>
      <w:r>
        <w:rPr>
          <w:rFonts w:ascii="Times New Roman" w:eastAsia="方正仿宋_GBK" w:hint="eastAsia"/>
          <w:sz w:val="32"/>
          <w:szCs w:val="32"/>
        </w:rPr>
        <w:t>归口领导市文化广播电视和旅游局等宣传思想文化和旅游单位。受市委委托，代管市文学艺术界联合会、市社会科学界联合会、攀枝花日报社等宣传思想文化和旅游单位。对市广播电视台实行方针、政策领导；</w:t>
      </w:r>
    </w:p>
    <w:p w14:paraId="7E3D608F"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17.</w:t>
      </w:r>
      <w:r>
        <w:rPr>
          <w:rFonts w:ascii="Times New Roman" w:eastAsia="方正仿宋_GBK" w:hint="eastAsia"/>
          <w:sz w:val="32"/>
          <w:szCs w:val="32"/>
        </w:rPr>
        <w:t>承担市精神文明建设委员会、市委宣传思想工作领导小组、市</w:t>
      </w:r>
      <w:r>
        <w:rPr>
          <w:rFonts w:ascii="Times New Roman" w:eastAsia="方正仿宋_GBK"/>
          <w:sz w:val="32"/>
          <w:szCs w:val="32"/>
        </w:rPr>
        <w:t>“</w:t>
      </w:r>
      <w:r>
        <w:rPr>
          <w:rFonts w:ascii="Times New Roman" w:eastAsia="方正仿宋_GBK" w:hint="eastAsia"/>
          <w:sz w:val="32"/>
          <w:szCs w:val="32"/>
        </w:rPr>
        <w:t>扫黄打非</w:t>
      </w:r>
      <w:r>
        <w:rPr>
          <w:rFonts w:ascii="Times New Roman" w:eastAsia="方正仿宋_GBK"/>
          <w:sz w:val="32"/>
          <w:szCs w:val="32"/>
        </w:rPr>
        <w:t>”</w:t>
      </w:r>
      <w:r>
        <w:rPr>
          <w:rFonts w:ascii="Times New Roman" w:eastAsia="方正仿宋_GBK" w:hint="eastAsia"/>
          <w:sz w:val="32"/>
          <w:szCs w:val="32"/>
        </w:rPr>
        <w:t>工作领导小组、市文化体制改革和发展工作领导小组等的日常工作；</w:t>
      </w:r>
    </w:p>
    <w:p w14:paraId="13AE520D"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18.</w:t>
      </w:r>
      <w:r>
        <w:rPr>
          <w:rFonts w:ascii="Times New Roman" w:eastAsia="方正仿宋_GBK" w:hint="eastAsia"/>
          <w:sz w:val="32"/>
          <w:szCs w:val="32"/>
        </w:rPr>
        <w:t>协调推动公共服务和社会治理信息化，指导推进新技术新应用安全评估；</w:t>
      </w:r>
    </w:p>
    <w:p w14:paraId="218E7931"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19.</w:t>
      </w:r>
      <w:r>
        <w:rPr>
          <w:rFonts w:ascii="Times New Roman" w:eastAsia="方正仿宋_GBK" w:hint="eastAsia"/>
          <w:sz w:val="32"/>
          <w:szCs w:val="32"/>
        </w:rPr>
        <w:t>统筹推动网络阵地建设，会同有关部门推动媒体融合发展和地方</w:t>
      </w:r>
      <w:proofErr w:type="gramStart"/>
      <w:r>
        <w:rPr>
          <w:rFonts w:ascii="Times New Roman" w:eastAsia="方正仿宋_GBK" w:hint="eastAsia"/>
          <w:sz w:val="32"/>
          <w:szCs w:val="32"/>
        </w:rPr>
        <w:t>融媒体</w:t>
      </w:r>
      <w:proofErr w:type="gramEnd"/>
      <w:r>
        <w:rPr>
          <w:rFonts w:ascii="Times New Roman" w:eastAsia="方正仿宋_GBK" w:hint="eastAsia"/>
          <w:sz w:val="32"/>
          <w:szCs w:val="32"/>
        </w:rPr>
        <w:t>中心建设。指导推进互联网企业党建工作；</w:t>
      </w:r>
    </w:p>
    <w:p w14:paraId="71CC16AD"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20.</w:t>
      </w:r>
      <w:r>
        <w:rPr>
          <w:rFonts w:ascii="Times New Roman" w:eastAsia="方正仿宋_GBK" w:hint="eastAsia"/>
          <w:sz w:val="32"/>
          <w:szCs w:val="32"/>
        </w:rPr>
        <w:t>指导有关部门开展互联网基础管理工作，指导、检查和推动各县（区）和有关部门（单位）的网络内容管</w:t>
      </w:r>
      <w:r>
        <w:rPr>
          <w:rFonts w:ascii="Times New Roman" w:eastAsia="方正仿宋_GBK" w:hint="eastAsia"/>
          <w:sz w:val="32"/>
          <w:szCs w:val="32"/>
        </w:rPr>
        <w:lastRenderedPageBreak/>
        <w:t>理、网络安全和信息化工作；</w:t>
      </w:r>
    </w:p>
    <w:p w14:paraId="3D8EEECC" w14:textId="77777777" w:rsidR="0005252F"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21.</w:t>
      </w:r>
      <w:r>
        <w:rPr>
          <w:rFonts w:ascii="Times New Roman" w:eastAsia="方正仿宋_GBK" w:hint="eastAsia"/>
          <w:sz w:val="32"/>
          <w:szCs w:val="32"/>
        </w:rPr>
        <w:t>完成市委交办的其他任务。</w:t>
      </w:r>
    </w:p>
    <w:p w14:paraId="2F6BDD01" w14:textId="77777777" w:rsidR="0005252F"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r>
        <w:rPr>
          <w:rFonts w:ascii="Times New Roman" w:eastAsia="仿宋" w:hint="eastAsia"/>
          <w:bCs/>
          <w:color w:val="000000"/>
          <w:sz w:val="32"/>
          <w:szCs w:val="32"/>
        </w:rPr>
        <w:t>（二）</w:t>
      </w:r>
      <w:r>
        <w:rPr>
          <w:rFonts w:ascii="Times New Roman" w:eastAsia="仿宋"/>
          <w:bCs/>
          <w:color w:val="000000"/>
          <w:sz w:val="32"/>
          <w:szCs w:val="32"/>
        </w:rPr>
        <w:t>2020</w:t>
      </w:r>
      <w:r>
        <w:rPr>
          <w:rFonts w:ascii="Times New Roman" w:eastAsia="仿宋" w:hint="eastAsia"/>
          <w:bCs/>
          <w:color w:val="000000"/>
          <w:sz w:val="32"/>
          <w:szCs w:val="32"/>
        </w:rPr>
        <w:t>年重点工作完成情况。</w:t>
      </w:r>
      <w:bookmarkEnd w:id="18"/>
      <w:bookmarkEnd w:id="19"/>
    </w:p>
    <w:p w14:paraId="580A417C" w14:textId="77777777" w:rsidR="0005252F" w:rsidRDefault="00000000">
      <w:pPr>
        <w:pStyle w:val="a8"/>
        <w:spacing w:line="560" w:lineRule="exact"/>
        <w:ind w:firstLineChars="200" w:firstLine="640"/>
        <w:contextualSpacing/>
        <w:jc w:val="both"/>
        <w:rPr>
          <w:rFonts w:ascii="Times New Roman" w:eastAsia="仿宋" w:cs="Times New Roman"/>
          <w:kern w:val="2"/>
          <w:sz w:val="32"/>
          <w:szCs w:val="32"/>
        </w:rPr>
      </w:pPr>
      <w:r>
        <w:rPr>
          <w:rFonts w:ascii="Times New Roman" w:eastAsia="仿宋" w:cs="Times New Roman"/>
          <w:kern w:val="2"/>
          <w:sz w:val="32"/>
          <w:szCs w:val="32"/>
        </w:rPr>
        <w:t>1.</w:t>
      </w:r>
      <w:r>
        <w:rPr>
          <w:rFonts w:ascii="Times New Roman" w:eastAsia="仿宋" w:cs="Times New Roman" w:hint="eastAsia"/>
          <w:kern w:val="2"/>
          <w:sz w:val="32"/>
          <w:szCs w:val="32"/>
        </w:rPr>
        <w:t>理论武装持续强化，举旗定向引领新征程</w:t>
      </w:r>
      <w:r>
        <w:rPr>
          <w:rFonts w:ascii="Times New Roman" w:eastAsia="仿宋" w:cs="Times New Roman"/>
          <w:kern w:val="2"/>
          <w:sz w:val="32"/>
          <w:szCs w:val="32"/>
        </w:rPr>
        <w:t>;2.</w:t>
      </w:r>
      <w:r>
        <w:rPr>
          <w:rFonts w:ascii="Times New Roman" w:eastAsia="仿宋" w:cs="Times New Roman" w:hint="eastAsia"/>
          <w:kern w:val="2"/>
          <w:sz w:val="32"/>
          <w:szCs w:val="32"/>
        </w:rPr>
        <w:t>阵地安全持续巩固，夯基固本取得新进展；</w:t>
      </w:r>
      <w:r>
        <w:rPr>
          <w:rFonts w:ascii="Times New Roman" w:eastAsia="仿宋" w:cs="Times New Roman"/>
          <w:kern w:val="2"/>
          <w:sz w:val="32"/>
          <w:szCs w:val="32"/>
        </w:rPr>
        <w:t>3.</w:t>
      </w:r>
      <w:r>
        <w:rPr>
          <w:rFonts w:ascii="Times New Roman" w:eastAsia="仿宋" w:cs="Times New Roman" w:hint="eastAsia"/>
          <w:kern w:val="2"/>
          <w:sz w:val="32"/>
          <w:szCs w:val="32"/>
        </w:rPr>
        <w:t>城市品牌持续擦亮，凝心聚力唱响新旋律；</w:t>
      </w:r>
      <w:r>
        <w:rPr>
          <w:rFonts w:ascii="Times New Roman" w:eastAsia="仿宋" w:cs="Times New Roman"/>
          <w:kern w:val="2"/>
          <w:sz w:val="32"/>
          <w:szCs w:val="32"/>
        </w:rPr>
        <w:t>4.</w:t>
      </w:r>
      <w:r>
        <w:rPr>
          <w:rFonts w:ascii="Times New Roman" w:eastAsia="仿宋" w:cs="Times New Roman" w:hint="eastAsia"/>
          <w:kern w:val="2"/>
          <w:sz w:val="32"/>
          <w:szCs w:val="32"/>
        </w:rPr>
        <w:t>文明创建持续升温，城市温度彰显新风尚；</w:t>
      </w:r>
      <w:r>
        <w:rPr>
          <w:rFonts w:ascii="Times New Roman" w:eastAsia="仿宋" w:cs="Times New Roman"/>
          <w:kern w:val="2"/>
          <w:sz w:val="32"/>
          <w:szCs w:val="32"/>
        </w:rPr>
        <w:t>5.</w:t>
      </w:r>
      <w:r>
        <w:rPr>
          <w:rFonts w:ascii="Times New Roman" w:eastAsia="仿宋" w:cs="Times New Roman" w:hint="eastAsia"/>
          <w:kern w:val="2"/>
          <w:sz w:val="32"/>
          <w:szCs w:val="32"/>
        </w:rPr>
        <w:t>城市文化持续</w:t>
      </w:r>
      <w:r>
        <w:rPr>
          <w:rFonts w:ascii="Times New Roman" w:eastAsia="仿宋" w:cs="Times New Roman"/>
          <w:kern w:val="2"/>
          <w:sz w:val="32"/>
          <w:szCs w:val="32"/>
        </w:rPr>
        <w:t>“</w:t>
      </w:r>
      <w:r>
        <w:rPr>
          <w:rFonts w:ascii="Times New Roman" w:eastAsia="仿宋" w:cs="Times New Roman" w:hint="eastAsia"/>
          <w:kern w:val="2"/>
          <w:sz w:val="32"/>
          <w:szCs w:val="32"/>
        </w:rPr>
        <w:t>深耕</w:t>
      </w:r>
      <w:r>
        <w:rPr>
          <w:rFonts w:ascii="Times New Roman" w:eastAsia="仿宋" w:cs="Times New Roman"/>
          <w:kern w:val="2"/>
          <w:sz w:val="32"/>
          <w:szCs w:val="32"/>
        </w:rPr>
        <w:t>”</w:t>
      </w:r>
      <w:r>
        <w:rPr>
          <w:rFonts w:ascii="Times New Roman" w:eastAsia="仿宋" w:cs="Times New Roman" w:hint="eastAsia"/>
          <w:kern w:val="2"/>
          <w:sz w:val="32"/>
          <w:szCs w:val="32"/>
        </w:rPr>
        <w:t>，培根铸</w:t>
      </w:r>
      <w:proofErr w:type="gramStart"/>
      <w:r>
        <w:rPr>
          <w:rFonts w:ascii="Times New Roman" w:eastAsia="仿宋" w:cs="Times New Roman" w:hint="eastAsia"/>
          <w:kern w:val="2"/>
          <w:sz w:val="32"/>
          <w:szCs w:val="32"/>
        </w:rPr>
        <w:t>魂实现</w:t>
      </w:r>
      <w:proofErr w:type="gramEnd"/>
      <w:r>
        <w:rPr>
          <w:rFonts w:ascii="Times New Roman" w:eastAsia="仿宋" w:cs="Times New Roman" w:hint="eastAsia"/>
          <w:kern w:val="2"/>
          <w:sz w:val="32"/>
          <w:szCs w:val="32"/>
        </w:rPr>
        <w:t>新提升；</w:t>
      </w:r>
      <w:r>
        <w:rPr>
          <w:rFonts w:ascii="Times New Roman" w:eastAsia="仿宋" w:cs="Times New Roman"/>
          <w:kern w:val="2"/>
          <w:sz w:val="32"/>
          <w:szCs w:val="32"/>
        </w:rPr>
        <w:t>6.“5115”</w:t>
      </w:r>
      <w:r>
        <w:rPr>
          <w:rFonts w:ascii="Times New Roman" w:eastAsia="仿宋" w:cs="Times New Roman" w:hint="eastAsia"/>
          <w:kern w:val="2"/>
          <w:sz w:val="32"/>
          <w:szCs w:val="32"/>
        </w:rPr>
        <w:t>工程持续</w:t>
      </w:r>
      <w:proofErr w:type="gramStart"/>
      <w:r>
        <w:rPr>
          <w:rFonts w:ascii="Times New Roman" w:eastAsia="仿宋" w:cs="Times New Roman" w:hint="eastAsia"/>
          <w:kern w:val="2"/>
          <w:sz w:val="32"/>
          <w:szCs w:val="32"/>
        </w:rPr>
        <w:t>深化文旅融合</w:t>
      </w:r>
      <w:proofErr w:type="gramEnd"/>
      <w:r>
        <w:rPr>
          <w:rFonts w:ascii="Times New Roman" w:eastAsia="仿宋" w:cs="Times New Roman" w:hint="eastAsia"/>
          <w:kern w:val="2"/>
          <w:sz w:val="32"/>
          <w:szCs w:val="32"/>
        </w:rPr>
        <w:t>展现新气象；</w:t>
      </w:r>
      <w:r>
        <w:rPr>
          <w:rFonts w:ascii="Times New Roman" w:eastAsia="仿宋" w:cs="Times New Roman"/>
          <w:kern w:val="2"/>
          <w:sz w:val="32"/>
          <w:szCs w:val="32"/>
        </w:rPr>
        <w:t>7.</w:t>
      </w:r>
      <w:r>
        <w:rPr>
          <w:rFonts w:ascii="Times New Roman" w:eastAsia="仿宋" w:cs="Times New Roman" w:hint="eastAsia"/>
          <w:kern w:val="2"/>
          <w:sz w:val="32"/>
          <w:szCs w:val="32"/>
        </w:rPr>
        <w:t>媒体融合持续赋能，</w:t>
      </w:r>
      <w:proofErr w:type="gramStart"/>
      <w:r>
        <w:rPr>
          <w:rFonts w:ascii="Times New Roman" w:eastAsia="仿宋" w:cs="Times New Roman" w:hint="eastAsia"/>
          <w:kern w:val="2"/>
          <w:sz w:val="32"/>
          <w:szCs w:val="32"/>
        </w:rPr>
        <w:t>管网治网呈现</w:t>
      </w:r>
      <w:proofErr w:type="gramEnd"/>
      <w:r>
        <w:rPr>
          <w:rFonts w:ascii="Times New Roman" w:eastAsia="仿宋" w:cs="Times New Roman" w:hint="eastAsia"/>
          <w:kern w:val="2"/>
          <w:sz w:val="32"/>
          <w:szCs w:val="32"/>
        </w:rPr>
        <w:t>新局面；</w:t>
      </w:r>
      <w:r>
        <w:rPr>
          <w:rFonts w:ascii="Times New Roman" w:eastAsia="仿宋" w:cs="Times New Roman"/>
          <w:kern w:val="2"/>
          <w:sz w:val="32"/>
          <w:szCs w:val="32"/>
        </w:rPr>
        <w:t>8.</w:t>
      </w:r>
      <w:r>
        <w:rPr>
          <w:rFonts w:ascii="Times New Roman" w:eastAsia="仿宋" w:cs="Times New Roman" w:hint="eastAsia"/>
          <w:kern w:val="2"/>
          <w:sz w:val="32"/>
          <w:szCs w:val="32"/>
        </w:rPr>
        <w:t>服务能力持续升级，社会治理注入新动能。</w:t>
      </w:r>
    </w:p>
    <w:p w14:paraId="1C7F0EE3" w14:textId="77777777" w:rsidR="0005252F" w:rsidRDefault="00000000">
      <w:pPr>
        <w:pStyle w:val="2"/>
        <w:spacing w:before="0" w:after="0" w:line="560" w:lineRule="exact"/>
        <w:ind w:firstLineChars="200" w:firstLine="640"/>
        <w:rPr>
          <w:rStyle w:val="20"/>
          <w:rFonts w:ascii="Times New Roman" w:eastAsia="黑体" w:hAnsi="Times New Roman"/>
        </w:rPr>
      </w:pPr>
      <w:bookmarkStart w:id="20" w:name="_Toc15396601"/>
      <w:bookmarkStart w:id="21" w:name="_Toc15377200"/>
      <w:r>
        <w:rPr>
          <w:rFonts w:ascii="Times New Roman" w:eastAsia="黑体" w:hAnsi="Times New Roman" w:hint="eastAsia"/>
          <w:b w:val="0"/>
          <w:color w:val="000000"/>
        </w:rPr>
        <w:t>二、机</w:t>
      </w:r>
      <w:r>
        <w:rPr>
          <w:rStyle w:val="20"/>
          <w:rFonts w:ascii="Times New Roman" w:eastAsia="黑体" w:hAnsi="Times New Roman" w:hint="eastAsia"/>
        </w:rPr>
        <w:t>构设置</w:t>
      </w:r>
      <w:bookmarkEnd w:id="20"/>
      <w:bookmarkEnd w:id="21"/>
    </w:p>
    <w:p w14:paraId="516ACFF7" w14:textId="77777777" w:rsidR="0005252F" w:rsidRDefault="00000000">
      <w:pPr>
        <w:spacing w:line="560" w:lineRule="exact"/>
        <w:ind w:firstLineChars="250" w:firstLine="800"/>
        <w:rPr>
          <w:rFonts w:eastAsia="仿宋"/>
          <w:sz w:val="32"/>
          <w:szCs w:val="32"/>
        </w:rPr>
      </w:pPr>
      <w:r>
        <w:rPr>
          <w:rFonts w:eastAsia="仿宋" w:hint="eastAsia"/>
          <w:sz w:val="32"/>
          <w:szCs w:val="32"/>
        </w:rPr>
        <w:t>中共攀枝花市委宣传部下属二级单位</w:t>
      </w:r>
      <w:r>
        <w:rPr>
          <w:rFonts w:eastAsia="仿宋"/>
          <w:sz w:val="32"/>
          <w:szCs w:val="32"/>
        </w:rPr>
        <w:t>2</w:t>
      </w:r>
      <w:r>
        <w:rPr>
          <w:rFonts w:eastAsia="仿宋" w:hint="eastAsia"/>
          <w:sz w:val="32"/>
          <w:szCs w:val="32"/>
        </w:rPr>
        <w:t>个，其中行政单位</w:t>
      </w:r>
      <w:r>
        <w:rPr>
          <w:rFonts w:eastAsia="仿宋"/>
          <w:sz w:val="32"/>
          <w:szCs w:val="32"/>
        </w:rPr>
        <w:t>1</w:t>
      </w:r>
      <w:r>
        <w:rPr>
          <w:rFonts w:eastAsia="仿宋" w:hint="eastAsia"/>
          <w:sz w:val="32"/>
          <w:szCs w:val="32"/>
        </w:rPr>
        <w:t>个，参照公务员法管理的事业单位</w:t>
      </w:r>
      <w:r>
        <w:rPr>
          <w:rFonts w:eastAsia="仿宋"/>
          <w:bCs/>
          <w:sz w:val="32"/>
          <w:szCs w:val="32"/>
        </w:rPr>
        <w:t>1</w:t>
      </w:r>
      <w:r>
        <w:rPr>
          <w:rFonts w:eastAsia="仿宋" w:hint="eastAsia"/>
          <w:sz w:val="32"/>
          <w:szCs w:val="32"/>
        </w:rPr>
        <w:t>个，其他事业单位</w:t>
      </w:r>
      <w:r>
        <w:rPr>
          <w:rFonts w:eastAsia="仿宋"/>
          <w:sz w:val="32"/>
          <w:szCs w:val="32"/>
        </w:rPr>
        <w:t>0</w:t>
      </w:r>
      <w:r>
        <w:rPr>
          <w:rFonts w:eastAsia="仿宋" w:hint="eastAsia"/>
          <w:sz w:val="32"/>
          <w:szCs w:val="32"/>
        </w:rPr>
        <w:t>个。</w:t>
      </w:r>
    </w:p>
    <w:p w14:paraId="09B904BC" w14:textId="77777777" w:rsidR="0005252F" w:rsidRDefault="00000000">
      <w:pPr>
        <w:pStyle w:val="a3"/>
        <w:adjustRightInd w:val="0"/>
        <w:snapToGrid w:val="0"/>
        <w:spacing w:beforeLines="0" w:line="560" w:lineRule="exact"/>
        <w:ind w:firstLineChars="209" w:firstLine="669"/>
        <w:rPr>
          <w:rFonts w:ascii="Times New Roman" w:eastAsia="仿宋"/>
          <w:color w:val="000000"/>
          <w:sz w:val="32"/>
          <w:szCs w:val="32"/>
        </w:rPr>
      </w:pPr>
      <w:r>
        <w:rPr>
          <w:rFonts w:ascii="Times New Roman" w:eastAsia="仿宋" w:hint="eastAsia"/>
          <w:color w:val="000000"/>
          <w:sz w:val="32"/>
          <w:szCs w:val="32"/>
        </w:rPr>
        <w:t>纳入中共攀枝花市委宣传部</w:t>
      </w:r>
      <w:r>
        <w:rPr>
          <w:rFonts w:ascii="Times New Roman" w:eastAsia="仿宋"/>
          <w:color w:val="000000"/>
          <w:sz w:val="32"/>
          <w:szCs w:val="32"/>
        </w:rPr>
        <w:t>2020</w:t>
      </w:r>
      <w:r>
        <w:rPr>
          <w:rFonts w:ascii="Times New Roman" w:eastAsia="仿宋" w:hint="eastAsia"/>
          <w:color w:val="000000"/>
          <w:sz w:val="32"/>
          <w:szCs w:val="32"/>
        </w:rPr>
        <w:t>年度部门决算编制范围的二级预算单位包括：</w:t>
      </w:r>
    </w:p>
    <w:p w14:paraId="19F75726" w14:textId="77777777" w:rsidR="0005252F" w:rsidRDefault="00000000">
      <w:pPr>
        <w:pStyle w:val="a3"/>
        <w:adjustRightInd w:val="0"/>
        <w:snapToGrid w:val="0"/>
        <w:spacing w:beforeLines="0" w:line="560" w:lineRule="exact"/>
        <w:ind w:firstLineChars="200" w:firstLine="640"/>
        <w:outlineLvl w:val="2"/>
        <w:rPr>
          <w:rFonts w:ascii="Times New Roman" w:eastAsia="仿宋"/>
          <w:color w:val="000000"/>
          <w:sz w:val="32"/>
          <w:szCs w:val="32"/>
        </w:rPr>
      </w:pPr>
      <w:r>
        <w:rPr>
          <w:rFonts w:ascii="Times New Roman" w:eastAsia="仿宋"/>
          <w:color w:val="000000"/>
          <w:sz w:val="32"/>
          <w:szCs w:val="32"/>
        </w:rPr>
        <w:t>1.</w:t>
      </w:r>
      <w:r>
        <w:rPr>
          <w:rFonts w:ascii="Times New Roman" w:eastAsia="仿宋" w:hint="eastAsia"/>
          <w:color w:val="000000"/>
          <w:sz w:val="32"/>
          <w:szCs w:val="32"/>
        </w:rPr>
        <w:t>中共攀枝花市委宣传部（含直属未独立核算的事业单位攀枝花市舆情信息中心、攀枝花市对外宣传服务中心）</w:t>
      </w:r>
    </w:p>
    <w:p w14:paraId="40D6FEC8" w14:textId="77777777" w:rsidR="0005252F" w:rsidRDefault="00000000">
      <w:pPr>
        <w:pStyle w:val="a3"/>
        <w:adjustRightInd w:val="0"/>
        <w:snapToGrid w:val="0"/>
        <w:spacing w:beforeLines="0" w:line="560" w:lineRule="exact"/>
        <w:ind w:firstLineChars="200" w:firstLine="640"/>
        <w:outlineLvl w:val="2"/>
        <w:rPr>
          <w:rFonts w:ascii="Times New Roman" w:eastAsia="仿宋"/>
          <w:color w:val="000000"/>
          <w:sz w:val="32"/>
          <w:szCs w:val="32"/>
        </w:rPr>
      </w:pPr>
      <w:r>
        <w:rPr>
          <w:rFonts w:ascii="Times New Roman" w:eastAsia="仿宋"/>
          <w:color w:val="000000"/>
          <w:sz w:val="32"/>
          <w:szCs w:val="32"/>
        </w:rPr>
        <w:t>2.</w:t>
      </w:r>
      <w:r>
        <w:rPr>
          <w:rFonts w:ascii="Times New Roman" w:eastAsia="仿宋" w:hint="eastAsia"/>
          <w:color w:val="000000"/>
          <w:sz w:val="32"/>
          <w:szCs w:val="32"/>
        </w:rPr>
        <w:t>攀枝花市社会科学界联合会</w:t>
      </w:r>
    </w:p>
    <w:p w14:paraId="12F91E6B" w14:textId="77777777" w:rsidR="0005252F" w:rsidRDefault="0005252F">
      <w:pPr>
        <w:rPr>
          <w:rFonts w:eastAsia="仿宋"/>
          <w:color w:val="000000"/>
          <w:kern w:val="0"/>
          <w:sz w:val="32"/>
          <w:szCs w:val="32"/>
        </w:rPr>
      </w:pPr>
    </w:p>
    <w:p w14:paraId="7A10A797" w14:textId="77777777" w:rsidR="0005252F" w:rsidRDefault="0005252F">
      <w:pPr>
        <w:widowControl/>
        <w:jc w:val="left"/>
        <w:rPr>
          <w:rFonts w:eastAsia="仿宋"/>
          <w:color w:val="000000"/>
          <w:kern w:val="0"/>
          <w:sz w:val="32"/>
          <w:szCs w:val="32"/>
        </w:rPr>
      </w:pPr>
    </w:p>
    <w:p w14:paraId="6BFA38F3" w14:textId="77777777" w:rsidR="0005252F" w:rsidRDefault="0005252F">
      <w:pPr>
        <w:widowControl/>
        <w:jc w:val="left"/>
        <w:rPr>
          <w:rFonts w:eastAsia="仿宋"/>
          <w:color w:val="000000"/>
          <w:kern w:val="0"/>
          <w:sz w:val="32"/>
          <w:szCs w:val="32"/>
        </w:rPr>
      </w:pPr>
    </w:p>
    <w:p w14:paraId="7967AE19" w14:textId="77777777" w:rsidR="0005252F" w:rsidRDefault="0005252F">
      <w:pPr>
        <w:widowControl/>
        <w:jc w:val="left"/>
        <w:rPr>
          <w:rFonts w:eastAsia="仿宋"/>
          <w:color w:val="000000"/>
          <w:kern w:val="0"/>
          <w:sz w:val="32"/>
          <w:szCs w:val="32"/>
        </w:rPr>
      </w:pPr>
    </w:p>
    <w:p w14:paraId="198EDD9C" w14:textId="77777777" w:rsidR="0005252F" w:rsidRDefault="00000000">
      <w:pPr>
        <w:pStyle w:val="1"/>
        <w:ind w:right="440"/>
        <w:jc w:val="right"/>
        <w:rPr>
          <w:rStyle w:val="10"/>
          <w:rFonts w:eastAsia="黑体"/>
        </w:rPr>
      </w:pPr>
      <w:bookmarkStart w:id="22" w:name="_Toc15396602"/>
      <w:bookmarkStart w:id="23" w:name="_Toc15377204"/>
      <w:r>
        <w:rPr>
          <w:rFonts w:eastAsia="黑体" w:hint="eastAsia"/>
          <w:b w:val="0"/>
          <w:color w:val="000000"/>
        </w:rPr>
        <w:lastRenderedPageBreak/>
        <w:t>第二部分</w:t>
      </w:r>
      <w:r>
        <w:rPr>
          <w:rStyle w:val="10"/>
          <w:rFonts w:eastAsia="黑体"/>
        </w:rPr>
        <w:t>2020</w:t>
      </w:r>
      <w:r>
        <w:rPr>
          <w:rStyle w:val="10"/>
          <w:rFonts w:eastAsia="黑体" w:hint="eastAsia"/>
        </w:rPr>
        <w:t>年度部门决算情况说明</w:t>
      </w:r>
      <w:bookmarkEnd w:id="22"/>
      <w:bookmarkEnd w:id="23"/>
    </w:p>
    <w:p w14:paraId="18D86C23" w14:textId="77777777" w:rsidR="0005252F" w:rsidRDefault="0005252F"/>
    <w:p w14:paraId="41B9329D" w14:textId="77777777" w:rsidR="0005252F"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4" w:name="_Toc15377205"/>
      <w:bookmarkStart w:id="25" w:name="_Toc15396603"/>
      <w:r>
        <w:rPr>
          <w:rFonts w:eastAsia="黑体" w:hint="eastAsia"/>
          <w:color w:val="000000"/>
          <w:sz w:val="32"/>
          <w:szCs w:val="32"/>
        </w:rPr>
        <w:t>收</w:t>
      </w:r>
      <w:r>
        <w:rPr>
          <w:rStyle w:val="20"/>
          <w:rFonts w:ascii="Times New Roman" w:eastAsia="黑体" w:hAnsi="Times New Roman" w:hint="eastAsia"/>
          <w:b w:val="0"/>
        </w:rPr>
        <w:t>入支出决算总体情况说明</w:t>
      </w:r>
      <w:bookmarkEnd w:id="24"/>
      <w:bookmarkEnd w:id="25"/>
    </w:p>
    <w:p w14:paraId="78D777D7" w14:textId="77777777" w:rsidR="0005252F"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年度收、支总计</w:t>
      </w:r>
      <w:r>
        <w:rPr>
          <w:rFonts w:eastAsia="仿宋"/>
          <w:color w:val="000000"/>
          <w:sz w:val="32"/>
          <w:szCs w:val="32"/>
        </w:rPr>
        <w:t>2956.90</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年相比，收、支总计各增加</w:t>
      </w:r>
      <w:r>
        <w:rPr>
          <w:rFonts w:eastAsia="仿宋"/>
          <w:color w:val="000000"/>
          <w:sz w:val="32"/>
          <w:szCs w:val="32"/>
        </w:rPr>
        <w:t>574.04</w:t>
      </w:r>
      <w:r>
        <w:rPr>
          <w:rFonts w:eastAsia="仿宋" w:hint="eastAsia"/>
          <w:color w:val="000000"/>
          <w:sz w:val="32"/>
          <w:szCs w:val="32"/>
        </w:rPr>
        <w:t>万元，增长</w:t>
      </w:r>
      <w:r>
        <w:rPr>
          <w:rFonts w:eastAsia="仿宋"/>
          <w:color w:val="000000"/>
          <w:sz w:val="32"/>
          <w:szCs w:val="32"/>
        </w:rPr>
        <w:t>24%</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年大幅增加，收、支总计相应增加。</w:t>
      </w:r>
    </w:p>
    <w:p w14:paraId="7D1D65E4"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1</w:t>
      </w:r>
      <w:r>
        <w:rPr>
          <w:rFonts w:eastAsia="仿宋" w:hint="eastAsia"/>
          <w:color w:val="000000"/>
          <w:sz w:val="32"/>
          <w:szCs w:val="32"/>
        </w:rPr>
        <w:t>：收、支决算总计变动情况图）（柱状图）</w:t>
      </w:r>
    </w:p>
    <w:p w14:paraId="6BDAE685" w14:textId="77777777" w:rsidR="0005252F" w:rsidRDefault="0005252F">
      <w:pPr>
        <w:spacing w:line="600" w:lineRule="exact"/>
        <w:ind w:firstLineChars="200" w:firstLine="640"/>
        <w:jc w:val="left"/>
        <w:rPr>
          <w:rFonts w:eastAsia="仿宋_GB2312"/>
          <w:color w:val="000000"/>
          <w:sz w:val="32"/>
          <w:szCs w:val="32"/>
        </w:rPr>
      </w:pPr>
    </w:p>
    <w:p w14:paraId="47CA5E8C" w14:textId="77777777" w:rsidR="0005252F" w:rsidRDefault="0005252F">
      <w:pPr>
        <w:spacing w:line="600" w:lineRule="exact"/>
        <w:ind w:firstLineChars="200" w:firstLine="640"/>
        <w:jc w:val="left"/>
        <w:rPr>
          <w:rFonts w:eastAsia="仿宋_GB2312"/>
          <w:color w:val="000000"/>
          <w:sz w:val="32"/>
          <w:szCs w:val="32"/>
        </w:rPr>
      </w:pPr>
    </w:p>
    <w:p w14:paraId="3999FFCB" w14:textId="77777777" w:rsidR="0005252F" w:rsidRDefault="0005252F">
      <w:pPr>
        <w:spacing w:line="600" w:lineRule="exact"/>
        <w:ind w:firstLineChars="200" w:firstLine="640"/>
        <w:jc w:val="left"/>
        <w:rPr>
          <w:rFonts w:eastAsia="仿宋_GB2312"/>
          <w:color w:val="000000"/>
          <w:sz w:val="32"/>
          <w:szCs w:val="32"/>
        </w:rPr>
      </w:pPr>
    </w:p>
    <w:p w14:paraId="63F6EDE7" w14:textId="77777777" w:rsidR="0005252F" w:rsidRDefault="0005252F">
      <w:pPr>
        <w:spacing w:line="600" w:lineRule="exact"/>
        <w:ind w:firstLineChars="200" w:firstLine="640"/>
        <w:jc w:val="left"/>
        <w:rPr>
          <w:rFonts w:eastAsia="仿宋_GB2312"/>
          <w:color w:val="000000"/>
          <w:sz w:val="32"/>
          <w:szCs w:val="32"/>
        </w:rPr>
      </w:pPr>
    </w:p>
    <w:p w14:paraId="1311AAFC" w14:textId="77777777" w:rsidR="0005252F" w:rsidRDefault="0005252F">
      <w:pPr>
        <w:spacing w:line="600" w:lineRule="exact"/>
        <w:ind w:firstLineChars="200" w:firstLine="640"/>
        <w:jc w:val="left"/>
        <w:rPr>
          <w:rFonts w:eastAsia="仿宋_GB2312"/>
          <w:color w:val="000000"/>
          <w:sz w:val="32"/>
          <w:szCs w:val="32"/>
        </w:rPr>
      </w:pPr>
    </w:p>
    <w:p w14:paraId="27D946E3" w14:textId="77777777" w:rsidR="0005252F" w:rsidRDefault="0005252F">
      <w:pPr>
        <w:spacing w:line="600" w:lineRule="exact"/>
        <w:ind w:firstLineChars="200" w:firstLine="640"/>
        <w:jc w:val="left"/>
        <w:rPr>
          <w:rFonts w:eastAsia="仿宋_GB2312"/>
          <w:color w:val="000000"/>
          <w:sz w:val="32"/>
          <w:szCs w:val="32"/>
        </w:rPr>
      </w:pPr>
    </w:p>
    <w:p w14:paraId="558134ED" w14:textId="77777777" w:rsidR="0005252F" w:rsidRDefault="0005252F">
      <w:pPr>
        <w:spacing w:line="600" w:lineRule="exact"/>
        <w:ind w:firstLineChars="200" w:firstLine="640"/>
        <w:jc w:val="left"/>
        <w:rPr>
          <w:rFonts w:eastAsia="仿宋_GB2312"/>
          <w:color w:val="000000"/>
          <w:sz w:val="32"/>
          <w:szCs w:val="32"/>
        </w:rPr>
      </w:pPr>
    </w:p>
    <w:p w14:paraId="58D8465B" w14:textId="77777777" w:rsidR="0005252F" w:rsidRDefault="0005252F">
      <w:pPr>
        <w:spacing w:line="600" w:lineRule="exact"/>
        <w:ind w:firstLineChars="200" w:firstLine="640"/>
        <w:jc w:val="left"/>
        <w:rPr>
          <w:rFonts w:eastAsia="仿宋_GB2312"/>
          <w:color w:val="000000"/>
          <w:sz w:val="32"/>
          <w:szCs w:val="32"/>
        </w:rPr>
      </w:pPr>
    </w:p>
    <w:p w14:paraId="7C0FFE3A" w14:textId="77777777" w:rsidR="0005252F" w:rsidRDefault="00000000">
      <w:pPr>
        <w:spacing w:line="600" w:lineRule="exact"/>
        <w:ind w:firstLineChars="200" w:firstLine="420"/>
        <w:jc w:val="left"/>
        <w:rPr>
          <w:rFonts w:eastAsia="仿宋_GB2312"/>
          <w:color w:val="000000"/>
          <w:sz w:val="32"/>
          <w:szCs w:val="32"/>
        </w:rPr>
      </w:pPr>
      <w:r>
        <w:rPr>
          <w:noProof/>
        </w:rPr>
        <w:lastRenderedPageBreak/>
        <w:drawing>
          <wp:anchor distT="0" distB="0" distL="113665" distR="113665" simplePos="0" relativeHeight="251654656" behindDoc="0" locked="0" layoutInCell="1" allowOverlap="1" wp14:anchorId="734003FD" wp14:editId="79E5F8F1">
            <wp:simplePos x="0" y="0"/>
            <wp:positionH relativeFrom="column">
              <wp:posOffset>428625</wp:posOffset>
            </wp:positionH>
            <wp:positionV relativeFrom="paragraph">
              <wp:posOffset>-2466975</wp:posOffset>
            </wp:positionV>
            <wp:extent cx="4590415" cy="2771775"/>
            <wp:effectExtent l="0" t="0" r="0" b="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4590415" cy="2771775"/>
                    </a:xfrm>
                    <a:prstGeom prst="rect">
                      <a:avLst/>
                    </a:prstGeom>
                    <a:noFill/>
                    <a:ln w="9525" cap="flat" cmpd="sng">
                      <a:noFill/>
                      <a:prstDash val="solid"/>
                      <a:miter/>
                    </a:ln>
                  </pic:spPr>
                </pic:pic>
              </a:graphicData>
            </a:graphic>
          </wp:anchor>
        </w:drawing>
      </w:r>
    </w:p>
    <w:p w14:paraId="0C98E9DD" w14:textId="77777777" w:rsidR="0005252F"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6" w:name="_Toc15396604"/>
      <w:bookmarkStart w:id="27" w:name="_Toc15377206"/>
      <w:r>
        <w:rPr>
          <w:rFonts w:eastAsia="黑体" w:hint="eastAsia"/>
          <w:color w:val="000000"/>
          <w:sz w:val="32"/>
          <w:szCs w:val="32"/>
        </w:rPr>
        <w:t>收</w:t>
      </w:r>
      <w:r>
        <w:rPr>
          <w:rStyle w:val="20"/>
          <w:rFonts w:ascii="Times New Roman" w:eastAsia="黑体" w:hAnsi="Times New Roman" w:hint="eastAsia"/>
          <w:b w:val="0"/>
        </w:rPr>
        <w:t>入决算情况说明</w:t>
      </w:r>
      <w:bookmarkEnd w:id="26"/>
      <w:bookmarkEnd w:id="27"/>
    </w:p>
    <w:p w14:paraId="61508140" w14:textId="77777777" w:rsidR="0005252F"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年本年收入合计</w:t>
      </w:r>
      <w:r>
        <w:rPr>
          <w:rFonts w:eastAsia="仿宋"/>
          <w:color w:val="000000"/>
          <w:sz w:val="32"/>
          <w:szCs w:val="32"/>
        </w:rPr>
        <w:t>2827.14</w:t>
      </w:r>
      <w:r>
        <w:rPr>
          <w:rFonts w:eastAsia="仿宋" w:hint="eastAsia"/>
          <w:color w:val="000000"/>
          <w:sz w:val="32"/>
          <w:szCs w:val="32"/>
        </w:rPr>
        <w:t>万元，其中：一般公共预算财政拨款收入</w:t>
      </w:r>
      <w:r>
        <w:rPr>
          <w:rFonts w:eastAsia="仿宋"/>
          <w:color w:val="000000"/>
          <w:sz w:val="32"/>
          <w:szCs w:val="32"/>
        </w:rPr>
        <w:t>2473.65</w:t>
      </w:r>
      <w:r>
        <w:rPr>
          <w:rFonts w:eastAsia="仿宋" w:hint="eastAsia"/>
          <w:color w:val="000000"/>
          <w:sz w:val="32"/>
          <w:szCs w:val="32"/>
        </w:rPr>
        <w:t>万元，占</w:t>
      </w:r>
      <w:r>
        <w:rPr>
          <w:rFonts w:eastAsia="仿宋"/>
          <w:color w:val="000000"/>
          <w:sz w:val="32"/>
          <w:szCs w:val="32"/>
        </w:rPr>
        <w:t>87.50%</w:t>
      </w:r>
      <w:r>
        <w:rPr>
          <w:rFonts w:eastAsia="仿宋" w:hint="eastAsia"/>
          <w:color w:val="000000"/>
          <w:sz w:val="32"/>
          <w:szCs w:val="32"/>
        </w:rPr>
        <w:t>；政府性基金预算财政拨款收入</w:t>
      </w:r>
      <w:r>
        <w:rPr>
          <w:rFonts w:eastAsia="仿宋"/>
          <w:color w:val="000000"/>
          <w:sz w:val="32"/>
          <w:szCs w:val="32"/>
        </w:rPr>
        <w:t>353.49</w:t>
      </w:r>
      <w:r>
        <w:rPr>
          <w:rFonts w:eastAsia="仿宋" w:hint="eastAsia"/>
          <w:color w:val="000000"/>
          <w:sz w:val="32"/>
          <w:szCs w:val="32"/>
        </w:rPr>
        <w:t>万元，占</w:t>
      </w:r>
      <w:r>
        <w:rPr>
          <w:rFonts w:eastAsia="仿宋"/>
          <w:color w:val="000000"/>
          <w:sz w:val="32"/>
          <w:szCs w:val="32"/>
        </w:rPr>
        <w:t>12.50%</w:t>
      </w:r>
      <w:r>
        <w:rPr>
          <w:rFonts w:eastAsia="仿宋" w:hint="eastAsia"/>
          <w:color w:val="000000"/>
          <w:sz w:val="32"/>
          <w:szCs w:val="32"/>
        </w:rPr>
        <w:t>；上级补助收入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；事业收入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；附属单位上缴收入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；其他收入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w:t>
      </w:r>
    </w:p>
    <w:p w14:paraId="687B5667" w14:textId="77777777" w:rsidR="0005252F" w:rsidRDefault="0005252F">
      <w:pPr>
        <w:spacing w:line="600" w:lineRule="exact"/>
        <w:ind w:firstLineChars="200" w:firstLine="640"/>
        <w:outlineLvl w:val="1"/>
        <w:rPr>
          <w:rFonts w:eastAsia="仿宋"/>
          <w:color w:val="000000"/>
          <w:sz w:val="32"/>
          <w:szCs w:val="32"/>
        </w:rPr>
      </w:pPr>
    </w:p>
    <w:p w14:paraId="5EAEABAC"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2</w:t>
      </w:r>
      <w:r>
        <w:rPr>
          <w:rFonts w:eastAsia="仿宋" w:hint="eastAsia"/>
          <w:color w:val="000000"/>
          <w:sz w:val="32"/>
          <w:szCs w:val="32"/>
        </w:rPr>
        <w:t>：收入决算结构图）（饼状图）</w:t>
      </w:r>
    </w:p>
    <w:p w14:paraId="6DFCC1CB" w14:textId="77777777" w:rsidR="0005252F" w:rsidRDefault="0005252F">
      <w:pPr>
        <w:spacing w:line="600" w:lineRule="exact"/>
        <w:ind w:firstLineChars="200" w:firstLine="640"/>
        <w:rPr>
          <w:rFonts w:eastAsia="仿宋_GB2312"/>
          <w:color w:val="FF0000"/>
          <w:sz w:val="32"/>
          <w:szCs w:val="32"/>
        </w:rPr>
      </w:pPr>
    </w:p>
    <w:p w14:paraId="14A3808F" w14:textId="77777777" w:rsidR="0005252F" w:rsidRDefault="0005252F">
      <w:pPr>
        <w:spacing w:line="600" w:lineRule="exact"/>
        <w:ind w:firstLineChars="200" w:firstLine="640"/>
        <w:rPr>
          <w:rFonts w:eastAsia="仿宋_GB2312"/>
          <w:color w:val="FF0000"/>
          <w:sz w:val="32"/>
          <w:szCs w:val="32"/>
        </w:rPr>
      </w:pPr>
    </w:p>
    <w:p w14:paraId="5F87B282" w14:textId="77777777" w:rsidR="0005252F" w:rsidRDefault="0005252F">
      <w:pPr>
        <w:spacing w:line="600" w:lineRule="exact"/>
        <w:ind w:firstLineChars="200" w:firstLine="640"/>
        <w:rPr>
          <w:rFonts w:eastAsia="仿宋_GB2312"/>
          <w:color w:val="FF0000"/>
          <w:sz w:val="32"/>
          <w:szCs w:val="32"/>
        </w:rPr>
      </w:pPr>
    </w:p>
    <w:p w14:paraId="73D806C8" w14:textId="77777777" w:rsidR="0005252F" w:rsidRDefault="0005252F">
      <w:pPr>
        <w:spacing w:line="600" w:lineRule="exact"/>
        <w:ind w:firstLineChars="200" w:firstLine="640"/>
        <w:rPr>
          <w:rFonts w:eastAsia="仿宋_GB2312"/>
          <w:color w:val="FF0000"/>
          <w:sz w:val="32"/>
          <w:szCs w:val="32"/>
        </w:rPr>
      </w:pPr>
    </w:p>
    <w:p w14:paraId="41891387" w14:textId="77777777" w:rsidR="0005252F" w:rsidRDefault="0005252F">
      <w:pPr>
        <w:spacing w:line="600" w:lineRule="exact"/>
        <w:ind w:firstLineChars="200" w:firstLine="640"/>
        <w:rPr>
          <w:rFonts w:eastAsia="仿宋_GB2312"/>
          <w:color w:val="FF0000"/>
          <w:sz w:val="32"/>
          <w:szCs w:val="32"/>
        </w:rPr>
      </w:pPr>
    </w:p>
    <w:p w14:paraId="42BEF909" w14:textId="77777777" w:rsidR="0005252F" w:rsidRDefault="0005252F">
      <w:pPr>
        <w:spacing w:line="600" w:lineRule="exact"/>
        <w:ind w:firstLineChars="200" w:firstLine="640"/>
        <w:rPr>
          <w:rFonts w:eastAsia="仿宋_GB2312"/>
          <w:color w:val="FF0000"/>
          <w:sz w:val="32"/>
          <w:szCs w:val="32"/>
        </w:rPr>
      </w:pPr>
    </w:p>
    <w:p w14:paraId="3364A3B0" w14:textId="77777777" w:rsidR="0005252F" w:rsidRDefault="0005252F">
      <w:pPr>
        <w:spacing w:line="600" w:lineRule="exact"/>
        <w:ind w:firstLineChars="200" w:firstLine="640"/>
        <w:rPr>
          <w:rFonts w:eastAsia="仿宋_GB2312"/>
          <w:color w:val="FF0000"/>
          <w:sz w:val="32"/>
          <w:szCs w:val="32"/>
        </w:rPr>
      </w:pPr>
    </w:p>
    <w:p w14:paraId="36E8737A" w14:textId="77777777" w:rsidR="0005252F" w:rsidRDefault="0005252F">
      <w:pPr>
        <w:spacing w:line="600" w:lineRule="exact"/>
        <w:ind w:firstLineChars="200" w:firstLine="640"/>
        <w:rPr>
          <w:rFonts w:eastAsia="仿宋_GB2312"/>
          <w:color w:val="FF0000"/>
          <w:sz w:val="32"/>
          <w:szCs w:val="32"/>
        </w:rPr>
      </w:pPr>
    </w:p>
    <w:p w14:paraId="0EA2CF50" w14:textId="77777777" w:rsidR="0005252F" w:rsidRDefault="00000000">
      <w:pPr>
        <w:spacing w:line="600" w:lineRule="exact"/>
        <w:ind w:firstLineChars="200" w:firstLine="420"/>
        <w:rPr>
          <w:rFonts w:eastAsia="仿宋_GB2312"/>
          <w:color w:val="FF0000"/>
          <w:sz w:val="32"/>
          <w:szCs w:val="32"/>
        </w:rPr>
      </w:pPr>
      <w:r>
        <w:rPr>
          <w:noProof/>
        </w:rPr>
        <w:drawing>
          <wp:anchor distT="0" distB="0" distL="113665" distR="113665" simplePos="0" relativeHeight="251655680" behindDoc="0" locked="0" layoutInCell="1" allowOverlap="1" wp14:anchorId="068C3575" wp14:editId="4BEB7F60">
            <wp:simplePos x="0" y="0"/>
            <wp:positionH relativeFrom="column">
              <wp:posOffset>428625</wp:posOffset>
            </wp:positionH>
            <wp:positionV relativeFrom="paragraph">
              <wp:posOffset>-2466975</wp:posOffset>
            </wp:positionV>
            <wp:extent cx="4590415" cy="2771775"/>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590415" cy="2771775"/>
                    </a:xfrm>
                    <a:prstGeom prst="rect">
                      <a:avLst/>
                    </a:prstGeom>
                    <a:noFill/>
                    <a:ln w="9525" cap="flat" cmpd="sng">
                      <a:noFill/>
                      <a:prstDash val="solid"/>
                      <a:miter/>
                    </a:ln>
                  </pic:spPr>
                </pic:pic>
              </a:graphicData>
            </a:graphic>
          </wp:anchor>
        </w:drawing>
      </w:r>
    </w:p>
    <w:p w14:paraId="16F7E830" w14:textId="77777777" w:rsidR="0005252F"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8" w:name="_Toc15377207"/>
      <w:bookmarkStart w:id="29" w:name="_Toc15396605"/>
      <w:r>
        <w:rPr>
          <w:rFonts w:eastAsia="黑体" w:hint="eastAsia"/>
          <w:color w:val="000000"/>
          <w:sz w:val="32"/>
          <w:szCs w:val="32"/>
        </w:rPr>
        <w:t>支</w:t>
      </w:r>
      <w:r>
        <w:rPr>
          <w:rStyle w:val="20"/>
          <w:rFonts w:ascii="Times New Roman" w:eastAsia="黑体" w:hAnsi="Times New Roman" w:hint="eastAsia"/>
          <w:b w:val="0"/>
        </w:rPr>
        <w:t>出决算情况说明</w:t>
      </w:r>
      <w:bookmarkEnd w:id="28"/>
      <w:bookmarkEnd w:id="29"/>
    </w:p>
    <w:p w14:paraId="3F932EC9" w14:textId="77777777" w:rsidR="0005252F"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年本年支出合计</w:t>
      </w:r>
      <w:r>
        <w:rPr>
          <w:rFonts w:eastAsia="仿宋"/>
          <w:color w:val="000000"/>
          <w:sz w:val="32"/>
          <w:szCs w:val="32"/>
        </w:rPr>
        <w:t>2935.41</w:t>
      </w:r>
      <w:r>
        <w:rPr>
          <w:rFonts w:eastAsia="仿宋" w:hint="eastAsia"/>
          <w:color w:val="000000"/>
          <w:sz w:val="32"/>
          <w:szCs w:val="32"/>
        </w:rPr>
        <w:t>万元，其中：基本支出</w:t>
      </w:r>
      <w:r>
        <w:rPr>
          <w:rFonts w:eastAsia="仿宋"/>
          <w:color w:val="000000"/>
          <w:sz w:val="32"/>
          <w:szCs w:val="32"/>
        </w:rPr>
        <w:t>1348.23</w:t>
      </w:r>
      <w:r>
        <w:rPr>
          <w:rFonts w:eastAsia="仿宋" w:hint="eastAsia"/>
          <w:color w:val="000000"/>
          <w:sz w:val="32"/>
          <w:szCs w:val="32"/>
        </w:rPr>
        <w:t>万元，占</w:t>
      </w:r>
      <w:r>
        <w:rPr>
          <w:rFonts w:eastAsia="仿宋"/>
          <w:color w:val="000000"/>
          <w:sz w:val="32"/>
          <w:szCs w:val="32"/>
        </w:rPr>
        <w:t>45.93%</w:t>
      </w:r>
      <w:r>
        <w:rPr>
          <w:rFonts w:eastAsia="仿宋" w:hint="eastAsia"/>
          <w:color w:val="000000"/>
          <w:sz w:val="32"/>
          <w:szCs w:val="32"/>
        </w:rPr>
        <w:t>；项目支出</w:t>
      </w:r>
      <w:r>
        <w:rPr>
          <w:rFonts w:eastAsia="仿宋"/>
          <w:color w:val="000000"/>
          <w:sz w:val="32"/>
          <w:szCs w:val="32"/>
        </w:rPr>
        <w:t>1587.18</w:t>
      </w:r>
      <w:r>
        <w:rPr>
          <w:rFonts w:eastAsia="仿宋" w:hint="eastAsia"/>
          <w:color w:val="000000"/>
          <w:sz w:val="32"/>
          <w:szCs w:val="32"/>
        </w:rPr>
        <w:t>万元，占</w:t>
      </w:r>
      <w:r>
        <w:rPr>
          <w:rFonts w:eastAsia="仿宋"/>
          <w:color w:val="000000"/>
          <w:sz w:val="32"/>
          <w:szCs w:val="32"/>
        </w:rPr>
        <w:t>54.07%</w:t>
      </w:r>
      <w:r>
        <w:rPr>
          <w:rFonts w:eastAsia="仿宋" w:hint="eastAsia"/>
          <w:color w:val="000000"/>
          <w:sz w:val="32"/>
          <w:szCs w:val="32"/>
        </w:rPr>
        <w:t>；上缴上级支出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；对附属单位补助支出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w:t>
      </w:r>
    </w:p>
    <w:p w14:paraId="0C76BB73" w14:textId="77777777" w:rsidR="0005252F" w:rsidRDefault="0005252F">
      <w:pPr>
        <w:spacing w:line="600" w:lineRule="exact"/>
        <w:ind w:firstLine="640"/>
        <w:rPr>
          <w:rFonts w:eastAsia="仿宋"/>
          <w:color w:val="000000"/>
          <w:sz w:val="32"/>
          <w:szCs w:val="32"/>
          <w:shd w:val="pct10" w:color="auto" w:fill="FFFFFF"/>
        </w:rPr>
      </w:pPr>
    </w:p>
    <w:p w14:paraId="4201E9DE"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3</w:t>
      </w:r>
      <w:r>
        <w:rPr>
          <w:rFonts w:eastAsia="仿宋" w:hint="eastAsia"/>
          <w:color w:val="000000"/>
          <w:sz w:val="32"/>
          <w:szCs w:val="32"/>
        </w:rPr>
        <w:t>：支出决算结构图）（饼状图）</w:t>
      </w:r>
    </w:p>
    <w:p w14:paraId="5E75C13D" w14:textId="77777777" w:rsidR="0005252F" w:rsidRDefault="0005252F">
      <w:pPr>
        <w:spacing w:line="600" w:lineRule="exact"/>
        <w:ind w:firstLineChars="200" w:firstLine="640"/>
        <w:rPr>
          <w:rFonts w:eastAsia="仿宋"/>
          <w:color w:val="000000"/>
          <w:sz w:val="32"/>
          <w:szCs w:val="32"/>
        </w:rPr>
      </w:pPr>
    </w:p>
    <w:p w14:paraId="668327F6" w14:textId="77777777" w:rsidR="0005252F" w:rsidRDefault="00000000">
      <w:pPr>
        <w:spacing w:line="600" w:lineRule="exact"/>
        <w:ind w:firstLineChars="200" w:firstLine="420"/>
        <w:rPr>
          <w:rFonts w:eastAsia="仿宋"/>
          <w:color w:val="000000"/>
          <w:sz w:val="32"/>
          <w:szCs w:val="32"/>
        </w:rPr>
      </w:pPr>
      <w:r>
        <w:rPr>
          <w:noProof/>
        </w:rPr>
        <w:lastRenderedPageBreak/>
        <w:drawing>
          <wp:anchor distT="0" distB="0" distL="113665" distR="113665" simplePos="0" relativeHeight="251656704" behindDoc="0" locked="0" layoutInCell="1" allowOverlap="1" wp14:anchorId="248276B8" wp14:editId="3C113973">
            <wp:simplePos x="0" y="0"/>
            <wp:positionH relativeFrom="column">
              <wp:posOffset>523875</wp:posOffset>
            </wp:positionH>
            <wp:positionV relativeFrom="paragraph">
              <wp:posOffset>200025</wp:posOffset>
            </wp:positionV>
            <wp:extent cx="4410075" cy="2771775"/>
            <wp:effectExtent l="0" t="0" r="0" b="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4410074" cy="2771775"/>
                    </a:xfrm>
                    <a:prstGeom prst="rect">
                      <a:avLst/>
                    </a:prstGeom>
                    <a:noFill/>
                    <a:ln w="9525" cap="flat" cmpd="sng">
                      <a:noFill/>
                      <a:prstDash val="solid"/>
                      <a:miter/>
                    </a:ln>
                  </pic:spPr>
                </pic:pic>
              </a:graphicData>
            </a:graphic>
          </wp:anchor>
        </w:drawing>
      </w:r>
    </w:p>
    <w:p w14:paraId="50A0EA4C" w14:textId="77777777" w:rsidR="0005252F" w:rsidRDefault="0005252F">
      <w:pPr>
        <w:spacing w:line="600" w:lineRule="exact"/>
        <w:ind w:firstLineChars="200" w:firstLine="640"/>
        <w:rPr>
          <w:rFonts w:eastAsia="仿宋"/>
          <w:color w:val="000000"/>
          <w:sz w:val="32"/>
          <w:szCs w:val="32"/>
        </w:rPr>
      </w:pPr>
    </w:p>
    <w:p w14:paraId="48494EF5" w14:textId="77777777" w:rsidR="0005252F" w:rsidRDefault="0005252F">
      <w:pPr>
        <w:spacing w:line="600" w:lineRule="exact"/>
        <w:ind w:firstLineChars="200" w:firstLine="640"/>
        <w:rPr>
          <w:rFonts w:eastAsia="仿宋"/>
          <w:color w:val="000000"/>
          <w:sz w:val="32"/>
          <w:szCs w:val="32"/>
        </w:rPr>
      </w:pPr>
    </w:p>
    <w:p w14:paraId="3F66F5AE" w14:textId="77777777" w:rsidR="0005252F" w:rsidRDefault="0005252F">
      <w:pPr>
        <w:spacing w:line="600" w:lineRule="exact"/>
        <w:ind w:firstLineChars="200" w:firstLine="640"/>
        <w:rPr>
          <w:rFonts w:eastAsia="仿宋"/>
          <w:color w:val="000000"/>
          <w:sz w:val="32"/>
          <w:szCs w:val="32"/>
        </w:rPr>
      </w:pPr>
    </w:p>
    <w:p w14:paraId="6BEBE488" w14:textId="77777777" w:rsidR="0005252F" w:rsidRDefault="0005252F">
      <w:pPr>
        <w:spacing w:line="600" w:lineRule="exact"/>
        <w:ind w:firstLineChars="200" w:firstLine="640"/>
        <w:rPr>
          <w:rFonts w:eastAsia="仿宋"/>
          <w:color w:val="000000"/>
          <w:sz w:val="32"/>
          <w:szCs w:val="32"/>
        </w:rPr>
      </w:pPr>
    </w:p>
    <w:p w14:paraId="53AB2AD1" w14:textId="77777777" w:rsidR="0005252F" w:rsidRDefault="0005252F">
      <w:pPr>
        <w:spacing w:line="600" w:lineRule="exact"/>
        <w:ind w:firstLineChars="200" w:firstLine="640"/>
        <w:rPr>
          <w:rFonts w:eastAsia="仿宋"/>
          <w:color w:val="000000"/>
          <w:sz w:val="32"/>
          <w:szCs w:val="32"/>
        </w:rPr>
      </w:pPr>
    </w:p>
    <w:p w14:paraId="6896860A" w14:textId="77777777" w:rsidR="0005252F" w:rsidRDefault="0005252F">
      <w:pPr>
        <w:spacing w:line="600" w:lineRule="exact"/>
        <w:ind w:firstLineChars="200" w:firstLine="640"/>
        <w:rPr>
          <w:rFonts w:eastAsia="仿宋"/>
          <w:color w:val="000000"/>
          <w:sz w:val="32"/>
          <w:szCs w:val="32"/>
        </w:rPr>
      </w:pPr>
    </w:p>
    <w:p w14:paraId="71A11FF8" w14:textId="77777777" w:rsidR="0005252F" w:rsidRDefault="0005252F">
      <w:pPr>
        <w:spacing w:line="600" w:lineRule="exact"/>
        <w:ind w:firstLineChars="200" w:firstLine="640"/>
        <w:rPr>
          <w:rFonts w:eastAsia="仿宋"/>
          <w:color w:val="000000"/>
          <w:sz w:val="32"/>
          <w:szCs w:val="32"/>
        </w:rPr>
      </w:pPr>
    </w:p>
    <w:p w14:paraId="4D547457" w14:textId="77777777" w:rsidR="0005252F" w:rsidRDefault="0005252F">
      <w:pPr>
        <w:spacing w:line="600" w:lineRule="exact"/>
        <w:ind w:firstLineChars="200" w:firstLine="640"/>
        <w:rPr>
          <w:rFonts w:eastAsia="仿宋_GB2312"/>
          <w:color w:val="FF0000"/>
          <w:sz w:val="32"/>
          <w:szCs w:val="32"/>
        </w:rPr>
      </w:pPr>
    </w:p>
    <w:p w14:paraId="3C000233" w14:textId="77777777" w:rsidR="0005252F" w:rsidRDefault="00000000">
      <w:pPr>
        <w:spacing w:line="600" w:lineRule="exact"/>
        <w:ind w:firstLineChars="200" w:firstLine="640"/>
        <w:outlineLvl w:val="1"/>
        <w:rPr>
          <w:rStyle w:val="20"/>
          <w:rFonts w:ascii="Times New Roman" w:eastAsia="黑体" w:hAnsi="Times New Roman"/>
          <w:b w:val="0"/>
        </w:rPr>
      </w:pPr>
      <w:bookmarkStart w:id="30" w:name="_Toc15396606"/>
      <w:bookmarkStart w:id="31" w:name="_Toc15377208"/>
      <w:r>
        <w:rPr>
          <w:rFonts w:eastAsia="黑体" w:hint="eastAsia"/>
          <w:color w:val="000000"/>
          <w:sz w:val="32"/>
          <w:szCs w:val="32"/>
        </w:rPr>
        <w:t>四、财</w:t>
      </w:r>
      <w:r>
        <w:rPr>
          <w:rStyle w:val="20"/>
          <w:rFonts w:ascii="Times New Roman" w:eastAsia="黑体" w:hAnsi="Times New Roman" w:hint="eastAsia"/>
          <w:b w:val="0"/>
        </w:rPr>
        <w:t>政拨款收入支出决算总体情况说明</w:t>
      </w:r>
      <w:bookmarkEnd w:id="30"/>
      <w:bookmarkEnd w:id="31"/>
    </w:p>
    <w:p w14:paraId="67613B23" w14:textId="77777777" w:rsidR="0005252F"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年财政拨款收、支总计</w:t>
      </w:r>
      <w:r>
        <w:rPr>
          <w:rFonts w:eastAsia="仿宋"/>
          <w:color w:val="000000"/>
          <w:sz w:val="32"/>
          <w:szCs w:val="32"/>
        </w:rPr>
        <w:t>2956.90</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年相比，财政拨款收、支总计各增加</w:t>
      </w:r>
      <w:r>
        <w:rPr>
          <w:rFonts w:eastAsia="仿宋"/>
          <w:color w:val="000000"/>
          <w:sz w:val="32"/>
          <w:szCs w:val="32"/>
        </w:rPr>
        <w:t>575.66</w:t>
      </w:r>
      <w:r>
        <w:rPr>
          <w:rFonts w:eastAsia="仿宋" w:hint="eastAsia"/>
          <w:color w:val="000000"/>
          <w:sz w:val="32"/>
          <w:szCs w:val="32"/>
        </w:rPr>
        <w:t>万元，增长</w:t>
      </w:r>
      <w:r>
        <w:rPr>
          <w:rFonts w:eastAsia="仿宋"/>
          <w:color w:val="000000"/>
          <w:sz w:val="32"/>
          <w:szCs w:val="32"/>
        </w:rPr>
        <w:t>24.18%</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年大幅增加，收、支总计相应增加。</w:t>
      </w:r>
    </w:p>
    <w:p w14:paraId="18269B0A"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4</w:t>
      </w:r>
      <w:r>
        <w:rPr>
          <w:rFonts w:eastAsia="仿宋" w:hint="eastAsia"/>
          <w:color w:val="000000"/>
          <w:sz w:val="32"/>
          <w:szCs w:val="32"/>
        </w:rPr>
        <w:t>：财政拨款收、支决算总计变动情况）（柱状图）</w:t>
      </w:r>
    </w:p>
    <w:p w14:paraId="1C1682A3" w14:textId="77777777" w:rsidR="0005252F"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7728" behindDoc="0" locked="0" layoutInCell="1" allowOverlap="1" wp14:anchorId="7BD5CAFD" wp14:editId="53D9406C">
            <wp:simplePos x="0" y="0"/>
            <wp:positionH relativeFrom="column">
              <wp:posOffset>523875</wp:posOffset>
            </wp:positionH>
            <wp:positionV relativeFrom="paragraph">
              <wp:posOffset>371475</wp:posOffset>
            </wp:positionV>
            <wp:extent cx="4600575" cy="2771775"/>
            <wp:effectExtent l="0" t="0" r="0" b="0"/>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4600574" cy="2771774"/>
                    </a:xfrm>
                    <a:prstGeom prst="rect">
                      <a:avLst/>
                    </a:prstGeom>
                    <a:noFill/>
                    <a:ln w="9525" cap="flat" cmpd="sng">
                      <a:noFill/>
                      <a:prstDash val="solid"/>
                      <a:miter/>
                    </a:ln>
                  </pic:spPr>
                </pic:pic>
              </a:graphicData>
            </a:graphic>
          </wp:anchor>
        </w:drawing>
      </w:r>
    </w:p>
    <w:p w14:paraId="269E5CF1" w14:textId="77777777" w:rsidR="0005252F" w:rsidRDefault="0005252F">
      <w:pPr>
        <w:spacing w:line="600" w:lineRule="exact"/>
        <w:ind w:firstLineChars="200" w:firstLine="640"/>
        <w:rPr>
          <w:rFonts w:eastAsia="仿宋"/>
          <w:color w:val="000000"/>
          <w:sz w:val="32"/>
          <w:szCs w:val="32"/>
        </w:rPr>
      </w:pPr>
    </w:p>
    <w:p w14:paraId="24604618" w14:textId="77777777" w:rsidR="0005252F" w:rsidRDefault="0005252F">
      <w:pPr>
        <w:spacing w:line="600" w:lineRule="exact"/>
        <w:ind w:firstLineChars="200" w:firstLine="640"/>
        <w:rPr>
          <w:rFonts w:eastAsia="仿宋"/>
          <w:color w:val="000000"/>
          <w:sz w:val="32"/>
          <w:szCs w:val="32"/>
        </w:rPr>
      </w:pPr>
    </w:p>
    <w:p w14:paraId="1C6DD792" w14:textId="77777777" w:rsidR="0005252F" w:rsidRDefault="0005252F">
      <w:pPr>
        <w:spacing w:line="600" w:lineRule="exact"/>
        <w:ind w:firstLineChars="200" w:firstLine="640"/>
        <w:rPr>
          <w:rFonts w:eastAsia="仿宋"/>
          <w:color w:val="000000"/>
          <w:sz w:val="32"/>
          <w:szCs w:val="32"/>
        </w:rPr>
      </w:pPr>
    </w:p>
    <w:p w14:paraId="3CF3AF24" w14:textId="77777777" w:rsidR="0005252F" w:rsidRDefault="0005252F">
      <w:pPr>
        <w:spacing w:line="600" w:lineRule="exact"/>
        <w:ind w:firstLineChars="200" w:firstLine="640"/>
        <w:rPr>
          <w:rFonts w:eastAsia="仿宋"/>
          <w:color w:val="000000"/>
          <w:sz w:val="32"/>
          <w:szCs w:val="32"/>
        </w:rPr>
      </w:pPr>
    </w:p>
    <w:p w14:paraId="6B92CD45" w14:textId="77777777" w:rsidR="0005252F" w:rsidRDefault="0005252F">
      <w:pPr>
        <w:spacing w:line="600" w:lineRule="exact"/>
        <w:ind w:firstLineChars="200" w:firstLine="640"/>
        <w:rPr>
          <w:rFonts w:eastAsia="仿宋"/>
          <w:color w:val="000000"/>
          <w:sz w:val="32"/>
          <w:szCs w:val="32"/>
        </w:rPr>
      </w:pPr>
    </w:p>
    <w:p w14:paraId="79D9BE0F" w14:textId="77777777" w:rsidR="0005252F" w:rsidRDefault="0005252F">
      <w:pPr>
        <w:spacing w:line="600" w:lineRule="exact"/>
        <w:ind w:firstLineChars="200" w:firstLine="640"/>
        <w:rPr>
          <w:rFonts w:eastAsia="仿宋"/>
          <w:color w:val="000000"/>
          <w:sz w:val="32"/>
          <w:szCs w:val="32"/>
        </w:rPr>
      </w:pPr>
    </w:p>
    <w:p w14:paraId="315D382A" w14:textId="77777777" w:rsidR="0005252F" w:rsidRDefault="0005252F">
      <w:pPr>
        <w:spacing w:line="600" w:lineRule="exact"/>
        <w:ind w:firstLine="640"/>
        <w:rPr>
          <w:rFonts w:eastAsia="仿宋"/>
          <w:b/>
          <w:color w:val="00B050"/>
          <w:sz w:val="32"/>
          <w:szCs w:val="32"/>
        </w:rPr>
      </w:pPr>
    </w:p>
    <w:p w14:paraId="604080B1" w14:textId="77777777" w:rsidR="0005252F" w:rsidRDefault="00000000">
      <w:pPr>
        <w:spacing w:line="600" w:lineRule="exact"/>
        <w:ind w:firstLineChars="200" w:firstLine="640"/>
        <w:outlineLvl w:val="1"/>
        <w:rPr>
          <w:rStyle w:val="20"/>
          <w:rFonts w:ascii="Times New Roman" w:eastAsia="黑体" w:hAnsi="Times New Roman"/>
          <w:b w:val="0"/>
        </w:rPr>
      </w:pPr>
      <w:bookmarkStart w:id="32" w:name="_Toc15377209"/>
      <w:bookmarkStart w:id="33" w:name="_Toc15396607"/>
      <w:r>
        <w:rPr>
          <w:rFonts w:eastAsia="黑体" w:hint="eastAsia"/>
          <w:color w:val="000000"/>
          <w:sz w:val="32"/>
          <w:szCs w:val="32"/>
        </w:rPr>
        <w:lastRenderedPageBreak/>
        <w:t>五、</w:t>
      </w:r>
      <w:r>
        <w:rPr>
          <w:rFonts w:eastAsia="黑体" w:hint="eastAsia"/>
          <w:b/>
          <w:color w:val="000000"/>
          <w:sz w:val="32"/>
          <w:szCs w:val="32"/>
        </w:rPr>
        <w:t>一</w:t>
      </w:r>
      <w:r>
        <w:rPr>
          <w:rStyle w:val="20"/>
          <w:rFonts w:ascii="Times New Roman" w:eastAsia="黑体" w:hAnsi="Times New Roman" w:hint="eastAsia"/>
          <w:b w:val="0"/>
        </w:rPr>
        <w:t>般公共预算财政拨款支出决算情况说明</w:t>
      </w:r>
      <w:bookmarkEnd w:id="32"/>
      <w:bookmarkEnd w:id="33"/>
    </w:p>
    <w:p w14:paraId="2595F38C" w14:textId="77777777" w:rsidR="0005252F" w:rsidRDefault="00000000">
      <w:pPr>
        <w:spacing w:line="600" w:lineRule="exact"/>
        <w:ind w:firstLineChars="200" w:firstLine="643"/>
        <w:outlineLvl w:val="2"/>
        <w:rPr>
          <w:rFonts w:eastAsia="仿宋"/>
          <w:b/>
          <w:color w:val="000000"/>
          <w:sz w:val="32"/>
          <w:szCs w:val="32"/>
        </w:rPr>
      </w:pPr>
      <w:bookmarkStart w:id="34" w:name="_Toc15377210"/>
      <w:r>
        <w:rPr>
          <w:rFonts w:eastAsia="仿宋" w:hint="eastAsia"/>
          <w:b/>
          <w:color w:val="000000"/>
          <w:sz w:val="32"/>
          <w:szCs w:val="32"/>
        </w:rPr>
        <w:t>（一）一般公共预算财政拨款支出决算总体情况</w:t>
      </w:r>
      <w:bookmarkEnd w:id="34"/>
    </w:p>
    <w:p w14:paraId="04AD1542" w14:textId="77777777" w:rsidR="0005252F"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color w:val="000000"/>
          <w:sz w:val="32"/>
          <w:szCs w:val="32"/>
        </w:rPr>
        <w:t>2581.92</w:t>
      </w:r>
      <w:r>
        <w:rPr>
          <w:rFonts w:eastAsia="仿宋" w:hint="eastAsia"/>
          <w:color w:val="000000"/>
          <w:sz w:val="32"/>
          <w:szCs w:val="32"/>
        </w:rPr>
        <w:t>万元，占本年支出合计的</w:t>
      </w:r>
      <w:r>
        <w:rPr>
          <w:rFonts w:eastAsia="仿宋"/>
          <w:color w:val="000000"/>
          <w:sz w:val="32"/>
          <w:szCs w:val="32"/>
        </w:rPr>
        <w:t>87.96%</w:t>
      </w:r>
      <w:r>
        <w:rPr>
          <w:rFonts w:eastAsia="仿宋" w:hint="eastAsia"/>
          <w:color w:val="000000"/>
          <w:sz w:val="32"/>
          <w:szCs w:val="32"/>
        </w:rPr>
        <w:t>。与</w:t>
      </w:r>
      <w:r>
        <w:rPr>
          <w:rFonts w:eastAsia="仿宋"/>
          <w:color w:val="000000"/>
          <w:sz w:val="32"/>
          <w:szCs w:val="32"/>
        </w:rPr>
        <w:t>2019</w:t>
      </w:r>
      <w:r>
        <w:rPr>
          <w:rFonts w:eastAsia="仿宋" w:hint="eastAsia"/>
          <w:color w:val="000000"/>
          <w:sz w:val="32"/>
          <w:szCs w:val="32"/>
        </w:rPr>
        <w:t>年相比，一般公共预算财政拨款增加</w:t>
      </w:r>
      <w:r>
        <w:rPr>
          <w:rFonts w:eastAsia="仿宋"/>
          <w:color w:val="000000"/>
          <w:sz w:val="32"/>
          <w:szCs w:val="32"/>
        </w:rPr>
        <w:t>230.45</w:t>
      </w:r>
      <w:r>
        <w:rPr>
          <w:rFonts w:eastAsia="仿宋" w:hint="eastAsia"/>
          <w:color w:val="000000"/>
          <w:sz w:val="32"/>
          <w:szCs w:val="32"/>
        </w:rPr>
        <w:t>万元，增长</w:t>
      </w:r>
      <w:r>
        <w:rPr>
          <w:rFonts w:eastAsia="仿宋"/>
          <w:color w:val="000000"/>
          <w:sz w:val="32"/>
          <w:szCs w:val="32"/>
        </w:rPr>
        <w:t>9.8%</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年大幅增加，支总计相应增加。</w:t>
      </w:r>
    </w:p>
    <w:p w14:paraId="7F153ED1" w14:textId="77777777" w:rsidR="0005252F" w:rsidRDefault="0005252F">
      <w:pPr>
        <w:spacing w:line="600" w:lineRule="exact"/>
        <w:ind w:firstLineChars="200" w:firstLine="640"/>
        <w:rPr>
          <w:rFonts w:eastAsia="仿宋"/>
          <w:color w:val="000000"/>
          <w:sz w:val="32"/>
          <w:szCs w:val="32"/>
        </w:rPr>
      </w:pPr>
    </w:p>
    <w:p w14:paraId="6D17E0D1"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5</w:t>
      </w:r>
      <w:r>
        <w:rPr>
          <w:rFonts w:eastAsia="仿宋" w:hint="eastAsia"/>
          <w:color w:val="000000"/>
          <w:sz w:val="32"/>
          <w:szCs w:val="32"/>
        </w:rPr>
        <w:t>：一般公共预算财政拨款支出决算变动情况）（柱状图）</w:t>
      </w:r>
    </w:p>
    <w:p w14:paraId="4818ACBC" w14:textId="77777777" w:rsidR="0005252F"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8752" behindDoc="0" locked="0" layoutInCell="1" allowOverlap="1" wp14:anchorId="50895A75" wp14:editId="40601192">
            <wp:simplePos x="0" y="0"/>
            <wp:positionH relativeFrom="column">
              <wp:posOffset>314325</wp:posOffset>
            </wp:positionH>
            <wp:positionV relativeFrom="paragraph">
              <wp:posOffset>276225</wp:posOffset>
            </wp:positionV>
            <wp:extent cx="4972050" cy="3228975"/>
            <wp:effectExtent l="0" t="0" r="0" b="0"/>
            <wp:wrapSquare wrapText="bothSides"/>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2"/>
                    <a:stretch>
                      <a:fillRect/>
                    </a:stretch>
                  </pic:blipFill>
                  <pic:spPr>
                    <a:xfrm>
                      <a:off x="0" y="0"/>
                      <a:ext cx="4972050" cy="3228975"/>
                    </a:xfrm>
                    <a:prstGeom prst="rect">
                      <a:avLst/>
                    </a:prstGeom>
                    <a:noFill/>
                    <a:ln w="9525" cap="flat" cmpd="sng">
                      <a:noFill/>
                      <a:prstDash val="solid"/>
                      <a:miter/>
                    </a:ln>
                  </pic:spPr>
                </pic:pic>
              </a:graphicData>
            </a:graphic>
          </wp:anchor>
        </w:drawing>
      </w:r>
    </w:p>
    <w:p w14:paraId="75A7770B" w14:textId="77777777" w:rsidR="0005252F" w:rsidRDefault="00000000">
      <w:pPr>
        <w:spacing w:line="600" w:lineRule="exact"/>
        <w:ind w:firstLineChars="200" w:firstLine="643"/>
        <w:outlineLvl w:val="2"/>
        <w:rPr>
          <w:rFonts w:eastAsia="仿宋"/>
          <w:b/>
          <w:color w:val="000000"/>
          <w:sz w:val="32"/>
          <w:szCs w:val="32"/>
        </w:rPr>
      </w:pPr>
      <w:bookmarkStart w:id="35" w:name="_Toc15377211"/>
      <w:r>
        <w:rPr>
          <w:rFonts w:eastAsia="仿宋" w:hint="eastAsia"/>
          <w:b/>
          <w:color w:val="000000"/>
          <w:sz w:val="32"/>
          <w:szCs w:val="32"/>
        </w:rPr>
        <w:t>（二）一般公共预算财政拨款支出决算结构情况</w:t>
      </w:r>
      <w:bookmarkEnd w:id="35"/>
    </w:p>
    <w:p w14:paraId="348EDD87" w14:textId="77777777" w:rsidR="0005252F" w:rsidRDefault="00000000">
      <w:pPr>
        <w:spacing w:line="600" w:lineRule="exact"/>
        <w:ind w:firstLine="640"/>
        <w:rPr>
          <w:rFonts w:eastAsia="仿宋"/>
          <w:b/>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color w:val="000000"/>
          <w:sz w:val="32"/>
          <w:szCs w:val="32"/>
        </w:rPr>
        <w:t>2581.92</w:t>
      </w:r>
      <w:r>
        <w:rPr>
          <w:rFonts w:eastAsia="仿宋" w:hint="eastAsia"/>
          <w:color w:val="000000"/>
          <w:sz w:val="32"/>
          <w:szCs w:val="32"/>
        </w:rPr>
        <w:t>万元，主要用于以下方面</w:t>
      </w:r>
      <w:r>
        <w:rPr>
          <w:rFonts w:eastAsia="仿宋"/>
          <w:color w:val="000000"/>
          <w:sz w:val="32"/>
          <w:szCs w:val="32"/>
        </w:rPr>
        <w:t>:</w:t>
      </w:r>
      <w:r>
        <w:rPr>
          <w:rFonts w:eastAsia="仿宋" w:hint="eastAsia"/>
          <w:b/>
          <w:color w:val="000000"/>
          <w:sz w:val="32"/>
          <w:szCs w:val="32"/>
        </w:rPr>
        <w:t>一般公共服务（类）</w:t>
      </w:r>
      <w:r>
        <w:rPr>
          <w:rFonts w:eastAsia="仿宋" w:hint="eastAsia"/>
          <w:color w:val="000000"/>
          <w:sz w:val="32"/>
          <w:szCs w:val="32"/>
        </w:rPr>
        <w:t>支出</w:t>
      </w:r>
      <w:r>
        <w:rPr>
          <w:rFonts w:eastAsia="仿宋"/>
          <w:color w:val="000000"/>
          <w:sz w:val="32"/>
          <w:szCs w:val="32"/>
        </w:rPr>
        <w:t>1969.62</w:t>
      </w:r>
      <w:r>
        <w:rPr>
          <w:rFonts w:eastAsia="仿宋" w:hint="eastAsia"/>
          <w:color w:val="000000"/>
          <w:sz w:val="32"/>
          <w:szCs w:val="32"/>
        </w:rPr>
        <w:t>万元，占</w:t>
      </w:r>
      <w:r>
        <w:rPr>
          <w:rFonts w:eastAsia="仿宋"/>
          <w:color w:val="000000"/>
          <w:sz w:val="32"/>
          <w:szCs w:val="32"/>
        </w:rPr>
        <w:lastRenderedPageBreak/>
        <w:t>76.29%</w:t>
      </w:r>
      <w:r>
        <w:rPr>
          <w:rFonts w:eastAsia="仿宋" w:hint="eastAsia"/>
          <w:color w:val="000000"/>
          <w:sz w:val="32"/>
          <w:szCs w:val="32"/>
        </w:rPr>
        <w:t>；</w:t>
      </w:r>
      <w:r>
        <w:rPr>
          <w:rFonts w:eastAsia="仿宋" w:hint="eastAsia"/>
          <w:b/>
          <w:color w:val="000000"/>
          <w:sz w:val="32"/>
          <w:szCs w:val="32"/>
        </w:rPr>
        <w:t>科学技术（类）</w:t>
      </w:r>
      <w:r>
        <w:rPr>
          <w:rFonts w:eastAsia="仿宋" w:hint="eastAsia"/>
          <w:color w:val="000000"/>
          <w:sz w:val="32"/>
          <w:szCs w:val="32"/>
        </w:rPr>
        <w:t>支出</w:t>
      </w:r>
      <w:r>
        <w:rPr>
          <w:rFonts w:eastAsia="仿宋"/>
          <w:color w:val="000000"/>
          <w:sz w:val="32"/>
          <w:szCs w:val="32"/>
        </w:rPr>
        <w:t>160.47</w:t>
      </w:r>
      <w:r>
        <w:rPr>
          <w:rFonts w:eastAsia="仿宋" w:hint="eastAsia"/>
          <w:color w:val="000000"/>
          <w:sz w:val="32"/>
          <w:szCs w:val="32"/>
        </w:rPr>
        <w:t>万元，占</w:t>
      </w:r>
      <w:r>
        <w:rPr>
          <w:rFonts w:eastAsia="仿宋"/>
          <w:color w:val="000000"/>
          <w:sz w:val="32"/>
          <w:szCs w:val="32"/>
        </w:rPr>
        <w:t>6.22%</w:t>
      </w:r>
      <w:r>
        <w:rPr>
          <w:rFonts w:eastAsia="仿宋" w:hint="eastAsia"/>
          <w:color w:val="000000"/>
          <w:sz w:val="32"/>
          <w:szCs w:val="32"/>
        </w:rPr>
        <w:t>；</w:t>
      </w:r>
      <w:r>
        <w:rPr>
          <w:rFonts w:eastAsia="仿宋" w:hint="eastAsia"/>
          <w:b/>
          <w:bCs/>
          <w:color w:val="000000"/>
          <w:sz w:val="32"/>
          <w:szCs w:val="32"/>
        </w:rPr>
        <w:t>文化旅游体育与传媒（类）支出</w:t>
      </w:r>
      <w:r>
        <w:rPr>
          <w:rFonts w:eastAsia="仿宋"/>
          <w:b/>
          <w:bCs/>
          <w:color w:val="000000"/>
          <w:sz w:val="32"/>
          <w:szCs w:val="32"/>
        </w:rPr>
        <w:t>158.34</w:t>
      </w:r>
      <w:r>
        <w:rPr>
          <w:rFonts w:eastAsia="仿宋" w:hint="eastAsia"/>
          <w:b/>
          <w:bCs/>
          <w:color w:val="000000"/>
          <w:sz w:val="32"/>
          <w:szCs w:val="32"/>
        </w:rPr>
        <w:t>万元，占</w:t>
      </w:r>
      <w:r>
        <w:rPr>
          <w:rFonts w:eastAsia="仿宋"/>
          <w:b/>
          <w:bCs/>
          <w:color w:val="000000"/>
          <w:sz w:val="32"/>
          <w:szCs w:val="32"/>
        </w:rPr>
        <w:t>6.13%</w:t>
      </w:r>
      <w:r>
        <w:rPr>
          <w:rFonts w:eastAsia="仿宋" w:hint="eastAsia"/>
          <w:color w:val="000000"/>
          <w:sz w:val="32"/>
          <w:szCs w:val="32"/>
        </w:rPr>
        <w:t>；</w:t>
      </w:r>
      <w:r>
        <w:rPr>
          <w:rFonts w:eastAsia="仿宋" w:hint="eastAsia"/>
          <w:b/>
          <w:color w:val="000000"/>
          <w:sz w:val="32"/>
          <w:szCs w:val="32"/>
        </w:rPr>
        <w:t>社会保障和就业（类）</w:t>
      </w:r>
      <w:r>
        <w:rPr>
          <w:rFonts w:eastAsia="仿宋" w:hint="eastAsia"/>
          <w:color w:val="000000"/>
          <w:sz w:val="32"/>
          <w:szCs w:val="32"/>
        </w:rPr>
        <w:t>支出</w:t>
      </w:r>
      <w:r>
        <w:rPr>
          <w:rFonts w:eastAsia="仿宋"/>
          <w:color w:val="000000"/>
          <w:sz w:val="32"/>
          <w:szCs w:val="32"/>
        </w:rPr>
        <w:t>187.79</w:t>
      </w:r>
      <w:r>
        <w:rPr>
          <w:rFonts w:eastAsia="仿宋" w:hint="eastAsia"/>
          <w:color w:val="000000"/>
          <w:sz w:val="32"/>
          <w:szCs w:val="32"/>
        </w:rPr>
        <w:t>万元，占</w:t>
      </w:r>
      <w:r>
        <w:rPr>
          <w:rFonts w:eastAsia="仿宋"/>
          <w:color w:val="000000"/>
          <w:sz w:val="32"/>
          <w:szCs w:val="32"/>
        </w:rPr>
        <w:t>7.27%</w:t>
      </w:r>
      <w:r>
        <w:rPr>
          <w:rFonts w:eastAsia="仿宋" w:hint="eastAsia"/>
          <w:color w:val="000000"/>
          <w:sz w:val="32"/>
          <w:szCs w:val="32"/>
        </w:rPr>
        <w:t>；</w:t>
      </w:r>
      <w:r>
        <w:rPr>
          <w:rFonts w:eastAsia="仿宋" w:hint="eastAsia"/>
          <w:b/>
          <w:bCs/>
          <w:color w:val="000000"/>
          <w:sz w:val="32"/>
          <w:szCs w:val="32"/>
        </w:rPr>
        <w:t>卫生健康支出</w:t>
      </w:r>
      <w:r>
        <w:rPr>
          <w:rFonts w:eastAsia="仿宋"/>
          <w:color w:val="000000"/>
          <w:sz w:val="32"/>
          <w:szCs w:val="32"/>
        </w:rPr>
        <w:t>9.75</w:t>
      </w:r>
      <w:r>
        <w:rPr>
          <w:rFonts w:eastAsia="仿宋" w:hint="eastAsia"/>
          <w:color w:val="000000"/>
          <w:sz w:val="32"/>
          <w:szCs w:val="32"/>
        </w:rPr>
        <w:t>万元，占</w:t>
      </w:r>
      <w:r>
        <w:rPr>
          <w:rFonts w:eastAsia="仿宋"/>
          <w:color w:val="000000"/>
          <w:sz w:val="32"/>
          <w:szCs w:val="32"/>
        </w:rPr>
        <w:t>0.38%</w:t>
      </w:r>
      <w:r>
        <w:rPr>
          <w:rFonts w:eastAsia="仿宋" w:hint="eastAsia"/>
          <w:color w:val="000000"/>
          <w:sz w:val="32"/>
          <w:szCs w:val="32"/>
        </w:rPr>
        <w:t>；住房保障支出</w:t>
      </w:r>
      <w:r>
        <w:rPr>
          <w:rFonts w:eastAsia="仿宋"/>
          <w:color w:val="000000"/>
          <w:sz w:val="32"/>
          <w:szCs w:val="32"/>
        </w:rPr>
        <w:t>95.95</w:t>
      </w:r>
      <w:r>
        <w:rPr>
          <w:rFonts w:eastAsia="仿宋" w:hint="eastAsia"/>
          <w:color w:val="000000"/>
          <w:sz w:val="32"/>
          <w:szCs w:val="32"/>
        </w:rPr>
        <w:t>万元，占</w:t>
      </w:r>
      <w:r>
        <w:rPr>
          <w:rFonts w:eastAsia="仿宋"/>
          <w:color w:val="000000"/>
          <w:sz w:val="32"/>
          <w:szCs w:val="32"/>
        </w:rPr>
        <w:t>3.71%</w:t>
      </w:r>
      <w:r>
        <w:rPr>
          <w:rFonts w:eastAsia="仿宋" w:hint="eastAsia"/>
          <w:color w:val="000000"/>
          <w:sz w:val="32"/>
          <w:szCs w:val="32"/>
        </w:rPr>
        <w:t>。</w:t>
      </w:r>
    </w:p>
    <w:p w14:paraId="67D559AF" w14:textId="77777777" w:rsidR="0005252F" w:rsidRDefault="0005252F">
      <w:pPr>
        <w:spacing w:line="600" w:lineRule="exact"/>
        <w:ind w:firstLine="640"/>
        <w:rPr>
          <w:rFonts w:eastAsia="仿宋"/>
          <w:color w:val="000000"/>
          <w:sz w:val="32"/>
          <w:szCs w:val="32"/>
        </w:rPr>
      </w:pPr>
    </w:p>
    <w:p w14:paraId="7EDE8003" w14:textId="77777777" w:rsidR="0005252F"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6</w:t>
      </w:r>
      <w:r>
        <w:rPr>
          <w:rFonts w:eastAsia="仿宋" w:hint="eastAsia"/>
          <w:color w:val="000000"/>
          <w:sz w:val="32"/>
          <w:szCs w:val="32"/>
        </w:rPr>
        <w:t>：一般公共预算财政拨款支出决算结构）（饼状图）</w:t>
      </w:r>
    </w:p>
    <w:p w14:paraId="38E1F371" w14:textId="77777777" w:rsidR="0005252F" w:rsidRDefault="0005252F">
      <w:pPr>
        <w:spacing w:line="600" w:lineRule="exact"/>
        <w:ind w:firstLineChars="200" w:firstLine="640"/>
        <w:rPr>
          <w:rFonts w:eastAsia="仿宋"/>
          <w:color w:val="000000"/>
          <w:sz w:val="32"/>
          <w:szCs w:val="32"/>
        </w:rPr>
      </w:pPr>
    </w:p>
    <w:p w14:paraId="4F4515BC" w14:textId="77777777" w:rsidR="0005252F"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9776" behindDoc="0" locked="0" layoutInCell="1" allowOverlap="1" wp14:anchorId="408EEA6D" wp14:editId="45C43003">
            <wp:simplePos x="0" y="0"/>
            <wp:positionH relativeFrom="column">
              <wp:posOffset>561975</wp:posOffset>
            </wp:positionH>
            <wp:positionV relativeFrom="paragraph">
              <wp:posOffset>123825</wp:posOffset>
            </wp:positionV>
            <wp:extent cx="4772025" cy="3248025"/>
            <wp:effectExtent l="0" t="0" r="0" b="0"/>
            <wp:wrapSquare wrapText="bothSides"/>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4772025" cy="3248025"/>
                    </a:xfrm>
                    <a:prstGeom prst="rect">
                      <a:avLst/>
                    </a:prstGeom>
                    <a:noFill/>
                    <a:ln w="9525" cap="flat" cmpd="sng">
                      <a:noFill/>
                      <a:prstDash val="solid"/>
                      <a:miter/>
                    </a:ln>
                  </pic:spPr>
                </pic:pic>
              </a:graphicData>
            </a:graphic>
          </wp:anchor>
        </w:drawing>
      </w:r>
    </w:p>
    <w:p w14:paraId="285FA56A" w14:textId="77777777" w:rsidR="0005252F" w:rsidRDefault="0005252F">
      <w:pPr>
        <w:spacing w:line="600" w:lineRule="exact"/>
        <w:ind w:firstLineChars="200" w:firstLine="640"/>
        <w:rPr>
          <w:rFonts w:eastAsia="仿宋"/>
          <w:color w:val="000000"/>
          <w:sz w:val="32"/>
          <w:szCs w:val="32"/>
        </w:rPr>
      </w:pPr>
    </w:p>
    <w:p w14:paraId="78599E5C" w14:textId="77777777" w:rsidR="0005252F" w:rsidRDefault="0005252F">
      <w:pPr>
        <w:spacing w:line="600" w:lineRule="exact"/>
        <w:ind w:firstLineChars="200" w:firstLine="640"/>
        <w:rPr>
          <w:rFonts w:eastAsia="仿宋"/>
          <w:color w:val="000000"/>
          <w:sz w:val="32"/>
          <w:szCs w:val="32"/>
        </w:rPr>
      </w:pPr>
    </w:p>
    <w:p w14:paraId="211D1ADF" w14:textId="77777777" w:rsidR="0005252F" w:rsidRDefault="0005252F">
      <w:pPr>
        <w:spacing w:line="600" w:lineRule="exact"/>
        <w:ind w:firstLineChars="200" w:firstLine="640"/>
        <w:rPr>
          <w:rFonts w:eastAsia="仿宋"/>
          <w:color w:val="000000"/>
          <w:sz w:val="32"/>
          <w:szCs w:val="32"/>
        </w:rPr>
      </w:pPr>
    </w:p>
    <w:p w14:paraId="749CA2C4" w14:textId="77777777" w:rsidR="0005252F" w:rsidRDefault="0005252F">
      <w:pPr>
        <w:spacing w:line="600" w:lineRule="exact"/>
        <w:ind w:firstLineChars="200" w:firstLine="640"/>
        <w:rPr>
          <w:rFonts w:eastAsia="仿宋"/>
          <w:color w:val="000000"/>
          <w:sz w:val="32"/>
          <w:szCs w:val="32"/>
        </w:rPr>
      </w:pPr>
    </w:p>
    <w:p w14:paraId="381D3D87" w14:textId="77777777" w:rsidR="0005252F" w:rsidRDefault="0005252F">
      <w:pPr>
        <w:spacing w:line="600" w:lineRule="exact"/>
        <w:ind w:firstLineChars="200" w:firstLine="640"/>
        <w:rPr>
          <w:rFonts w:eastAsia="仿宋"/>
          <w:color w:val="000000"/>
          <w:sz w:val="32"/>
          <w:szCs w:val="32"/>
        </w:rPr>
      </w:pPr>
    </w:p>
    <w:p w14:paraId="54CE357D" w14:textId="77777777" w:rsidR="0005252F" w:rsidRDefault="0005252F">
      <w:pPr>
        <w:spacing w:line="600" w:lineRule="exact"/>
        <w:ind w:firstLineChars="200" w:firstLine="640"/>
        <w:rPr>
          <w:rFonts w:eastAsia="仿宋"/>
          <w:color w:val="000000"/>
          <w:sz w:val="32"/>
          <w:szCs w:val="32"/>
        </w:rPr>
      </w:pPr>
    </w:p>
    <w:p w14:paraId="05E6E743" w14:textId="77777777" w:rsidR="0005252F" w:rsidRDefault="0005252F">
      <w:pPr>
        <w:spacing w:line="600" w:lineRule="exact"/>
        <w:ind w:firstLineChars="200" w:firstLine="640"/>
        <w:rPr>
          <w:rFonts w:eastAsia="仿宋"/>
          <w:color w:val="000000"/>
          <w:sz w:val="32"/>
          <w:szCs w:val="32"/>
        </w:rPr>
      </w:pPr>
    </w:p>
    <w:p w14:paraId="0642A992" w14:textId="77777777" w:rsidR="0005252F" w:rsidRDefault="0005252F">
      <w:pPr>
        <w:spacing w:line="600" w:lineRule="exact"/>
        <w:ind w:firstLineChars="200" w:firstLine="640"/>
        <w:rPr>
          <w:rFonts w:eastAsia="仿宋"/>
          <w:color w:val="000000"/>
          <w:sz w:val="32"/>
          <w:szCs w:val="32"/>
        </w:rPr>
      </w:pPr>
    </w:p>
    <w:p w14:paraId="466FEA4E" w14:textId="77777777" w:rsidR="0005252F" w:rsidRDefault="00000000">
      <w:pPr>
        <w:spacing w:line="600" w:lineRule="exact"/>
        <w:ind w:firstLineChars="200" w:firstLine="643"/>
        <w:outlineLvl w:val="2"/>
        <w:rPr>
          <w:rFonts w:eastAsia="仿宋"/>
          <w:b/>
          <w:color w:val="000000"/>
          <w:sz w:val="32"/>
          <w:szCs w:val="32"/>
        </w:rPr>
      </w:pPr>
      <w:bookmarkStart w:id="36" w:name="_Toc15377212"/>
      <w:r>
        <w:rPr>
          <w:rFonts w:eastAsia="仿宋" w:hint="eastAsia"/>
          <w:b/>
          <w:color w:val="000000"/>
          <w:sz w:val="32"/>
          <w:szCs w:val="32"/>
        </w:rPr>
        <w:t>（三）一般公共预算财政拨款支出决算具体情况</w:t>
      </w:r>
      <w:bookmarkEnd w:id="36"/>
    </w:p>
    <w:p w14:paraId="4E7C88E1" w14:textId="77777777" w:rsidR="0005252F" w:rsidRDefault="00000000">
      <w:pPr>
        <w:spacing w:line="600" w:lineRule="exact"/>
        <w:ind w:firstLineChars="200" w:firstLine="643"/>
        <w:outlineLvl w:val="2"/>
        <w:rPr>
          <w:rStyle w:val="a9"/>
          <w:rFonts w:eastAsia="仿宋"/>
          <w:bCs/>
          <w:color w:val="000000"/>
          <w:sz w:val="32"/>
          <w:szCs w:val="32"/>
        </w:rPr>
      </w:pPr>
      <w:bookmarkStart w:id="37" w:name="_Toc15378460"/>
      <w:bookmarkStart w:id="38" w:name="_Toc15377444"/>
      <w:bookmarkStart w:id="39" w:name="_Toc15377213"/>
      <w:r>
        <w:rPr>
          <w:rFonts w:eastAsia="仿宋"/>
          <w:b/>
          <w:color w:val="000000"/>
          <w:sz w:val="32"/>
          <w:szCs w:val="32"/>
        </w:rPr>
        <w:t>2020</w:t>
      </w:r>
      <w:r>
        <w:rPr>
          <w:rFonts w:eastAsia="仿宋" w:hint="eastAsia"/>
          <w:b/>
          <w:color w:val="000000"/>
          <w:sz w:val="32"/>
          <w:szCs w:val="32"/>
        </w:rPr>
        <w:t>年一般公共预算支出决算数为</w:t>
      </w:r>
      <w:r>
        <w:rPr>
          <w:rFonts w:eastAsia="仿宋"/>
          <w:b/>
          <w:color w:val="000000"/>
          <w:sz w:val="32"/>
          <w:szCs w:val="32"/>
        </w:rPr>
        <w:t>2581.92</w:t>
      </w:r>
      <w:r>
        <w:rPr>
          <w:rFonts w:eastAsia="仿宋" w:hint="eastAsia"/>
          <w:color w:val="000000"/>
          <w:sz w:val="32"/>
          <w:szCs w:val="32"/>
        </w:rPr>
        <w:t>，</w:t>
      </w:r>
      <w:r>
        <w:rPr>
          <w:rStyle w:val="a9"/>
          <w:rFonts w:eastAsia="仿宋" w:hint="eastAsia"/>
          <w:bCs/>
          <w:color w:val="000000"/>
          <w:sz w:val="32"/>
          <w:szCs w:val="32"/>
        </w:rPr>
        <w:t>完成预算</w:t>
      </w:r>
      <w:r>
        <w:rPr>
          <w:rStyle w:val="a9"/>
          <w:rFonts w:eastAsia="仿宋"/>
          <w:bCs/>
          <w:color w:val="000000"/>
          <w:sz w:val="32"/>
          <w:szCs w:val="32"/>
        </w:rPr>
        <w:t>99%</w:t>
      </w:r>
      <w:r>
        <w:rPr>
          <w:rStyle w:val="a9"/>
          <w:rFonts w:eastAsia="仿宋" w:hint="eastAsia"/>
          <w:bCs/>
          <w:color w:val="000000"/>
          <w:sz w:val="32"/>
          <w:szCs w:val="32"/>
        </w:rPr>
        <w:t>。其中：</w:t>
      </w:r>
      <w:bookmarkEnd w:id="37"/>
      <w:bookmarkEnd w:id="38"/>
      <w:bookmarkEnd w:id="39"/>
    </w:p>
    <w:p w14:paraId="1A9BF1B6" w14:textId="77777777" w:rsidR="0005252F" w:rsidRDefault="00000000">
      <w:pPr>
        <w:spacing w:line="600" w:lineRule="exact"/>
        <w:ind w:firstLineChars="200" w:firstLine="643"/>
        <w:rPr>
          <w:rFonts w:eastAsia="仿宋"/>
          <w:bCs/>
          <w:color w:val="000000"/>
          <w:sz w:val="32"/>
          <w:szCs w:val="32"/>
        </w:rPr>
      </w:pPr>
      <w:r>
        <w:rPr>
          <w:rStyle w:val="a9"/>
          <w:rFonts w:eastAsia="仿宋"/>
          <w:bCs/>
          <w:color w:val="000000"/>
          <w:sz w:val="32"/>
          <w:szCs w:val="32"/>
        </w:rPr>
        <w:t>1.</w:t>
      </w:r>
      <w:r>
        <w:rPr>
          <w:rStyle w:val="a9"/>
          <w:rFonts w:eastAsia="仿宋" w:hint="eastAsia"/>
          <w:bCs/>
          <w:color w:val="000000"/>
          <w:sz w:val="32"/>
          <w:szCs w:val="32"/>
        </w:rPr>
        <w:t>一般公共服务（类）人力资源事务（款）其他人力资源事务（项）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5.5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B94A204"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w:t>
      </w:r>
      <w:r>
        <w:rPr>
          <w:rStyle w:val="a9"/>
          <w:rFonts w:eastAsia="仿宋" w:hint="eastAsia"/>
          <w:bCs/>
          <w:color w:val="000000"/>
          <w:sz w:val="32"/>
          <w:szCs w:val="32"/>
        </w:rPr>
        <w:t>一般公共服务（类）组织事务（款）其他组织事务（项）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3.65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4018578F"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lastRenderedPageBreak/>
        <w:t>2.</w:t>
      </w:r>
      <w:r>
        <w:rPr>
          <w:rStyle w:val="a9"/>
          <w:rFonts w:eastAsia="仿宋" w:hint="eastAsia"/>
          <w:bCs/>
          <w:color w:val="000000"/>
          <w:sz w:val="32"/>
          <w:szCs w:val="32"/>
        </w:rPr>
        <w:t>一般公共服务（类）宣传事务（款）行政运行（项）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677.98</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00E3D634"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3.</w:t>
      </w:r>
      <w:r>
        <w:rPr>
          <w:rStyle w:val="a9"/>
          <w:rFonts w:eastAsia="仿宋" w:hint="eastAsia"/>
          <w:bCs/>
          <w:color w:val="000000"/>
          <w:sz w:val="32"/>
          <w:szCs w:val="32"/>
        </w:rPr>
        <w:t>一般公共服务（类）宣传事务（款）一般行政管理事务（项）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417.75</w:t>
      </w:r>
      <w:r>
        <w:rPr>
          <w:rStyle w:val="a9"/>
          <w:rFonts w:eastAsia="仿宋" w:hint="eastAsia"/>
          <w:b w:val="0"/>
          <w:bCs/>
          <w:color w:val="000000"/>
          <w:sz w:val="32"/>
          <w:szCs w:val="32"/>
        </w:rPr>
        <w:t>万元，完成预算</w:t>
      </w:r>
      <w:r>
        <w:rPr>
          <w:rStyle w:val="a9"/>
          <w:rFonts w:eastAsia="仿宋"/>
          <w:b w:val="0"/>
          <w:bCs/>
          <w:color w:val="000000"/>
          <w:sz w:val="32"/>
          <w:szCs w:val="32"/>
        </w:rPr>
        <w:t>95%</w:t>
      </w:r>
      <w:r>
        <w:rPr>
          <w:rStyle w:val="a9"/>
          <w:rFonts w:eastAsia="仿宋" w:hint="eastAsia"/>
          <w:b w:val="0"/>
          <w:bCs/>
          <w:color w:val="000000"/>
          <w:sz w:val="32"/>
          <w:szCs w:val="32"/>
        </w:rPr>
        <w:t>。</w:t>
      </w:r>
    </w:p>
    <w:p w14:paraId="3F9D46C8"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4.</w:t>
      </w:r>
      <w:r>
        <w:rPr>
          <w:rStyle w:val="a9"/>
          <w:rFonts w:eastAsia="仿宋" w:hint="eastAsia"/>
          <w:bCs/>
          <w:color w:val="000000"/>
          <w:sz w:val="32"/>
          <w:szCs w:val="32"/>
        </w:rPr>
        <w:t>一般公共服务（类）宣传事务（款）事业运行（项）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183.96</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0FB141D9"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5.</w:t>
      </w:r>
      <w:r>
        <w:rPr>
          <w:rStyle w:val="a9"/>
          <w:rFonts w:eastAsia="仿宋" w:hint="eastAsia"/>
          <w:bCs/>
          <w:color w:val="000000"/>
          <w:sz w:val="32"/>
          <w:szCs w:val="32"/>
        </w:rPr>
        <w:t>一般公共服务（类）宣传事务（款）其他宣传事务（项）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680.77</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E37E2F2"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6.</w:t>
      </w:r>
      <w:r>
        <w:rPr>
          <w:rStyle w:val="a9"/>
          <w:rFonts w:eastAsia="仿宋" w:hint="eastAsia"/>
          <w:bCs/>
          <w:color w:val="000000"/>
          <w:sz w:val="32"/>
          <w:szCs w:val="32"/>
        </w:rPr>
        <w:t>科学技术（类）科学技术管理事务（款）行政运行（项）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151.62</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10A31D5"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7.</w:t>
      </w:r>
      <w:r>
        <w:rPr>
          <w:rStyle w:val="a9"/>
          <w:rFonts w:eastAsia="仿宋" w:hint="eastAsia"/>
          <w:bCs/>
          <w:color w:val="000000"/>
          <w:sz w:val="32"/>
          <w:szCs w:val="32"/>
        </w:rPr>
        <w:t>科学技术（类）科学技术管理事务（款）其他科学技术管理事务（项）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8.85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F26A300"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10.</w:t>
      </w:r>
      <w:r>
        <w:rPr>
          <w:rStyle w:val="a9"/>
          <w:rFonts w:eastAsia="仿宋" w:hint="eastAsia"/>
          <w:bCs/>
          <w:color w:val="000000"/>
          <w:sz w:val="32"/>
          <w:szCs w:val="32"/>
        </w:rPr>
        <w:t>文化旅游体育与传媒（类）其他文化体育与传媒（款）宣传文化发展专项（项）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158.34</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848230B"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12.</w:t>
      </w:r>
      <w:r>
        <w:rPr>
          <w:rStyle w:val="a9"/>
          <w:rFonts w:eastAsia="仿宋" w:hint="eastAsia"/>
          <w:bCs/>
          <w:color w:val="000000"/>
          <w:sz w:val="32"/>
          <w:szCs w:val="32"/>
        </w:rPr>
        <w:t>社会保障和就业（类）行政事业单位养老（款）行政单位离退休（项）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103.70</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32755A5A"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13.</w:t>
      </w:r>
      <w:r>
        <w:rPr>
          <w:rStyle w:val="a9"/>
          <w:rFonts w:eastAsia="仿宋" w:hint="eastAsia"/>
          <w:bCs/>
          <w:color w:val="000000"/>
          <w:sz w:val="32"/>
          <w:szCs w:val="32"/>
        </w:rPr>
        <w:t>社会保障和就业（类）行政事业单位养老（款）机关事业单位基本养老保险缴费（项）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78.65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B18041D" w14:textId="77777777" w:rsidR="0005252F" w:rsidRDefault="00000000">
      <w:pPr>
        <w:spacing w:line="600" w:lineRule="exact"/>
        <w:ind w:firstLineChars="200" w:firstLine="640"/>
        <w:rPr>
          <w:rStyle w:val="a9"/>
          <w:rFonts w:eastAsia="仿宋"/>
          <w:b w:val="0"/>
          <w:bCs/>
          <w:color w:val="000000"/>
          <w:sz w:val="32"/>
          <w:szCs w:val="32"/>
        </w:rPr>
      </w:pPr>
      <w:r>
        <w:rPr>
          <w:rStyle w:val="a9"/>
          <w:rFonts w:eastAsia="仿宋"/>
          <w:b w:val="0"/>
          <w:bCs/>
          <w:color w:val="000000"/>
          <w:sz w:val="32"/>
          <w:szCs w:val="32"/>
        </w:rPr>
        <w:t>15.</w:t>
      </w:r>
      <w:r>
        <w:rPr>
          <w:rStyle w:val="a9"/>
          <w:rFonts w:eastAsia="仿宋" w:hint="eastAsia"/>
          <w:bCs/>
          <w:color w:val="000000"/>
          <w:sz w:val="32"/>
          <w:szCs w:val="32"/>
        </w:rPr>
        <w:t>社会保障和就业（类）社会福利（款）儿童福利（项）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1.25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4362A912" w14:textId="77777777" w:rsidR="0005252F" w:rsidRDefault="00000000">
      <w:pPr>
        <w:spacing w:line="600" w:lineRule="exact"/>
        <w:ind w:firstLineChars="200" w:firstLine="640"/>
        <w:rPr>
          <w:rFonts w:eastAsia="仿宋"/>
          <w:bCs/>
          <w:color w:val="000000"/>
          <w:sz w:val="32"/>
          <w:szCs w:val="32"/>
        </w:rPr>
      </w:pPr>
      <w:r>
        <w:rPr>
          <w:rStyle w:val="a9"/>
          <w:rFonts w:eastAsia="仿宋"/>
          <w:b w:val="0"/>
          <w:bCs/>
          <w:color w:val="000000"/>
          <w:sz w:val="32"/>
          <w:szCs w:val="32"/>
        </w:rPr>
        <w:t>15.</w:t>
      </w:r>
      <w:r>
        <w:rPr>
          <w:rStyle w:val="a9"/>
          <w:rFonts w:eastAsia="仿宋" w:hint="eastAsia"/>
          <w:bCs/>
          <w:color w:val="000000"/>
          <w:sz w:val="32"/>
          <w:szCs w:val="32"/>
        </w:rPr>
        <w:t>社会保障和就业（类）其他社会保障和就业（款）其</w:t>
      </w:r>
      <w:r>
        <w:rPr>
          <w:rStyle w:val="a9"/>
          <w:rFonts w:eastAsia="仿宋" w:hint="eastAsia"/>
          <w:bCs/>
          <w:color w:val="000000"/>
          <w:sz w:val="32"/>
          <w:szCs w:val="32"/>
        </w:rPr>
        <w:lastRenderedPageBreak/>
        <w:t>他社会保障和就业（项）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4.2</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3AFCFDE4" w14:textId="77777777" w:rsidR="0005252F"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16.</w:t>
      </w:r>
      <w:r>
        <w:rPr>
          <w:rFonts w:eastAsia="仿宋" w:hint="eastAsia"/>
          <w:b/>
          <w:bCs/>
          <w:color w:val="000000"/>
          <w:sz w:val="32"/>
          <w:szCs w:val="32"/>
        </w:rPr>
        <w:t>卫生健康</w:t>
      </w:r>
      <w:r>
        <w:rPr>
          <w:rStyle w:val="a9"/>
          <w:rFonts w:eastAsia="仿宋" w:hint="eastAsia"/>
          <w:bCs/>
          <w:color w:val="000000"/>
          <w:sz w:val="32"/>
          <w:szCs w:val="32"/>
        </w:rPr>
        <w:t>（类）行政事业单位医疗（款）行政单位医疗（项）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9.75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6A4F251" w14:textId="77777777" w:rsidR="0005252F" w:rsidRDefault="00000000">
      <w:pPr>
        <w:spacing w:line="600" w:lineRule="exact"/>
        <w:ind w:firstLineChars="200" w:firstLine="643"/>
        <w:rPr>
          <w:rFonts w:eastAsia="仿宋"/>
          <w:color w:val="000000"/>
          <w:sz w:val="32"/>
          <w:szCs w:val="32"/>
        </w:rPr>
      </w:pPr>
      <w:r>
        <w:rPr>
          <w:rStyle w:val="a9"/>
          <w:rFonts w:eastAsia="仿宋"/>
          <w:bCs/>
          <w:color w:val="000000"/>
          <w:sz w:val="32"/>
          <w:szCs w:val="32"/>
        </w:rPr>
        <w:t>17.</w:t>
      </w:r>
      <w:r>
        <w:rPr>
          <w:rStyle w:val="a9"/>
          <w:rFonts w:eastAsia="仿宋" w:hint="eastAsia"/>
          <w:bCs/>
          <w:color w:val="000000"/>
          <w:sz w:val="32"/>
          <w:szCs w:val="32"/>
        </w:rPr>
        <w:t>住房保障（类）住房改革（款）住房公积金（项）</w:t>
      </w:r>
      <w:r>
        <w:rPr>
          <w:rStyle w:val="a9"/>
          <w:rFonts w:eastAsia="仿宋" w:hint="eastAsia"/>
          <w:b w:val="0"/>
          <w:bCs/>
          <w:color w:val="000000"/>
          <w:sz w:val="32"/>
          <w:szCs w:val="32"/>
        </w:rPr>
        <w:t>：支出决算为</w:t>
      </w:r>
      <w:r>
        <w:rPr>
          <w:rStyle w:val="a9"/>
          <w:rFonts w:eastAsia="仿宋"/>
          <w:b w:val="0"/>
          <w:bCs/>
          <w:color w:val="000000"/>
          <w:sz w:val="32"/>
          <w:szCs w:val="32"/>
        </w:rPr>
        <w:t>95.95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0F0C2C6" w14:textId="77777777" w:rsidR="0005252F" w:rsidRDefault="0005252F">
      <w:pPr>
        <w:spacing w:line="600" w:lineRule="exact"/>
        <w:ind w:firstLine="640"/>
        <w:rPr>
          <w:rFonts w:eastAsia="仿宋"/>
          <w:b/>
          <w:color w:val="000000"/>
          <w:sz w:val="32"/>
          <w:szCs w:val="32"/>
        </w:rPr>
      </w:pPr>
    </w:p>
    <w:p w14:paraId="3F6D0C5B" w14:textId="77777777" w:rsidR="0005252F" w:rsidRDefault="00000000">
      <w:pPr>
        <w:tabs>
          <w:tab w:val="right" w:pos="8306"/>
        </w:tabs>
        <w:spacing w:line="600" w:lineRule="exact"/>
        <w:ind w:firstLine="640"/>
        <w:outlineLvl w:val="1"/>
        <w:rPr>
          <w:rStyle w:val="20"/>
          <w:rFonts w:ascii="Times New Roman" w:hAnsi="Times New Roman"/>
        </w:rPr>
      </w:pPr>
      <w:bookmarkStart w:id="40" w:name="_Toc15377214"/>
      <w:bookmarkStart w:id="41" w:name="_Toc15396608"/>
      <w:r>
        <w:rPr>
          <w:rFonts w:eastAsia="黑体" w:hint="eastAsia"/>
          <w:color w:val="000000"/>
          <w:sz w:val="32"/>
          <w:szCs w:val="32"/>
        </w:rPr>
        <w:t>六</w:t>
      </w:r>
      <w:r>
        <w:rPr>
          <w:rFonts w:eastAsia="黑体" w:hint="eastAsia"/>
          <w:b/>
          <w:color w:val="000000"/>
          <w:sz w:val="32"/>
          <w:szCs w:val="32"/>
        </w:rPr>
        <w:t>、一</w:t>
      </w:r>
      <w:r>
        <w:rPr>
          <w:rStyle w:val="20"/>
          <w:rFonts w:ascii="Times New Roman" w:eastAsia="黑体" w:hAnsi="Times New Roman" w:hint="eastAsia"/>
          <w:b w:val="0"/>
        </w:rPr>
        <w:t>般公共预算财政拨款基本支出决算情况说明</w:t>
      </w:r>
      <w:bookmarkEnd w:id="40"/>
      <w:bookmarkEnd w:id="41"/>
      <w:r>
        <w:rPr>
          <w:rStyle w:val="20"/>
          <w:rFonts w:ascii="Times New Roman" w:eastAsia="黑体" w:hAnsi="Times New Roman"/>
          <w:b w:val="0"/>
        </w:rPr>
        <w:tab/>
      </w:r>
    </w:p>
    <w:p w14:paraId="557FE483" w14:textId="77777777" w:rsidR="0005252F" w:rsidRDefault="00000000">
      <w:pPr>
        <w:spacing w:line="600" w:lineRule="exact"/>
        <w:ind w:firstLine="645"/>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年一般公共预算财政拨款基本支出</w:t>
      </w:r>
      <w:r>
        <w:rPr>
          <w:rFonts w:eastAsia="仿宋"/>
          <w:color w:val="000000"/>
          <w:sz w:val="32"/>
          <w:szCs w:val="32"/>
        </w:rPr>
        <w:t>1306.18</w:t>
      </w:r>
      <w:r>
        <w:rPr>
          <w:rFonts w:eastAsia="仿宋" w:hint="eastAsia"/>
          <w:color w:val="000000"/>
          <w:sz w:val="32"/>
          <w:szCs w:val="32"/>
        </w:rPr>
        <w:t>万元，其中：</w:t>
      </w:r>
    </w:p>
    <w:p w14:paraId="266E4D2F" w14:textId="77777777" w:rsidR="0005252F" w:rsidRDefault="00000000">
      <w:pPr>
        <w:spacing w:line="600" w:lineRule="exact"/>
        <w:ind w:firstLine="645"/>
        <w:rPr>
          <w:rFonts w:eastAsia="仿宋"/>
          <w:color w:val="000000"/>
          <w:sz w:val="32"/>
          <w:szCs w:val="32"/>
        </w:rPr>
      </w:pPr>
      <w:r>
        <w:rPr>
          <w:rFonts w:eastAsia="仿宋" w:hint="eastAsia"/>
          <w:color w:val="000000"/>
          <w:sz w:val="32"/>
          <w:szCs w:val="32"/>
        </w:rPr>
        <w:t>人员经费</w:t>
      </w:r>
      <w:r>
        <w:rPr>
          <w:rFonts w:eastAsia="仿宋"/>
          <w:color w:val="000000"/>
          <w:sz w:val="32"/>
          <w:szCs w:val="32"/>
        </w:rPr>
        <w:t>1133.35</w:t>
      </w:r>
      <w:r>
        <w:rPr>
          <w:rFonts w:eastAsia="仿宋" w:hint="eastAsia"/>
          <w:color w:val="000000"/>
          <w:sz w:val="32"/>
          <w:szCs w:val="32"/>
        </w:rPr>
        <w:t>万元，主要包括：基本工资、津贴补贴、机关事业单位基本养老保险缴费、职工基本医疗保障缴费、公务员医疗补助缴费、其他社会保障缴费、其他工资福利支出、离休费、生活补助、医疗费补助、住房公积金、其他对个人和家庭的补助支出。</w:t>
      </w:r>
      <w:r>
        <w:rPr>
          <w:rFonts w:eastAsia="仿宋"/>
          <w:color w:val="000000"/>
          <w:sz w:val="32"/>
          <w:szCs w:val="32"/>
        </w:rPr>
        <w:br/>
      </w:r>
      <w:r>
        <w:rPr>
          <w:rFonts w:eastAsia="仿宋" w:hint="eastAsia"/>
          <w:color w:val="000000"/>
          <w:sz w:val="32"/>
          <w:szCs w:val="32"/>
        </w:rPr>
        <w:t xml:space="preserve">　　日常公用经费</w:t>
      </w:r>
      <w:r>
        <w:rPr>
          <w:rFonts w:eastAsia="仿宋"/>
          <w:color w:val="000000"/>
          <w:sz w:val="32"/>
          <w:szCs w:val="32"/>
        </w:rPr>
        <w:t>172.83</w:t>
      </w:r>
      <w:r>
        <w:rPr>
          <w:rFonts w:eastAsia="仿宋" w:hint="eastAsia"/>
          <w:color w:val="000000"/>
          <w:sz w:val="32"/>
          <w:szCs w:val="32"/>
        </w:rPr>
        <w:t>万元，主要包括：办公费、水费、电费、邮电费、物业管理费、差旅费、维修（护）费、租赁费、培训费、公务接待费、劳务费、工会经费、福利费、公务用车运行维护费、其他交通费、其他商品和服务支出、办公设备购置。</w:t>
      </w:r>
    </w:p>
    <w:p w14:paraId="7093C483" w14:textId="77777777" w:rsidR="0005252F" w:rsidRDefault="0005252F">
      <w:pPr>
        <w:spacing w:line="600" w:lineRule="exact"/>
        <w:ind w:firstLine="640"/>
        <w:rPr>
          <w:rFonts w:eastAsia="仿宋"/>
          <w:b/>
          <w:color w:val="FF0000"/>
          <w:sz w:val="32"/>
          <w:szCs w:val="32"/>
        </w:rPr>
      </w:pPr>
    </w:p>
    <w:p w14:paraId="6FE6B785" w14:textId="77777777" w:rsidR="0005252F" w:rsidRDefault="00000000">
      <w:pPr>
        <w:spacing w:line="600" w:lineRule="exact"/>
        <w:ind w:firstLine="640"/>
        <w:outlineLvl w:val="1"/>
        <w:rPr>
          <w:rStyle w:val="20"/>
          <w:rFonts w:ascii="Times New Roman" w:eastAsia="黑体" w:hAnsi="Times New Roman"/>
          <w:b w:val="0"/>
        </w:rPr>
      </w:pPr>
      <w:bookmarkStart w:id="42" w:name="_Toc15377215"/>
      <w:bookmarkStart w:id="43" w:name="_Toc15396609"/>
      <w:r>
        <w:rPr>
          <w:rFonts w:eastAsia="黑体" w:hint="eastAsia"/>
          <w:color w:val="000000"/>
          <w:sz w:val="32"/>
          <w:szCs w:val="32"/>
        </w:rPr>
        <w:t>七、</w:t>
      </w:r>
      <w:r>
        <w:rPr>
          <w:rStyle w:val="20"/>
          <w:rFonts w:ascii="Times New Roman" w:eastAsia="黑体" w:hAnsi="Times New Roman"/>
        </w:rPr>
        <w:t>“</w:t>
      </w:r>
      <w:r>
        <w:rPr>
          <w:rStyle w:val="20"/>
          <w:rFonts w:ascii="Times New Roman" w:eastAsia="黑体" w:hAnsi="Times New Roman" w:hint="eastAsia"/>
          <w:b w:val="0"/>
        </w:rPr>
        <w:t>三公</w:t>
      </w:r>
      <w:r>
        <w:rPr>
          <w:rStyle w:val="20"/>
          <w:rFonts w:ascii="Times New Roman" w:eastAsia="黑体" w:hAnsi="Times New Roman"/>
          <w:b w:val="0"/>
        </w:rPr>
        <w:t>”</w:t>
      </w:r>
      <w:r>
        <w:rPr>
          <w:rStyle w:val="20"/>
          <w:rFonts w:ascii="Times New Roman" w:eastAsia="黑体" w:hAnsi="Times New Roman" w:hint="eastAsia"/>
          <w:b w:val="0"/>
        </w:rPr>
        <w:t>经费财政拨款支出决算情况说明</w:t>
      </w:r>
      <w:bookmarkEnd w:id="42"/>
      <w:bookmarkEnd w:id="43"/>
    </w:p>
    <w:p w14:paraId="011B52BF" w14:textId="77777777" w:rsidR="0005252F" w:rsidRDefault="00000000">
      <w:pPr>
        <w:spacing w:line="600" w:lineRule="exact"/>
        <w:ind w:firstLine="640"/>
        <w:outlineLvl w:val="2"/>
        <w:rPr>
          <w:rFonts w:eastAsia="仿宋"/>
          <w:b/>
          <w:color w:val="000000"/>
          <w:sz w:val="32"/>
          <w:szCs w:val="32"/>
        </w:rPr>
      </w:pPr>
      <w:bookmarkStart w:id="44" w:name="_Toc15377216"/>
      <w:r>
        <w:rPr>
          <w:rFonts w:eastAsia="仿宋" w:hint="eastAsia"/>
          <w:b/>
          <w:color w:val="000000"/>
          <w:sz w:val="32"/>
          <w:szCs w:val="32"/>
        </w:rPr>
        <w:t>（一）</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经费财政拨款支出决算总体情况说明</w:t>
      </w:r>
      <w:bookmarkEnd w:id="44"/>
    </w:p>
    <w:p w14:paraId="10420C62" w14:textId="77777777" w:rsidR="0005252F"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经费财政拨款支出决算为</w:t>
      </w:r>
      <w:r>
        <w:rPr>
          <w:rFonts w:eastAsia="仿宋"/>
          <w:color w:val="000000"/>
          <w:sz w:val="32"/>
          <w:szCs w:val="32"/>
        </w:rPr>
        <w:t>14.84</w:t>
      </w:r>
      <w:r>
        <w:rPr>
          <w:rFonts w:eastAsia="仿宋" w:hint="eastAsia"/>
          <w:color w:val="000000"/>
          <w:sz w:val="32"/>
          <w:szCs w:val="32"/>
        </w:rPr>
        <w:t>万元，完</w:t>
      </w:r>
      <w:r>
        <w:rPr>
          <w:rFonts w:eastAsia="仿宋" w:hint="eastAsia"/>
          <w:color w:val="000000"/>
          <w:sz w:val="32"/>
          <w:szCs w:val="32"/>
        </w:rPr>
        <w:lastRenderedPageBreak/>
        <w:t>成预算</w:t>
      </w:r>
      <w:r>
        <w:rPr>
          <w:rFonts w:eastAsia="仿宋"/>
          <w:color w:val="000000"/>
          <w:sz w:val="32"/>
          <w:szCs w:val="32"/>
        </w:rPr>
        <w:t>100%</w:t>
      </w:r>
      <w:r>
        <w:rPr>
          <w:rFonts w:eastAsia="仿宋" w:hint="eastAsia"/>
          <w:color w:val="000000"/>
          <w:sz w:val="32"/>
          <w:szCs w:val="32"/>
        </w:rPr>
        <w:t>。</w:t>
      </w:r>
    </w:p>
    <w:p w14:paraId="50E1B869" w14:textId="77777777" w:rsidR="0005252F" w:rsidRDefault="00000000">
      <w:pPr>
        <w:spacing w:line="600" w:lineRule="exact"/>
        <w:ind w:firstLine="640"/>
        <w:outlineLvl w:val="2"/>
        <w:rPr>
          <w:rFonts w:eastAsia="仿宋"/>
          <w:b/>
          <w:color w:val="000000"/>
          <w:sz w:val="32"/>
          <w:szCs w:val="32"/>
        </w:rPr>
      </w:pPr>
      <w:bookmarkStart w:id="45" w:name="_Toc15377217"/>
      <w:r>
        <w:rPr>
          <w:rFonts w:eastAsia="仿宋" w:hint="eastAsia"/>
          <w:b/>
          <w:color w:val="000000"/>
          <w:sz w:val="32"/>
          <w:szCs w:val="32"/>
        </w:rPr>
        <w:t>（二）</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经费财政拨款支出决算具体情况说明</w:t>
      </w:r>
      <w:bookmarkEnd w:id="45"/>
    </w:p>
    <w:p w14:paraId="7E6C6AF2" w14:textId="77777777" w:rsidR="0005252F"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经费财政拨款支出决算中，因公出国（境）费支出决算</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；公务用车购置及运行维护费支出决算</w:t>
      </w:r>
      <w:r>
        <w:rPr>
          <w:rFonts w:eastAsia="仿宋"/>
          <w:color w:val="000000"/>
          <w:sz w:val="32"/>
          <w:szCs w:val="32"/>
        </w:rPr>
        <w:t>12.55</w:t>
      </w:r>
      <w:r>
        <w:rPr>
          <w:rFonts w:eastAsia="仿宋" w:hint="eastAsia"/>
          <w:color w:val="000000"/>
          <w:sz w:val="32"/>
          <w:szCs w:val="32"/>
        </w:rPr>
        <w:t>万元，占</w:t>
      </w:r>
      <w:r>
        <w:rPr>
          <w:rFonts w:eastAsia="仿宋"/>
          <w:color w:val="000000"/>
          <w:sz w:val="32"/>
          <w:szCs w:val="32"/>
        </w:rPr>
        <w:t>84.57%</w:t>
      </w:r>
      <w:r>
        <w:rPr>
          <w:rFonts w:eastAsia="仿宋" w:hint="eastAsia"/>
          <w:color w:val="000000"/>
          <w:sz w:val="32"/>
          <w:szCs w:val="32"/>
        </w:rPr>
        <w:t>；公务接待费支出决算</w:t>
      </w:r>
      <w:r>
        <w:rPr>
          <w:rFonts w:eastAsia="仿宋"/>
          <w:color w:val="000000"/>
          <w:sz w:val="32"/>
          <w:szCs w:val="32"/>
        </w:rPr>
        <w:t>2.29</w:t>
      </w:r>
      <w:r>
        <w:rPr>
          <w:rFonts w:eastAsia="仿宋" w:hint="eastAsia"/>
          <w:color w:val="000000"/>
          <w:sz w:val="32"/>
          <w:szCs w:val="32"/>
        </w:rPr>
        <w:t>万元，占</w:t>
      </w:r>
      <w:r>
        <w:rPr>
          <w:rFonts w:eastAsia="仿宋"/>
          <w:color w:val="000000"/>
          <w:sz w:val="32"/>
          <w:szCs w:val="32"/>
        </w:rPr>
        <w:t>15.43%</w:t>
      </w:r>
      <w:r>
        <w:rPr>
          <w:rFonts w:eastAsia="仿宋" w:hint="eastAsia"/>
          <w:color w:val="000000"/>
          <w:sz w:val="32"/>
          <w:szCs w:val="32"/>
        </w:rPr>
        <w:t>。具体情况如下：</w:t>
      </w:r>
    </w:p>
    <w:p w14:paraId="204FC37F" w14:textId="77777777" w:rsidR="0005252F" w:rsidRDefault="00000000">
      <w:pPr>
        <w:spacing w:line="600" w:lineRule="exact"/>
        <w:ind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7</w:t>
      </w:r>
      <w:r>
        <w:rPr>
          <w:rFonts w:eastAsia="仿宋" w:hint="eastAsia"/>
          <w:color w:val="000000"/>
          <w:sz w:val="32"/>
          <w:szCs w:val="32"/>
        </w:rPr>
        <w:t>：</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经费财政拨款支出结构）（饼状图）</w:t>
      </w:r>
    </w:p>
    <w:p w14:paraId="2F0BA319" w14:textId="77777777" w:rsidR="0005252F" w:rsidRDefault="0005252F">
      <w:pPr>
        <w:spacing w:line="600" w:lineRule="exact"/>
        <w:ind w:firstLine="640"/>
        <w:rPr>
          <w:rFonts w:eastAsia="仿宋"/>
          <w:color w:val="000000"/>
          <w:sz w:val="32"/>
          <w:szCs w:val="32"/>
        </w:rPr>
      </w:pPr>
    </w:p>
    <w:p w14:paraId="6C7CC641" w14:textId="77777777" w:rsidR="0005252F" w:rsidRDefault="0005252F">
      <w:pPr>
        <w:spacing w:line="600" w:lineRule="exact"/>
        <w:ind w:firstLine="640"/>
        <w:rPr>
          <w:rFonts w:eastAsia="仿宋"/>
          <w:color w:val="000000"/>
          <w:sz w:val="32"/>
          <w:szCs w:val="32"/>
        </w:rPr>
      </w:pPr>
    </w:p>
    <w:p w14:paraId="09CE9318" w14:textId="77777777" w:rsidR="0005252F" w:rsidRDefault="0005252F">
      <w:pPr>
        <w:spacing w:line="600" w:lineRule="exact"/>
        <w:ind w:firstLine="640"/>
        <w:rPr>
          <w:rFonts w:eastAsia="仿宋"/>
          <w:color w:val="000000"/>
          <w:sz w:val="32"/>
          <w:szCs w:val="32"/>
        </w:rPr>
      </w:pPr>
    </w:p>
    <w:p w14:paraId="54EDAD59" w14:textId="77777777" w:rsidR="0005252F" w:rsidRDefault="0005252F">
      <w:pPr>
        <w:spacing w:line="600" w:lineRule="exact"/>
        <w:ind w:firstLine="640"/>
        <w:rPr>
          <w:rFonts w:eastAsia="仿宋"/>
          <w:color w:val="000000"/>
          <w:sz w:val="32"/>
          <w:szCs w:val="32"/>
        </w:rPr>
      </w:pPr>
    </w:p>
    <w:p w14:paraId="3D2020EC" w14:textId="77777777" w:rsidR="0005252F" w:rsidRDefault="0005252F">
      <w:pPr>
        <w:spacing w:line="600" w:lineRule="exact"/>
        <w:ind w:firstLine="640"/>
        <w:rPr>
          <w:rFonts w:eastAsia="仿宋"/>
          <w:color w:val="000000"/>
          <w:sz w:val="32"/>
          <w:szCs w:val="32"/>
        </w:rPr>
      </w:pPr>
    </w:p>
    <w:p w14:paraId="149BE5AA" w14:textId="77777777" w:rsidR="0005252F" w:rsidRDefault="0005252F">
      <w:pPr>
        <w:spacing w:line="600" w:lineRule="exact"/>
        <w:ind w:firstLine="640"/>
        <w:rPr>
          <w:rFonts w:eastAsia="仿宋"/>
          <w:color w:val="000000"/>
          <w:sz w:val="32"/>
          <w:szCs w:val="32"/>
        </w:rPr>
      </w:pPr>
    </w:p>
    <w:p w14:paraId="3BC65BC3" w14:textId="77777777" w:rsidR="0005252F" w:rsidRDefault="00000000">
      <w:pPr>
        <w:spacing w:line="600" w:lineRule="exact"/>
        <w:ind w:firstLine="640"/>
        <w:rPr>
          <w:rFonts w:eastAsia="仿宋"/>
          <w:color w:val="000000"/>
          <w:sz w:val="32"/>
          <w:szCs w:val="32"/>
        </w:rPr>
      </w:pPr>
      <w:r>
        <w:rPr>
          <w:noProof/>
        </w:rPr>
        <w:drawing>
          <wp:anchor distT="0" distB="0" distL="113665" distR="113665" simplePos="0" relativeHeight="251660800" behindDoc="0" locked="0" layoutInCell="1" allowOverlap="1" wp14:anchorId="1272C9D2" wp14:editId="58B531E3">
            <wp:simplePos x="0" y="0"/>
            <wp:positionH relativeFrom="column">
              <wp:posOffset>428625</wp:posOffset>
            </wp:positionH>
            <wp:positionV relativeFrom="paragraph">
              <wp:posOffset>-2009775</wp:posOffset>
            </wp:positionV>
            <wp:extent cx="4590415" cy="2314575"/>
            <wp:effectExtent l="0" t="0" r="0" b="0"/>
            <wp:wrapSquare wrapText="bothSides"/>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stretch>
                      <a:fillRect/>
                    </a:stretch>
                  </pic:blipFill>
                  <pic:spPr>
                    <a:xfrm>
                      <a:off x="0" y="0"/>
                      <a:ext cx="4590415" cy="2314575"/>
                    </a:xfrm>
                    <a:prstGeom prst="rect">
                      <a:avLst/>
                    </a:prstGeom>
                    <a:noFill/>
                    <a:ln w="9525" cap="flat" cmpd="sng">
                      <a:noFill/>
                      <a:prstDash val="solid"/>
                      <a:miter/>
                    </a:ln>
                  </pic:spPr>
                </pic:pic>
              </a:graphicData>
            </a:graphic>
          </wp:anchor>
        </w:drawing>
      </w:r>
    </w:p>
    <w:p w14:paraId="43BB19BD" w14:textId="77777777" w:rsidR="0005252F" w:rsidRDefault="0005252F">
      <w:pPr>
        <w:spacing w:line="600" w:lineRule="exact"/>
        <w:ind w:firstLine="640"/>
        <w:rPr>
          <w:rFonts w:eastAsia="仿宋_GB2312"/>
          <w:b/>
          <w:color w:val="000000"/>
          <w:sz w:val="32"/>
          <w:szCs w:val="32"/>
        </w:rPr>
      </w:pPr>
    </w:p>
    <w:p w14:paraId="7BD72F97" w14:textId="77777777" w:rsidR="0005252F" w:rsidRDefault="00000000">
      <w:pPr>
        <w:spacing w:line="600" w:lineRule="exact"/>
        <w:ind w:firstLine="640"/>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因公出国（境）经费支出</w:t>
      </w:r>
      <w:r>
        <w:rPr>
          <w:rFonts w:eastAsia="仿宋_GB2312"/>
          <w:color w:val="000000"/>
          <w:sz w:val="32"/>
          <w:szCs w:val="32"/>
        </w:rPr>
        <w:t>0</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0%</w:t>
      </w:r>
      <w:r>
        <w:rPr>
          <w:rStyle w:val="a9"/>
          <w:rFonts w:eastAsia="仿宋" w:hint="eastAsia"/>
          <w:b w:val="0"/>
          <w:bCs/>
          <w:color w:val="000000"/>
          <w:sz w:val="32"/>
          <w:szCs w:val="32"/>
        </w:rPr>
        <w:t>。</w:t>
      </w:r>
      <w:r>
        <w:rPr>
          <w:rFonts w:eastAsia="仿宋_GB2312" w:hint="eastAsia"/>
          <w:color w:val="000000"/>
          <w:sz w:val="32"/>
          <w:szCs w:val="32"/>
        </w:rPr>
        <w:t>全年</w:t>
      </w:r>
      <w:r>
        <w:rPr>
          <w:rFonts w:eastAsia="仿宋_GB2312" w:hint="eastAsia"/>
          <w:color w:val="000000"/>
          <w:sz w:val="32"/>
          <w:szCs w:val="32"/>
        </w:rPr>
        <w:lastRenderedPageBreak/>
        <w:t>安排因公出国（境）团组</w:t>
      </w:r>
      <w:r>
        <w:rPr>
          <w:rFonts w:eastAsia="仿宋_GB2312"/>
          <w:color w:val="000000"/>
          <w:sz w:val="32"/>
          <w:szCs w:val="32"/>
        </w:rPr>
        <w:t>0</w:t>
      </w:r>
      <w:r>
        <w:rPr>
          <w:rFonts w:eastAsia="仿宋_GB2312" w:hint="eastAsia"/>
          <w:color w:val="000000"/>
          <w:sz w:val="32"/>
          <w:szCs w:val="32"/>
        </w:rPr>
        <w:t>次，出国（境）</w:t>
      </w:r>
      <w:r>
        <w:rPr>
          <w:rFonts w:eastAsia="仿宋_GB2312"/>
          <w:color w:val="000000"/>
          <w:sz w:val="32"/>
          <w:szCs w:val="32"/>
        </w:rPr>
        <w:t>0</w:t>
      </w:r>
      <w:r>
        <w:rPr>
          <w:rFonts w:eastAsia="仿宋_GB2312" w:hint="eastAsia"/>
          <w:color w:val="000000"/>
          <w:sz w:val="32"/>
          <w:szCs w:val="32"/>
        </w:rPr>
        <w:t>人。因公出国（境）支出决算与</w:t>
      </w:r>
      <w:r>
        <w:rPr>
          <w:rFonts w:eastAsia="仿宋_GB2312"/>
          <w:color w:val="000000"/>
          <w:sz w:val="32"/>
          <w:szCs w:val="32"/>
        </w:rPr>
        <w:t>2019</w:t>
      </w:r>
      <w:r>
        <w:rPr>
          <w:rFonts w:eastAsia="仿宋_GB2312" w:hint="eastAsia"/>
          <w:color w:val="000000"/>
          <w:sz w:val="32"/>
          <w:szCs w:val="32"/>
        </w:rPr>
        <w:t>年持平。</w:t>
      </w:r>
    </w:p>
    <w:p w14:paraId="09499C16" w14:textId="77777777" w:rsidR="0005252F" w:rsidRDefault="00000000">
      <w:pPr>
        <w:spacing w:line="600" w:lineRule="exact"/>
        <w:ind w:firstLine="640"/>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公务用车购置及运行维护费支出</w:t>
      </w:r>
      <w:r>
        <w:rPr>
          <w:rFonts w:eastAsia="仿宋_GB2312"/>
          <w:color w:val="000000"/>
          <w:sz w:val="32"/>
          <w:szCs w:val="32"/>
        </w:rPr>
        <w:t>12.55</w:t>
      </w:r>
      <w:r>
        <w:rPr>
          <w:rFonts w:eastAsia="仿宋_GB2312" w:hint="eastAsia"/>
          <w:color w:val="000000"/>
          <w:sz w:val="32"/>
          <w:szCs w:val="32"/>
        </w:rPr>
        <w:t>万元</w:t>
      </w:r>
      <w:r>
        <w:rPr>
          <w:rFonts w:eastAsia="仿宋_GB2312"/>
          <w:color w:val="000000"/>
          <w:sz w:val="32"/>
          <w:szCs w:val="32"/>
        </w:rPr>
        <w:t>,</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公务用车购置及运行维护费支出决算比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1.43</w:t>
      </w:r>
      <w:r>
        <w:rPr>
          <w:rFonts w:eastAsia="仿宋_GB2312" w:hint="eastAsia"/>
          <w:color w:val="000000"/>
          <w:sz w:val="32"/>
          <w:szCs w:val="32"/>
        </w:rPr>
        <w:t>万元，下降</w:t>
      </w:r>
      <w:r>
        <w:rPr>
          <w:rFonts w:eastAsia="仿宋_GB2312"/>
          <w:color w:val="000000"/>
          <w:sz w:val="32"/>
          <w:szCs w:val="32"/>
        </w:rPr>
        <w:t>10%</w:t>
      </w:r>
      <w:r>
        <w:rPr>
          <w:rFonts w:eastAsia="仿宋_GB2312" w:hint="eastAsia"/>
          <w:color w:val="000000"/>
          <w:sz w:val="32"/>
          <w:szCs w:val="32"/>
        </w:rPr>
        <w:t>。主要原因一是单位现有的公务用车不能满足接待中央、省级媒体记者</w:t>
      </w:r>
      <w:proofErr w:type="gramStart"/>
      <w:r>
        <w:rPr>
          <w:rFonts w:eastAsia="仿宋_GB2312" w:hint="eastAsia"/>
          <w:color w:val="000000"/>
          <w:sz w:val="32"/>
          <w:szCs w:val="32"/>
        </w:rPr>
        <w:t>及创文工作</w:t>
      </w:r>
      <w:proofErr w:type="gramEnd"/>
      <w:r>
        <w:rPr>
          <w:rFonts w:eastAsia="仿宋_GB2312" w:hint="eastAsia"/>
          <w:color w:val="000000"/>
          <w:sz w:val="32"/>
          <w:szCs w:val="32"/>
        </w:rPr>
        <w:t>检查等公务用车需求，按相关规定租用车辆；二是</w:t>
      </w:r>
      <w:r>
        <w:rPr>
          <w:rFonts w:eastAsia="仿宋_GB2312"/>
          <w:color w:val="000000"/>
          <w:sz w:val="32"/>
          <w:szCs w:val="32"/>
        </w:rPr>
        <w:t>2020</w:t>
      </w:r>
      <w:r>
        <w:rPr>
          <w:rFonts w:eastAsia="仿宋_GB2312" w:hint="eastAsia"/>
          <w:color w:val="000000"/>
          <w:sz w:val="32"/>
          <w:szCs w:val="32"/>
        </w:rPr>
        <w:t>年车辆维护费较</w:t>
      </w:r>
      <w:r>
        <w:rPr>
          <w:rFonts w:eastAsia="仿宋_GB2312"/>
          <w:color w:val="000000"/>
          <w:sz w:val="32"/>
          <w:szCs w:val="32"/>
        </w:rPr>
        <w:t>2019</w:t>
      </w:r>
      <w:r>
        <w:rPr>
          <w:rFonts w:eastAsia="仿宋_GB2312" w:hint="eastAsia"/>
          <w:color w:val="000000"/>
          <w:sz w:val="32"/>
          <w:szCs w:val="32"/>
        </w:rPr>
        <w:t>年减少。</w:t>
      </w:r>
    </w:p>
    <w:p w14:paraId="67F59E94" w14:textId="77777777" w:rsidR="0005252F" w:rsidRDefault="00000000">
      <w:pPr>
        <w:spacing w:line="600" w:lineRule="exact"/>
        <w:ind w:firstLineChars="200" w:firstLine="640"/>
        <w:rPr>
          <w:rFonts w:eastAsia="仿宋_GB2312"/>
          <w:b/>
          <w:color w:val="000000"/>
          <w:sz w:val="32"/>
          <w:szCs w:val="32"/>
        </w:rPr>
      </w:pPr>
      <w:r>
        <w:rPr>
          <w:rFonts w:eastAsia="仿宋_GB2312" w:hint="eastAsia"/>
          <w:color w:val="000000"/>
          <w:sz w:val="32"/>
          <w:szCs w:val="32"/>
        </w:rPr>
        <w:t>其中：</w:t>
      </w:r>
      <w:r>
        <w:rPr>
          <w:rFonts w:eastAsia="仿宋_GB2312" w:hint="eastAsia"/>
          <w:b/>
          <w:color w:val="000000"/>
          <w:sz w:val="32"/>
          <w:szCs w:val="32"/>
        </w:rPr>
        <w:t>公务用车购置支出</w:t>
      </w:r>
      <w:r>
        <w:rPr>
          <w:rFonts w:eastAsia="仿宋_GB2312"/>
          <w:color w:val="000000"/>
          <w:sz w:val="32"/>
          <w:szCs w:val="32"/>
        </w:rPr>
        <w:t>0</w:t>
      </w:r>
      <w:r>
        <w:rPr>
          <w:rFonts w:eastAsia="仿宋_GB2312" w:hint="eastAsia"/>
          <w:color w:val="000000"/>
          <w:sz w:val="32"/>
          <w:szCs w:val="32"/>
        </w:rPr>
        <w:t>万元。全年按规定更新购置公务用车</w:t>
      </w:r>
      <w:r>
        <w:rPr>
          <w:rFonts w:eastAsia="仿宋_GB2312"/>
          <w:color w:val="000000"/>
          <w:sz w:val="32"/>
          <w:szCs w:val="32"/>
        </w:rPr>
        <w:t>0</w:t>
      </w:r>
      <w:r>
        <w:rPr>
          <w:rFonts w:eastAsia="仿宋_GB2312" w:hint="eastAsia"/>
          <w:color w:val="000000"/>
          <w:sz w:val="32"/>
          <w:szCs w:val="32"/>
        </w:rPr>
        <w:t>辆，金额</w:t>
      </w:r>
      <w:r>
        <w:rPr>
          <w:rFonts w:eastAsia="仿宋_GB2312"/>
          <w:color w:val="000000"/>
          <w:sz w:val="32"/>
          <w:szCs w:val="32"/>
        </w:rPr>
        <w:t>0</w:t>
      </w:r>
      <w:r>
        <w:rPr>
          <w:rFonts w:eastAsia="仿宋_GB2312" w:hint="eastAsia"/>
          <w:color w:val="000000"/>
          <w:sz w:val="32"/>
          <w:szCs w:val="32"/>
        </w:rPr>
        <w:t>万元。截至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月底，单位共有公务用车</w:t>
      </w:r>
      <w:r>
        <w:rPr>
          <w:rFonts w:eastAsia="仿宋_GB2312"/>
          <w:color w:val="000000"/>
          <w:sz w:val="32"/>
          <w:szCs w:val="32"/>
        </w:rPr>
        <w:t>3</w:t>
      </w:r>
      <w:r>
        <w:rPr>
          <w:rFonts w:eastAsia="仿宋_GB2312" w:hint="eastAsia"/>
          <w:color w:val="000000"/>
          <w:sz w:val="32"/>
          <w:szCs w:val="32"/>
        </w:rPr>
        <w:t>辆，其中：轿车</w:t>
      </w:r>
      <w:r>
        <w:rPr>
          <w:rFonts w:eastAsia="仿宋_GB2312"/>
          <w:color w:val="000000"/>
          <w:sz w:val="32"/>
          <w:szCs w:val="32"/>
        </w:rPr>
        <w:t>2</w:t>
      </w:r>
      <w:r>
        <w:rPr>
          <w:rFonts w:eastAsia="仿宋_GB2312" w:hint="eastAsia"/>
          <w:color w:val="000000"/>
          <w:sz w:val="32"/>
          <w:szCs w:val="32"/>
        </w:rPr>
        <w:t>辆、越野车</w:t>
      </w:r>
      <w:r>
        <w:rPr>
          <w:rFonts w:eastAsia="仿宋_GB2312"/>
          <w:color w:val="000000"/>
          <w:sz w:val="32"/>
          <w:szCs w:val="32"/>
        </w:rPr>
        <w:t>1</w:t>
      </w:r>
      <w:r>
        <w:rPr>
          <w:rFonts w:eastAsia="仿宋_GB2312" w:hint="eastAsia"/>
          <w:color w:val="000000"/>
          <w:sz w:val="32"/>
          <w:szCs w:val="32"/>
        </w:rPr>
        <w:t>辆、载客汽车</w:t>
      </w:r>
      <w:r>
        <w:rPr>
          <w:rFonts w:eastAsia="仿宋_GB2312"/>
          <w:color w:val="000000"/>
          <w:sz w:val="32"/>
          <w:szCs w:val="32"/>
        </w:rPr>
        <w:t>0</w:t>
      </w:r>
      <w:r>
        <w:rPr>
          <w:rFonts w:eastAsia="仿宋_GB2312" w:hint="eastAsia"/>
          <w:color w:val="000000"/>
          <w:sz w:val="32"/>
          <w:szCs w:val="32"/>
        </w:rPr>
        <w:t>辆。</w:t>
      </w:r>
    </w:p>
    <w:p w14:paraId="54D18282" w14:textId="77777777" w:rsidR="0005252F" w:rsidRDefault="00000000">
      <w:pPr>
        <w:spacing w:line="600" w:lineRule="exact"/>
        <w:ind w:firstLine="640"/>
        <w:rPr>
          <w:rFonts w:eastAsia="仿宋_GB2312"/>
          <w:color w:val="000000"/>
          <w:sz w:val="32"/>
          <w:szCs w:val="32"/>
        </w:rPr>
      </w:pPr>
      <w:r>
        <w:rPr>
          <w:rFonts w:eastAsia="仿宋_GB2312" w:hint="eastAsia"/>
          <w:b/>
          <w:color w:val="000000"/>
          <w:sz w:val="32"/>
          <w:szCs w:val="32"/>
        </w:rPr>
        <w:t>公务用车运行维护费支出</w:t>
      </w:r>
      <w:r>
        <w:rPr>
          <w:rFonts w:eastAsia="仿宋_GB2312"/>
          <w:color w:val="000000"/>
          <w:sz w:val="32"/>
          <w:szCs w:val="32"/>
        </w:rPr>
        <w:t>12.55</w:t>
      </w:r>
      <w:r>
        <w:rPr>
          <w:rFonts w:eastAsia="仿宋_GB2312" w:hint="eastAsia"/>
          <w:color w:val="000000"/>
          <w:sz w:val="32"/>
          <w:szCs w:val="32"/>
        </w:rPr>
        <w:t>万元。主要用于保障接待媒体来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用车及应急处置用车等所需的公务用车燃料费、维修费、过路过桥费、保险费等支出。</w:t>
      </w:r>
    </w:p>
    <w:p w14:paraId="0488A0E7" w14:textId="77777777" w:rsidR="0005252F" w:rsidRDefault="00000000">
      <w:pPr>
        <w:spacing w:line="600" w:lineRule="exact"/>
        <w:ind w:firstLine="640"/>
        <w:rPr>
          <w:rFonts w:eastAsia="仿宋_GB2312"/>
          <w:color w:val="000000"/>
          <w:sz w:val="32"/>
          <w:szCs w:val="32"/>
        </w:rPr>
      </w:pPr>
      <w:r>
        <w:rPr>
          <w:rFonts w:eastAsia="仿宋_GB2312"/>
          <w:b/>
          <w:color w:val="000000"/>
          <w:sz w:val="32"/>
          <w:szCs w:val="32"/>
        </w:rPr>
        <w:t>3.</w:t>
      </w:r>
      <w:r>
        <w:rPr>
          <w:rFonts w:eastAsia="仿宋_GB2312" w:hint="eastAsia"/>
          <w:b/>
          <w:color w:val="000000"/>
          <w:sz w:val="32"/>
          <w:szCs w:val="32"/>
        </w:rPr>
        <w:t>公务接待费支出</w:t>
      </w:r>
      <w:r>
        <w:rPr>
          <w:rFonts w:eastAsia="仿宋_GB2312"/>
          <w:color w:val="000000"/>
          <w:sz w:val="32"/>
          <w:szCs w:val="32"/>
        </w:rPr>
        <w:t>2.29</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公务接待费支出决算比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0.66</w:t>
      </w:r>
      <w:r>
        <w:rPr>
          <w:rFonts w:eastAsia="仿宋_GB2312" w:hint="eastAsia"/>
          <w:color w:val="000000"/>
          <w:sz w:val="32"/>
          <w:szCs w:val="32"/>
        </w:rPr>
        <w:t>万元，下降</w:t>
      </w:r>
      <w:r>
        <w:rPr>
          <w:rFonts w:eastAsia="仿宋_GB2312"/>
          <w:color w:val="000000"/>
          <w:sz w:val="32"/>
          <w:szCs w:val="32"/>
        </w:rPr>
        <w:t>22.37%</w:t>
      </w:r>
      <w:r>
        <w:rPr>
          <w:rFonts w:eastAsia="仿宋_GB2312" w:hint="eastAsia"/>
          <w:color w:val="000000"/>
          <w:sz w:val="32"/>
          <w:szCs w:val="32"/>
        </w:rPr>
        <w:t>。主要原因是厉行节约，严格控制接待标准和接待次数。</w:t>
      </w:r>
    </w:p>
    <w:p w14:paraId="08917212" w14:textId="77777777" w:rsidR="0005252F" w:rsidRDefault="00000000">
      <w:pPr>
        <w:spacing w:line="600" w:lineRule="exact"/>
        <w:ind w:firstLine="640"/>
        <w:rPr>
          <w:rFonts w:eastAsia="仿宋_GB2312"/>
          <w:color w:val="000000"/>
          <w:sz w:val="32"/>
          <w:szCs w:val="32"/>
        </w:rPr>
      </w:pPr>
      <w:r>
        <w:rPr>
          <w:rFonts w:eastAsia="仿宋" w:hint="eastAsia"/>
          <w:b/>
          <w:color w:val="000000"/>
          <w:sz w:val="32"/>
          <w:szCs w:val="32"/>
        </w:rPr>
        <w:t>国内公务接待支出</w:t>
      </w:r>
      <w:r>
        <w:rPr>
          <w:rFonts w:eastAsia="仿宋"/>
          <w:color w:val="000000"/>
          <w:sz w:val="32"/>
          <w:szCs w:val="32"/>
        </w:rPr>
        <w:t>2.29</w:t>
      </w:r>
      <w:r>
        <w:rPr>
          <w:rFonts w:eastAsia="仿宋_GB2312" w:hint="eastAsia"/>
          <w:color w:val="000000"/>
          <w:sz w:val="32"/>
          <w:szCs w:val="32"/>
        </w:rPr>
        <w:t>万元，主要用于接待中央、省级媒体来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和省委及其他地市单位来攀调研、督导工作接待费</w:t>
      </w:r>
      <w:r>
        <w:rPr>
          <w:rFonts w:eastAsia="仿宋_GB2312"/>
          <w:color w:val="000000"/>
          <w:sz w:val="32"/>
          <w:szCs w:val="32"/>
        </w:rPr>
        <w:t>(</w:t>
      </w:r>
      <w:r>
        <w:rPr>
          <w:rFonts w:eastAsia="仿宋_GB2312" w:hint="eastAsia"/>
          <w:color w:val="000000"/>
          <w:sz w:val="32"/>
          <w:szCs w:val="32"/>
        </w:rPr>
        <w:t>执行公务、开展业务活动开支的交通费、住宿费、用餐费等</w:t>
      </w:r>
      <w:r>
        <w:rPr>
          <w:rFonts w:eastAsia="仿宋_GB2312"/>
          <w:color w:val="000000"/>
          <w:sz w:val="32"/>
          <w:szCs w:val="32"/>
        </w:rPr>
        <w:t>)</w:t>
      </w:r>
      <w:r>
        <w:rPr>
          <w:rFonts w:eastAsia="仿宋_GB2312" w:hint="eastAsia"/>
          <w:color w:val="000000"/>
          <w:sz w:val="32"/>
          <w:szCs w:val="32"/>
        </w:rPr>
        <w:t>。国内公务接待</w:t>
      </w:r>
      <w:r>
        <w:rPr>
          <w:rFonts w:eastAsia="仿宋_GB2312"/>
          <w:color w:val="000000"/>
          <w:sz w:val="32"/>
          <w:szCs w:val="32"/>
        </w:rPr>
        <w:t>38</w:t>
      </w:r>
      <w:r>
        <w:rPr>
          <w:rFonts w:eastAsia="仿宋_GB2312" w:hint="eastAsia"/>
          <w:color w:val="000000"/>
          <w:sz w:val="32"/>
          <w:szCs w:val="32"/>
        </w:rPr>
        <w:t>批次，</w:t>
      </w:r>
      <w:r>
        <w:rPr>
          <w:rFonts w:eastAsia="仿宋_GB2312"/>
          <w:color w:val="000000"/>
          <w:sz w:val="32"/>
          <w:szCs w:val="32"/>
        </w:rPr>
        <w:t>143</w:t>
      </w:r>
      <w:r>
        <w:rPr>
          <w:rFonts w:eastAsia="仿宋_GB2312" w:hint="eastAsia"/>
          <w:color w:val="000000"/>
          <w:sz w:val="32"/>
          <w:szCs w:val="32"/>
        </w:rPr>
        <w:t>人次（不包括陪同人员），共计支出</w:t>
      </w:r>
      <w:r>
        <w:rPr>
          <w:rFonts w:eastAsia="仿宋_GB2312"/>
          <w:color w:val="000000"/>
          <w:sz w:val="32"/>
          <w:szCs w:val="32"/>
        </w:rPr>
        <w:t>2.29</w:t>
      </w:r>
      <w:r>
        <w:rPr>
          <w:rFonts w:eastAsia="仿宋_GB2312" w:hint="eastAsia"/>
          <w:color w:val="000000"/>
          <w:sz w:val="32"/>
          <w:szCs w:val="32"/>
        </w:rPr>
        <w:t>万元，具体内容包括：德阳</w:t>
      </w:r>
      <w:proofErr w:type="gramStart"/>
      <w:r>
        <w:rPr>
          <w:rFonts w:eastAsia="仿宋_GB2312" w:hint="eastAsia"/>
          <w:color w:val="000000"/>
          <w:sz w:val="32"/>
          <w:szCs w:val="32"/>
        </w:rPr>
        <w:t>市委网信办</w:t>
      </w:r>
      <w:proofErr w:type="gramEnd"/>
      <w:r>
        <w:rPr>
          <w:rFonts w:eastAsia="仿宋_GB2312" w:hint="eastAsia"/>
          <w:color w:val="000000"/>
          <w:sz w:val="32"/>
          <w:szCs w:val="32"/>
        </w:rPr>
        <w:t>来</w:t>
      </w:r>
      <w:proofErr w:type="gramStart"/>
      <w:r>
        <w:rPr>
          <w:rFonts w:eastAsia="仿宋_GB2312" w:hint="eastAsia"/>
          <w:color w:val="000000"/>
          <w:sz w:val="32"/>
          <w:szCs w:val="32"/>
        </w:rPr>
        <w:t>攀考</w:t>
      </w:r>
      <w:r>
        <w:rPr>
          <w:rFonts w:eastAsia="仿宋_GB2312" w:hint="eastAsia"/>
          <w:color w:val="000000"/>
          <w:sz w:val="32"/>
          <w:szCs w:val="32"/>
        </w:rPr>
        <w:lastRenderedPageBreak/>
        <w:t>察</w:t>
      </w:r>
      <w:proofErr w:type="gramEnd"/>
      <w:r>
        <w:rPr>
          <w:rFonts w:eastAsia="仿宋_GB2312" w:hint="eastAsia"/>
          <w:color w:val="000000"/>
          <w:sz w:val="32"/>
          <w:szCs w:val="32"/>
        </w:rPr>
        <w:t>学习</w:t>
      </w:r>
      <w:r>
        <w:rPr>
          <w:rFonts w:eastAsia="仿宋_GB2312"/>
          <w:color w:val="000000"/>
          <w:sz w:val="32"/>
          <w:szCs w:val="32"/>
        </w:rPr>
        <w:t>1193</w:t>
      </w:r>
      <w:r>
        <w:rPr>
          <w:rFonts w:eastAsia="仿宋_GB2312" w:hint="eastAsia"/>
          <w:color w:val="000000"/>
          <w:sz w:val="32"/>
          <w:szCs w:val="32"/>
        </w:rPr>
        <w:t>元，重庆大足区委宣传部来</w:t>
      </w:r>
      <w:proofErr w:type="gramStart"/>
      <w:r>
        <w:rPr>
          <w:rFonts w:eastAsia="仿宋_GB2312" w:hint="eastAsia"/>
          <w:color w:val="000000"/>
          <w:sz w:val="32"/>
          <w:szCs w:val="32"/>
        </w:rPr>
        <w:t>攀学习</w:t>
      </w:r>
      <w:proofErr w:type="gramEnd"/>
      <w:r>
        <w:rPr>
          <w:rFonts w:eastAsia="仿宋_GB2312" w:hint="eastAsia"/>
          <w:color w:val="000000"/>
          <w:sz w:val="32"/>
          <w:szCs w:val="32"/>
        </w:rPr>
        <w:t>考察</w:t>
      </w:r>
      <w:r>
        <w:rPr>
          <w:rFonts w:eastAsia="仿宋_GB2312"/>
          <w:color w:val="000000"/>
          <w:sz w:val="32"/>
          <w:szCs w:val="32"/>
        </w:rPr>
        <w:t>1139</w:t>
      </w:r>
      <w:r>
        <w:rPr>
          <w:rFonts w:eastAsia="仿宋_GB2312" w:hint="eastAsia"/>
          <w:color w:val="000000"/>
          <w:sz w:val="32"/>
          <w:szCs w:val="32"/>
        </w:rPr>
        <w:t>元，省文明办督导组接待</w:t>
      </w:r>
      <w:r>
        <w:rPr>
          <w:rFonts w:eastAsia="仿宋_GB2312"/>
          <w:color w:val="000000"/>
          <w:sz w:val="32"/>
          <w:szCs w:val="32"/>
        </w:rPr>
        <w:t>2009</w:t>
      </w:r>
      <w:r>
        <w:rPr>
          <w:rFonts w:eastAsia="仿宋_GB2312" w:hint="eastAsia"/>
          <w:color w:val="000000"/>
          <w:sz w:val="32"/>
          <w:szCs w:val="32"/>
        </w:rPr>
        <w:t>元，省委宣传部来攀调研我市首批青少年优秀传统文化传习基地建设情况</w:t>
      </w:r>
      <w:r>
        <w:rPr>
          <w:rFonts w:eastAsia="仿宋_GB2312"/>
          <w:color w:val="000000"/>
          <w:sz w:val="32"/>
          <w:szCs w:val="32"/>
        </w:rPr>
        <w:t>772</w:t>
      </w:r>
      <w:r>
        <w:rPr>
          <w:rFonts w:eastAsia="仿宋_GB2312" w:hint="eastAsia"/>
          <w:color w:val="000000"/>
          <w:sz w:val="32"/>
          <w:szCs w:val="32"/>
        </w:rPr>
        <w:t>元，</w:t>
      </w:r>
      <w:proofErr w:type="gramStart"/>
      <w:r>
        <w:rPr>
          <w:rFonts w:eastAsia="仿宋_GB2312" w:hint="eastAsia"/>
          <w:color w:val="000000"/>
          <w:sz w:val="32"/>
          <w:szCs w:val="32"/>
        </w:rPr>
        <w:t>省宣来攀</w:t>
      </w:r>
      <w:proofErr w:type="gramEnd"/>
      <w:r>
        <w:rPr>
          <w:rFonts w:eastAsia="仿宋_GB2312" w:hint="eastAsia"/>
          <w:color w:val="000000"/>
          <w:sz w:val="32"/>
          <w:szCs w:val="32"/>
        </w:rPr>
        <w:t>调研新闻出版工作</w:t>
      </w:r>
      <w:r>
        <w:rPr>
          <w:rFonts w:eastAsia="仿宋_GB2312"/>
          <w:color w:val="000000"/>
          <w:sz w:val="32"/>
          <w:szCs w:val="32"/>
        </w:rPr>
        <w:t>459</w:t>
      </w:r>
      <w:r>
        <w:rPr>
          <w:rFonts w:eastAsia="仿宋_GB2312" w:hint="eastAsia"/>
          <w:color w:val="000000"/>
          <w:sz w:val="32"/>
          <w:szCs w:val="32"/>
        </w:rPr>
        <w:t>元，中央、省级媒体采访调研接待、住宿费</w:t>
      </w:r>
      <w:r>
        <w:rPr>
          <w:rFonts w:eastAsia="仿宋_GB2312"/>
          <w:color w:val="000000"/>
          <w:sz w:val="32"/>
          <w:szCs w:val="32"/>
        </w:rPr>
        <w:t>17378</w:t>
      </w:r>
      <w:r>
        <w:rPr>
          <w:rFonts w:eastAsia="仿宋_GB2312" w:hint="eastAsia"/>
          <w:color w:val="000000"/>
          <w:sz w:val="32"/>
          <w:szCs w:val="32"/>
        </w:rPr>
        <w:t>元。</w:t>
      </w:r>
    </w:p>
    <w:p w14:paraId="4ED1E033" w14:textId="77777777" w:rsidR="0005252F" w:rsidRDefault="00000000">
      <w:pPr>
        <w:spacing w:line="600" w:lineRule="exact"/>
        <w:ind w:firstLineChars="200" w:firstLine="643"/>
        <w:rPr>
          <w:rFonts w:eastAsia="仿宋_GB2312"/>
          <w:color w:val="000000"/>
          <w:sz w:val="32"/>
          <w:szCs w:val="32"/>
        </w:rPr>
      </w:pPr>
      <w:r>
        <w:rPr>
          <w:rFonts w:eastAsia="仿宋" w:hint="eastAsia"/>
          <w:b/>
          <w:color w:val="000000"/>
          <w:sz w:val="32"/>
          <w:szCs w:val="32"/>
        </w:rPr>
        <w:t>外事接待支出</w:t>
      </w:r>
      <w:r>
        <w:rPr>
          <w:rFonts w:eastAsia="仿宋"/>
          <w:color w:val="000000"/>
          <w:sz w:val="32"/>
          <w:szCs w:val="32"/>
        </w:rPr>
        <w:t>0</w:t>
      </w:r>
      <w:r>
        <w:rPr>
          <w:rFonts w:eastAsia="仿宋_GB2312" w:hint="eastAsia"/>
          <w:color w:val="000000"/>
          <w:sz w:val="32"/>
          <w:szCs w:val="32"/>
        </w:rPr>
        <w:t>万元，外事接待</w:t>
      </w:r>
      <w:r>
        <w:rPr>
          <w:rFonts w:eastAsia="仿宋_GB2312"/>
          <w:color w:val="000000"/>
          <w:sz w:val="32"/>
          <w:szCs w:val="32"/>
        </w:rPr>
        <w:t>0</w:t>
      </w:r>
      <w:r>
        <w:rPr>
          <w:rFonts w:eastAsia="仿宋_GB2312" w:hint="eastAsia"/>
          <w:color w:val="000000"/>
          <w:sz w:val="32"/>
          <w:szCs w:val="32"/>
        </w:rPr>
        <w:t>批次，</w:t>
      </w:r>
      <w:r>
        <w:rPr>
          <w:rFonts w:eastAsia="仿宋_GB2312"/>
          <w:color w:val="000000"/>
          <w:sz w:val="32"/>
          <w:szCs w:val="32"/>
        </w:rPr>
        <w:t>0</w:t>
      </w:r>
      <w:r>
        <w:rPr>
          <w:rFonts w:eastAsia="仿宋_GB2312" w:hint="eastAsia"/>
          <w:color w:val="000000"/>
          <w:sz w:val="32"/>
          <w:szCs w:val="32"/>
        </w:rPr>
        <w:t>人，共计支出</w:t>
      </w:r>
      <w:r>
        <w:rPr>
          <w:rFonts w:eastAsia="仿宋_GB2312"/>
          <w:color w:val="000000"/>
          <w:sz w:val="32"/>
          <w:szCs w:val="32"/>
        </w:rPr>
        <w:t>0</w:t>
      </w:r>
      <w:r>
        <w:rPr>
          <w:rFonts w:eastAsia="仿宋_GB2312" w:hint="eastAsia"/>
          <w:color w:val="000000"/>
          <w:sz w:val="32"/>
          <w:szCs w:val="32"/>
        </w:rPr>
        <w:t>万元。</w:t>
      </w:r>
    </w:p>
    <w:p w14:paraId="6492DF30" w14:textId="77777777" w:rsidR="0005252F" w:rsidRDefault="0005252F">
      <w:pPr>
        <w:spacing w:line="600" w:lineRule="exact"/>
        <w:ind w:firstLine="640"/>
        <w:outlineLvl w:val="1"/>
        <w:rPr>
          <w:rFonts w:eastAsia="黑体"/>
          <w:color w:val="000000"/>
          <w:sz w:val="32"/>
          <w:szCs w:val="32"/>
        </w:rPr>
      </w:pPr>
      <w:bookmarkStart w:id="46" w:name="_Toc15396610"/>
      <w:bookmarkStart w:id="47" w:name="_Toc15377218"/>
    </w:p>
    <w:p w14:paraId="71892C65" w14:textId="77777777" w:rsidR="0005252F" w:rsidRDefault="00000000">
      <w:pPr>
        <w:spacing w:line="600" w:lineRule="exact"/>
        <w:ind w:firstLine="640"/>
        <w:outlineLvl w:val="1"/>
        <w:rPr>
          <w:rStyle w:val="20"/>
          <w:rFonts w:ascii="Times New Roman" w:eastAsia="黑体" w:hAnsi="Times New Roman"/>
        </w:rPr>
      </w:pPr>
      <w:r>
        <w:rPr>
          <w:rFonts w:eastAsia="黑体" w:hint="eastAsia"/>
          <w:color w:val="000000"/>
          <w:sz w:val="32"/>
          <w:szCs w:val="32"/>
        </w:rPr>
        <w:t>八、</w:t>
      </w:r>
      <w:r>
        <w:rPr>
          <w:rStyle w:val="20"/>
          <w:rFonts w:ascii="Times New Roman" w:eastAsia="黑体" w:hAnsi="Times New Roman" w:hint="eastAsia"/>
          <w:b w:val="0"/>
        </w:rPr>
        <w:t>政府性基金预算支出决算情况说明</w:t>
      </w:r>
      <w:bookmarkEnd w:id="46"/>
      <w:bookmarkEnd w:id="47"/>
    </w:p>
    <w:p w14:paraId="3679177A" w14:textId="77777777" w:rsidR="0005252F"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年政府性基金预算拨款支出</w:t>
      </w:r>
      <w:r>
        <w:rPr>
          <w:rFonts w:eastAsia="仿宋_GB2312"/>
          <w:color w:val="000000"/>
          <w:sz w:val="32"/>
          <w:szCs w:val="32"/>
        </w:rPr>
        <w:t>353.49</w:t>
      </w:r>
      <w:r>
        <w:rPr>
          <w:rFonts w:eastAsia="仿宋_GB2312" w:hint="eastAsia"/>
          <w:color w:val="000000"/>
          <w:sz w:val="32"/>
          <w:szCs w:val="32"/>
        </w:rPr>
        <w:t>万元。</w:t>
      </w:r>
    </w:p>
    <w:p w14:paraId="5E8675AA" w14:textId="77777777" w:rsidR="0005252F" w:rsidRDefault="0005252F">
      <w:pPr>
        <w:spacing w:line="600" w:lineRule="exact"/>
        <w:ind w:firstLine="640"/>
        <w:rPr>
          <w:rFonts w:eastAsia="仿宋_GB2312"/>
          <w:color w:val="000000"/>
          <w:sz w:val="32"/>
          <w:szCs w:val="32"/>
        </w:rPr>
      </w:pPr>
    </w:p>
    <w:p w14:paraId="675CEC7F" w14:textId="77777777" w:rsidR="0005252F" w:rsidRDefault="00000000">
      <w:pPr>
        <w:numPr>
          <w:ilvl w:val="0"/>
          <w:numId w:val="2"/>
        </w:numPr>
        <w:spacing w:line="600" w:lineRule="exact"/>
        <w:ind w:firstLine="640"/>
        <w:outlineLvl w:val="1"/>
        <w:rPr>
          <w:rStyle w:val="20"/>
          <w:rFonts w:ascii="Times New Roman" w:eastAsia="黑体" w:hAnsi="Times New Roman"/>
          <w:b w:val="0"/>
        </w:rPr>
      </w:pPr>
      <w:bookmarkStart w:id="48" w:name="_Toc15377219"/>
      <w:bookmarkStart w:id="49" w:name="_Toc15396611"/>
      <w:r>
        <w:rPr>
          <w:rStyle w:val="20"/>
          <w:rFonts w:ascii="Times New Roman" w:eastAsia="黑体" w:hAnsi="Times New Roman" w:hint="eastAsia"/>
          <w:b w:val="0"/>
        </w:rPr>
        <w:t>国有资本经营预算支出决算情况说明</w:t>
      </w:r>
      <w:bookmarkEnd w:id="48"/>
      <w:bookmarkEnd w:id="49"/>
    </w:p>
    <w:p w14:paraId="72E9B9FF" w14:textId="77777777" w:rsidR="0005252F"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年国有资本经营预算拨款支出</w:t>
      </w:r>
      <w:r>
        <w:rPr>
          <w:rFonts w:eastAsia="仿宋_GB2312"/>
          <w:color w:val="000000"/>
          <w:sz w:val="32"/>
          <w:szCs w:val="32"/>
        </w:rPr>
        <w:t>0</w:t>
      </w:r>
      <w:r>
        <w:rPr>
          <w:rFonts w:eastAsia="仿宋_GB2312" w:hint="eastAsia"/>
          <w:color w:val="000000"/>
          <w:sz w:val="32"/>
          <w:szCs w:val="32"/>
        </w:rPr>
        <w:t>万元。</w:t>
      </w:r>
    </w:p>
    <w:p w14:paraId="0B916121" w14:textId="77777777" w:rsidR="0005252F" w:rsidRDefault="0005252F">
      <w:pPr>
        <w:spacing w:line="580" w:lineRule="exact"/>
        <w:jc w:val="center"/>
        <w:rPr>
          <w:rFonts w:eastAsia="方正小标宋简体"/>
          <w:sz w:val="44"/>
          <w:szCs w:val="44"/>
        </w:rPr>
      </w:pPr>
    </w:p>
    <w:p w14:paraId="6347DB45" w14:textId="77777777" w:rsidR="0005252F" w:rsidRDefault="00000000">
      <w:pPr>
        <w:spacing w:line="600" w:lineRule="exact"/>
        <w:ind w:firstLineChars="250" w:firstLine="800"/>
        <w:outlineLvl w:val="1"/>
        <w:rPr>
          <w:rStyle w:val="20"/>
          <w:rFonts w:ascii="Times New Roman" w:eastAsia="黑体" w:hAnsi="Times New Roman"/>
        </w:rPr>
      </w:pPr>
      <w:bookmarkStart w:id="50" w:name="_Toc15377221"/>
      <w:bookmarkStart w:id="51" w:name="_Toc15396612"/>
      <w:r>
        <w:rPr>
          <w:rFonts w:eastAsia="黑体" w:hint="eastAsia"/>
          <w:color w:val="000000"/>
          <w:sz w:val="32"/>
          <w:szCs w:val="32"/>
        </w:rPr>
        <w:t>十</w:t>
      </w:r>
      <w:r>
        <w:rPr>
          <w:rStyle w:val="20"/>
          <w:rFonts w:ascii="Times New Roman" w:eastAsia="黑体" w:hAnsi="Times New Roman" w:hint="eastAsia"/>
        </w:rPr>
        <w:t>、</w:t>
      </w:r>
      <w:r>
        <w:rPr>
          <w:rStyle w:val="20"/>
          <w:rFonts w:ascii="Times New Roman" w:eastAsia="黑体" w:hAnsi="Times New Roman" w:hint="eastAsia"/>
          <w:b w:val="0"/>
        </w:rPr>
        <w:t>其他重要事项的情况说明</w:t>
      </w:r>
      <w:bookmarkEnd w:id="50"/>
      <w:bookmarkEnd w:id="51"/>
    </w:p>
    <w:p w14:paraId="56B3CD51" w14:textId="77777777" w:rsidR="0005252F" w:rsidRDefault="00000000">
      <w:pPr>
        <w:spacing w:line="600" w:lineRule="exact"/>
        <w:ind w:firstLineChars="200" w:firstLine="643"/>
        <w:outlineLvl w:val="2"/>
        <w:rPr>
          <w:rFonts w:eastAsia="仿宋"/>
          <w:color w:val="000000"/>
          <w:sz w:val="32"/>
          <w:szCs w:val="32"/>
        </w:rPr>
      </w:pPr>
      <w:bookmarkStart w:id="52" w:name="_Toc15377222"/>
      <w:r>
        <w:rPr>
          <w:rFonts w:eastAsia="仿宋" w:hint="eastAsia"/>
          <w:b/>
          <w:color w:val="000000"/>
          <w:sz w:val="32"/>
          <w:szCs w:val="32"/>
        </w:rPr>
        <w:t>（一）机关运行经费支出情况</w:t>
      </w:r>
      <w:bookmarkEnd w:id="52"/>
    </w:p>
    <w:p w14:paraId="4AD881CE" w14:textId="77777777" w:rsidR="0005252F"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年，中共攀枝花市委宣传部机关运行经费支出</w:t>
      </w:r>
      <w:r>
        <w:rPr>
          <w:rFonts w:eastAsia="仿宋_GB2312"/>
          <w:color w:val="000000"/>
          <w:sz w:val="32"/>
          <w:szCs w:val="32"/>
        </w:rPr>
        <w:t>172.82</w:t>
      </w:r>
      <w:r>
        <w:rPr>
          <w:rFonts w:eastAsia="仿宋_GB2312" w:hint="eastAsia"/>
          <w:color w:val="000000"/>
          <w:sz w:val="32"/>
          <w:szCs w:val="32"/>
        </w:rPr>
        <w:t>万元，比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3.83</w:t>
      </w:r>
      <w:r>
        <w:rPr>
          <w:rFonts w:eastAsia="仿宋_GB2312" w:hint="eastAsia"/>
          <w:color w:val="000000"/>
          <w:sz w:val="32"/>
          <w:szCs w:val="32"/>
        </w:rPr>
        <w:t>万元，下降</w:t>
      </w:r>
      <w:r>
        <w:rPr>
          <w:rFonts w:eastAsia="仿宋_GB2312"/>
          <w:color w:val="000000"/>
          <w:sz w:val="32"/>
          <w:szCs w:val="32"/>
        </w:rPr>
        <w:t>2.17%</w:t>
      </w:r>
      <w:r>
        <w:rPr>
          <w:rFonts w:eastAsia="仿宋_GB2312" w:hint="eastAsia"/>
          <w:color w:val="000000"/>
          <w:sz w:val="32"/>
          <w:szCs w:val="32"/>
        </w:rPr>
        <w:t>。主要原因一是</w:t>
      </w:r>
      <w:r>
        <w:rPr>
          <w:rFonts w:eastAsia="仿宋_GB2312"/>
          <w:color w:val="000000"/>
          <w:sz w:val="32"/>
          <w:szCs w:val="32"/>
        </w:rPr>
        <w:t>2020</w:t>
      </w:r>
      <w:r>
        <w:rPr>
          <w:rFonts w:eastAsia="仿宋_GB2312" w:hint="eastAsia"/>
          <w:color w:val="000000"/>
          <w:sz w:val="32"/>
          <w:szCs w:val="32"/>
        </w:rPr>
        <w:t>年因疫情差旅事项减少，差旅费比上一年度减少；二是</w:t>
      </w:r>
      <w:r>
        <w:rPr>
          <w:rFonts w:eastAsia="仿宋_GB2312"/>
          <w:color w:val="000000"/>
          <w:sz w:val="32"/>
          <w:szCs w:val="32"/>
        </w:rPr>
        <w:t>2020</w:t>
      </w:r>
      <w:r>
        <w:rPr>
          <w:rFonts w:eastAsia="仿宋_GB2312" w:hint="eastAsia"/>
          <w:color w:val="000000"/>
          <w:sz w:val="32"/>
          <w:szCs w:val="32"/>
        </w:rPr>
        <w:t>年去政协工作的领导办公经费划拨给工作所在单位，机关业务费用比上一年减少。</w:t>
      </w:r>
    </w:p>
    <w:p w14:paraId="6EF88C75" w14:textId="77777777" w:rsidR="0005252F"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3" w:name="_Toc15377223"/>
      <w:r>
        <w:rPr>
          <w:rFonts w:eastAsia="仿宋" w:hint="eastAsia"/>
          <w:b/>
          <w:color w:val="000000"/>
          <w:sz w:val="32"/>
          <w:szCs w:val="32"/>
        </w:rPr>
        <w:t>（二）政府采购支出情况</w:t>
      </w:r>
      <w:bookmarkEnd w:id="53"/>
    </w:p>
    <w:p w14:paraId="50314F6D" w14:textId="77777777" w:rsidR="0005252F"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年，中共攀枝花市委宣传部政府采购支出总额</w:t>
      </w:r>
      <w:r>
        <w:rPr>
          <w:rFonts w:eastAsia="仿宋_GB2312"/>
          <w:color w:val="000000"/>
          <w:sz w:val="32"/>
          <w:szCs w:val="32"/>
        </w:rPr>
        <w:t>9.53</w:t>
      </w:r>
      <w:r>
        <w:rPr>
          <w:rFonts w:eastAsia="仿宋_GB2312" w:hint="eastAsia"/>
          <w:color w:val="000000"/>
          <w:sz w:val="32"/>
          <w:szCs w:val="32"/>
        </w:rPr>
        <w:lastRenderedPageBreak/>
        <w:t>万元，其中：政府采购货物支出</w:t>
      </w:r>
      <w:r>
        <w:rPr>
          <w:rFonts w:eastAsia="仿宋_GB2312"/>
          <w:color w:val="000000"/>
          <w:sz w:val="32"/>
          <w:szCs w:val="32"/>
        </w:rPr>
        <w:t>9.53</w:t>
      </w:r>
      <w:r>
        <w:rPr>
          <w:rFonts w:eastAsia="仿宋_GB2312" w:hint="eastAsia"/>
          <w:color w:val="000000"/>
          <w:sz w:val="32"/>
          <w:szCs w:val="32"/>
        </w:rPr>
        <w:t>万元、政府采购工程支出</w:t>
      </w:r>
      <w:r>
        <w:rPr>
          <w:rFonts w:eastAsia="仿宋_GB2312"/>
          <w:color w:val="000000"/>
          <w:sz w:val="32"/>
          <w:szCs w:val="32"/>
        </w:rPr>
        <w:t>0</w:t>
      </w:r>
      <w:r>
        <w:rPr>
          <w:rFonts w:eastAsia="仿宋_GB2312" w:hint="eastAsia"/>
          <w:color w:val="000000"/>
          <w:sz w:val="32"/>
          <w:szCs w:val="32"/>
        </w:rPr>
        <w:t>万元、政府采购服务支出</w:t>
      </w:r>
      <w:r>
        <w:rPr>
          <w:rFonts w:eastAsia="仿宋_GB2312"/>
          <w:color w:val="000000"/>
          <w:sz w:val="32"/>
          <w:szCs w:val="32"/>
        </w:rPr>
        <w:t>0</w:t>
      </w:r>
      <w:r>
        <w:rPr>
          <w:rFonts w:eastAsia="仿宋_GB2312" w:hint="eastAsia"/>
          <w:color w:val="000000"/>
          <w:sz w:val="32"/>
          <w:szCs w:val="32"/>
        </w:rPr>
        <w:t>万元。主要用于</w:t>
      </w:r>
      <w:proofErr w:type="gramStart"/>
      <w:r>
        <w:rPr>
          <w:rFonts w:eastAsia="仿宋_GB2312" w:hint="eastAsia"/>
          <w:color w:val="000000"/>
          <w:sz w:val="32"/>
          <w:szCs w:val="32"/>
        </w:rPr>
        <w:t>改善部</w:t>
      </w:r>
      <w:proofErr w:type="gramEnd"/>
      <w:r>
        <w:rPr>
          <w:rFonts w:eastAsia="仿宋_GB2312" w:hint="eastAsia"/>
          <w:color w:val="000000"/>
          <w:sz w:val="32"/>
          <w:szCs w:val="32"/>
        </w:rPr>
        <w:t>机关和下属事业单位日常办公环境而采购的家具和空调。授予中小企业合同金额</w:t>
      </w:r>
      <w:r>
        <w:rPr>
          <w:rFonts w:eastAsia="仿宋_GB2312"/>
          <w:color w:val="000000"/>
          <w:sz w:val="32"/>
          <w:szCs w:val="32"/>
        </w:rPr>
        <w:t>9.53</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，其中：授予小</w:t>
      </w:r>
      <w:proofErr w:type="gramStart"/>
      <w:r>
        <w:rPr>
          <w:rFonts w:eastAsia="仿宋_GB2312" w:hint="eastAsia"/>
          <w:color w:val="000000"/>
          <w:sz w:val="32"/>
          <w:szCs w:val="32"/>
        </w:rPr>
        <w:t>微企业</w:t>
      </w:r>
      <w:proofErr w:type="gramEnd"/>
      <w:r>
        <w:rPr>
          <w:rFonts w:eastAsia="仿宋_GB2312" w:hint="eastAsia"/>
          <w:color w:val="000000"/>
          <w:sz w:val="32"/>
          <w:szCs w:val="32"/>
        </w:rPr>
        <w:t>合同金额</w:t>
      </w:r>
      <w:r>
        <w:rPr>
          <w:rFonts w:eastAsia="仿宋_GB2312"/>
          <w:color w:val="000000"/>
          <w:sz w:val="32"/>
          <w:szCs w:val="32"/>
        </w:rPr>
        <w:t>9.53</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w:t>
      </w:r>
    </w:p>
    <w:p w14:paraId="0EC0EA3C" w14:textId="77777777" w:rsidR="0005252F"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4" w:name="_Toc15377224"/>
      <w:r>
        <w:rPr>
          <w:rFonts w:eastAsia="仿宋" w:hint="eastAsia"/>
          <w:b/>
          <w:color w:val="000000"/>
          <w:sz w:val="32"/>
          <w:szCs w:val="32"/>
        </w:rPr>
        <w:t>（三）国有资产占有使用情况</w:t>
      </w:r>
      <w:bookmarkEnd w:id="54"/>
    </w:p>
    <w:p w14:paraId="19E6A6E9" w14:textId="77777777" w:rsidR="0005252F" w:rsidRDefault="00000000">
      <w:pPr>
        <w:autoSpaceDE w:val="0"/>
        <w:autoSpaceDN w:val="0"/>
        <w:adjustRightInd w:val="0"/>
        <w:spacing w:line="600" w:lineRule="exact"/>
        <w:ind w:firstLineChars="200" w:firstLine="640"/>
        <w:jc w:val="left"/>
        <w:rPr>
          <w:rFonts w:eastAsia="仿宋"/>
          <w:b/>
          <w:color w:val="FF0000"/>
          <w:sz w:val="32"/>
          <w:szCs w:val="32"/>
        </w:rPr>
      </w:pPr>
      <w:r>
        <w:rPr>
          <w:rFonts w:eastAsia="仿宋_GB2312" w:hint="eastAsia"/>
          <w:color w:val="000000"/>
          <w:sz w:val="32"/>
          <w:szCs w:val="32"/>
        </w:rPr>
        <w:t>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日，中共攀枝花市委宣传部共有车辆</w:t>
      </w:r>
      <w:r>
        <w:rPr>
          <w:rFonts w:eastAsia="仿宋_GB2312"/>
          <w:color w:val="000000"/>
          <w:sz w:val="32"/>
          <w:szCs w:val="32"/>
        </w:rPr>
        <w:t>6</w:t>
      </w:r>
      <w:r>
        <w:rPr>
          <w:rFonts w:eastAsia="仿宋_GB2312" w:hint="eastAsia"/>
          <w:color w:val="000000"/>
          <w:sz w:val="32"/>
          <w:szCs w:val="32"/>
        </w:rPr>
        <w:t>辆（实际保有量</w:t>
      </w:r>
      <w:r>
        <w:rPr>
          <w:rFonts w:eastAsia="仿宋_GB2312"/>
          <w:color w:val="000000"/>
          <w:sz w:val="32"/>
          <w:szCs w:val="32"/>
        </w:rPr>
        <w:t>3</w:t>
      </w:r>
      <w:r>
        <w:rPr>
          <w:rFonts w:eastAsia="仿宋_GB2312" w:hint="eastAsia"/>
          <w:color w:val="000000"/>
          <w:sz w:val="32"/>
          <w:szCs w:val="32"/>
        </w:rPr>
        <w:t>辆，一辆是报废减编相关手续正在办理，另外两辆实际已报废，历史原因没有收到下账批复，未下账），其中：主要领导干部用车</w:t>
      </w:r>
      <w:r>
        <w:rPr>
          <w:rFonts w:eastAsia="仿宋_GB2312"/>
          <w:color w:val="000000"/>
          <w:sz w:val="32"/>
          <w:szCs w:val="32"/>
        </w:rPr>
        <w:t>0</w:t>
      </w:r>
      <w:r>
        <w:rPr>
          <w:rFonts w:eastAsia="仿宋_GB2312" w:hint="eastAsia"/>
          <w:color w:val="000000"/>
          <w:sz w:val="32"/>
          <w:szCs w:val="32"/>
        </w:rPr>
        <w:t>辆、机要通信用车</w:t>
      </w:r>
      <w:r>
        <w:rPr>
          <w:rFonts w:eastAsia="仿宋_GB2312"/>
          <w:color w:val="000000"/>
          <w:sz w:val="32"/>
          <w:szCs w:val="32"/>
        </w:rPr>
        <w:t>0</w:t>
      </w:r>
      <w:r>
        <w:rPr>
          <w:rFonts w:eastAsia="仿宋_GB2312" w:hint="eastAsia"/>
          <w:color w:val="000000"/>
          <w:sz w:val="32"/>
          <w:szCs w:val="32"/>
        </w:rPr>
        <w:t>辆、应急保障用车</w:t>
      </w:r>
      <w:r>
        <w:rPr>
          <w:rFonts w:eastAsia="仿宋_GB2312"/>
          <w:color w:val="000000"/>
          <w:sz w:val="32"/>
          <w:szCs w:val="32"/>
        </w:rPr>
        <w:t>5</w:t>
      </w:r>
      <w:r>
        <w:rPr>
          <w:rFonts w:eastAsia="仿宋_GB2312" w:hint="eastAsia"/>
          <w:color w:val="000000"/>
          <w:sz w:val="32"/>
          <w:szCs w:val="32"/>
        </w:rPr>
        <w:t>辆、其他用车</w:t>
      </w:r>
      <w:r>
        <w:rPr>
          <w:rFonts w:eastAsia="仿宋_GB2312"/>
          <w:color w:val="000000"/>
          <w:sz w:val="32"/>
          <w:szCs w:val="32"/>
        </w:rPr>
        <w:t>1</w:t>
      </w:r>
      <w:r>
        <w:rPr>
          <w:rFonts w:eastAsia="仿宋_GB2312" w:hint="eastAsia"/>
          <w:color w:val="000000"/>
          <w:sz w:val="32"/>
          <w:szCs w:val="32"/>
        </w:rPr>
        <w:t>辆</w:t>
      </w:r>
      <w:r>
        <w:rPr>
          <w:rFonts w:eastAsia="仿宋_GB2312"/>
          <w:color w:val="000000"/>
          <w:sz w:val="32"/>
          <w:szCs w:val="32"/>
        </w:rPr>
        <w:t>,</w:t>
      </w:r>
      <w:r>
        <w:rPr>
          <w:rFonts w:eastAsia="仿宋_GB2312" w:hint="eastAsia"/>
          <w:color w:val="000000"/>
          <w:sz w:val="32"/>
          <w:szCs w:val="32"/>
        </w:rPr>
        <w:t>其他用车主要用于市领导公务用车。单价</w:t>
      </w:r>
      <w:r>
        <w:rPr>
          <w:rFonts w:eastAsia="仿宋_GB2312"/>
          <w:color w:val="000000"/>
          <w:sz w:val="32"/>
          <w:szCs w:val="32"/>
        </w:rPr>
        <w:t>50</w:t>
      </w:r>
      <w:r>
        <w:rPr>
          <w:rFonts w:eastAsia="仿宋_GB2312" w:hint="eastAsia"/>
          <w:color w:val="000000"/>
          <w:sz w:val="32"/>
          <w:szCs w:val="32"/>
        </w:rPr>
        <w:t>万元以上通用设备</w:t>
      </w:r>
      <w:r>
        <w:rPr>
          <w:rFonts w:eastAsia="仿宋_GB2312"/>
          <w:color w:val="000000"/>
          <w:sz w:val="32"/>
          <w:szCs w:val="32"/>
        </w:rPr>
        <w:t>0</w:t>
      </w:r>
      <w:r>
        <w:rPr>
          <w:rFonts w:eastAsia="仿宋_GB2312" w:hint="eastAsia"/>
          <w:color w:val="000000"/>
          <w:sz w:val="32"/>
          <w:szCs w:val="32"/>
        </w:rPr>
        <w:t>台（套），单价</w:t>
      </w:r>
      <w:r>
        <w:rPr>
          <w:rFonts w:eastAsia="仿宋_GB2312"/>
          <w:color w:val="000000"/>
          <w:sz w:val="32"/>
          <w:szCs w:val="32"/>
        </w:rPr>
        <w:t>100</w:t>
      </w:r>
      <w:r>
        <w:rPr>
          <w:rFonts w:eastAsia="仿宋_GB2312" w:hint="eastAsia"/>
          <w:color w:val="000000"/>
          <w:sz w:val="32"/>
          <w:szCs w:val="32"/>
        </w:rPr>
        <w:t>万元以上专用设备</w:t>
      </w:r>
      <w:r>
        <w:rPr>
          <w:rFonts w:eastAsia="仿宋_GB2312"/>
          <w:color w:val="000000"/>
          <w:sz w:val="32"/>
          <w:szCs w:val="32"/>
        </w:rPr>
        <w:t>0</w:t>
      </w:r>
      <w:r>
        <w:rPr>
          <w:rFonts w:eastAsia="仿宋_GB2312" w:hint="eastAsia"/>
          <w:color w:val="000000"/>
          <w:sz w:val="32"/>
          <w:szCs w:val="32"/>
        </w:rPr>
        <w:t>台（套）。</w:t>
      </w:r>
    </w:p>
    <w:p w14:paraId="409E0B71" w14:textId="77777777" w:rsidR="0005252F" w:rsidRDefault="00000000">
      <w:pPr>
        <w:autoSpaceDE w:val="0"/>
        <w:autoSpaceDN w:val="0"/>
        <w:adjustRightInd w:val="0"/>
        <w:spacing w:line="600" w:lineRule="exact"/>
        <w:ind w:firstLineChars="200" w:firstLine="643"/>
        <w:jc w:val="left"/>
        <w:outlineLvl w:val="2"/>
        <w:rPr>
          <w:rFonts w:eastAsia="仿宋"/>
          <w:b/>
          <w:color w:val="000000"/>
          <w:sz w:val="32"/>
          <w:szCs w:val="32"/>
        </w:rPr>
      </w:pPr>
      <w:r>
        <w:rPr>
          <w:rFonts w:eastAsia="仿宋" w:hint="eastAsia"/>
          <w:b/>
          <w:color w:val="000000"/>
          <w:sz w:val="32"/>
          <w:szCs w:val="32"/>
        </w:rPr>
        <w:t>（四）预算绩效管理情况。</w:t>
      </w:r>
    </w:p>
    <w:p w14:paraId="0A29BCE1" w14:textId="77777777" w:rsidR="0005252F" w:rsidRDefault="00000000">
      <w:pPr>
        <w:spacing w:line="580" w:lineRule="exact"/>
        <w:ind w:firstLineChars="200" w:firstLine="640"/>
        <w:rPr>
          <w:rFonts w:eastAsia="仿宋_GB2312"/>
          <w:sz w:val="32"/>
          <w:szCs w:val="32"/>
        </w:rPr>
      </w:pPr>
      <w:r>
        <w:rPr>
          <w:rFonts w:eastAsia="仿宋_GB2312" w:hint="eastAsia"/>
          <w:sz w:val="32"/>
          <w:szCs w:val="32"/>
        </w:rPr>
        <w:t>根据预算绩效管理要求，本部门（单位）在年初预算编制阶段，组织对新华社合作经费、四川日报年度合作经费、社科业务运行费等</w:t>
      </w:r>
      <w:r>
        <w:rPr>
          <w:rFonts w:eastAsia="仿宋_GB2312"/>
          <w:sz w:val="32"/>
          <w:szCs w:val="32"/>
        </w:rPr>
        <w:t>9</w:t>
      </w:r>
      <w:r>
        <w:rPr>
          <w:rFonts w:eastAsia="仿宋_GB2312" w:hint="eastAsia"/>
          <w:sz w:val="32"/>
          <w:szCs w:val="32"/>
        </w:rPr>
        <w:t>个项目开展了预算事前绩效评估，对</w:t>
      </w:r>
      <w:r>
        <w:rPr>
          <w:rFonts w:eastAsia="仿宋_GB2312"/>
          <w:sz w:val="32"/>
          <w:szCs w:val="32"/>
        </w:rPr>
        <w:t>9</w:t>
      </w:r>
      <w:r>
        <w:rPr>
          <w:rFonts w:eastAsia="仿宋_GB2312" w:hint="eastAsia"/>
          <w:sz w:val="32"/>
          <w:szCs w:val="32"/>
        </w:rPr>
        <w:t>个项目编制了绩效目标，预算执行过程中，选取</w:t>
      </w:r>
      <w:r>
        <w:rPr>
          <w:rFonts w:eastAsia="仿宋_GB2312"/>
          <w:sz w:val="32"/>
          <w:szCs w:val="32"/>
        </w:rPr>
        <w:t>9</w:t>
      </w:r>
      <w:r>
        <w:rPr>
          <w:rFonts w:eastAsia="仿宋_GB2312" w:hint="eastAsia"/>
          <w:sz w:val="32"/>
          <w:szCs w:val="32"/>
        </w:rPr>
        <w:t>个项目开展绩效监控，年终执行完毕后，对</w:t>
      </w:r>
      <w:r>
        <w:rPr>
          <w:rFonts w:eastAsia="仿宋_GB2312"/>
          <w:sz w:val="32"/>
          <w:szCs w:val="32"/>
        </w:rPr>
        <w:t>9</w:t>
      </w:r>
      <w:r>
        <w:rPr>
          <w:rFonts w:eastAsia="仿宋_GB2312" w:hint="eastAsia"/>
          <w:sz w:val="32"/>
          <w:szCs w:val="32"/>
        </w:rPr>
        <w:t>个项目开展了绩效目标完成情况自评。</w:t>
      </w:r>
    </w:p>
    <w:p w14:paraId="7E3FBA82" w14:textId="77777777" w:rsidR="0005252F" w:rsidRDefault="00000000">
      <w:pPr>
        <w:snapToGrid w:val="0"/>
        <w:spacing w:line="52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年部门整体支出开展绩效自评，从评价情况来看</w:t>
      </w:r>
      <w:r>
        <w:rPr>
          <w:rFonts w:eastAsia="仿宋" w:hint="eastAsia"/>
          <w:sz w:val="32"/>
          <w:szCs w:val="32"/>
        </w:rPr>
        <w:t>整体绩效预算</w:t>
      </w:r>
      <w:proofErr w:type="gramStart"/>
      <w:r>
        <w:rPr>
          <w:rFonts w:eastAsia="仿宋" w:hint="eastAsia"/>
          <w:sz w:val="32"/>
          <w:szCs w:val="32"/>
        </w:rPr>
        <w:t>编制较</w:t>
      </w:r>
      <w:proofErr w:type="gramEnd"/>
      <w:r>
        <w:rPr>
          <w:rFonts w:eastAsia="仿宋" w:hint="eastAsia"/>
          <w:sz w:val="32"/>
          <w:szCs w:val="32"/>
        </w:rPr>
        <w:t>准确，预算执行及时、</w:t>
      </w:r>
      <w:r>
        <w:rPr>
          <w:rFonts w:eastAsia="仿宋" w:hint="eastAsia"/>
          <w:sz w:val="32"/>
          <w:szCs w:val="32"/>
        </w:rPr>
        <w:lastRenderedPageBreak/>
        <w:t>有效，绩效目标得到较好实现，绩效管理水平不断提高，</w:t>
      </w:r>
      <w:r>
        <w:rPr>
          <w:rFonts w:eastAsia="仿宋"/>
          <w:sz w:val="32"/>
          <w:szCs w:val="32"/>
        </w:rPr>
        <w:t>2020</w:t>
      </w:r>
      <w:r>
        <w:rPr>
          <w:rFonts w:eastAsia="仿宋" w:hint="eastAsia"/>
          <w:sz w:val="32"/>
          <w:szCs w:val="32"/>
        </w:rPr>
        <w:t>年本部门预算经费</w:t>
      </w:r>
      <w:r>
        <w:rPr>
          <w:rFonts w:eastAsia="方正仿宋_GBK" w:hint="eastAsia"/>
          <w:sz w:val="33"/>
          <w:szCs w:val="33"/>
        </w:rPr>
        <w:t>全部用于开展推进意识形态工作方面的引导、对外宣传、社科业务等相关专项工作，</w:t>
      </w:r>
      <w:r>
        <w:rPr>
          <w:rFonts w:eastAsia="仿宋" w:hint="eastAsia"/>
          <w:sz w:val="32"/>
          <w:szCs w:val="32"/>
        </w:rPr>
        <w:t>整体预算绩效达到了预期效果，社会满意度较高</w:t>
      </w:r>
      <w:r>
        <w:rPr>
          <w:rFonts w:eastAsia="仿宋_GB2312" w:hint="eastAsia"/>
          <w:sz w:val="32"/>
          <w:szCs w:val="32"/>
        </w:rPr>
        <w:t>。本部门还自行组织了</w:t>
      </w:r>
      <w:r>
        <w:rPr>
          <w:rFonts w:eastAsia="仿宋_GB2312"/>
          <w:sz w:val="32"/>
          <w:szCs w:val="32"/>
        </w:rPr>
        <w:t>9</w:t>
      </w:r>
      <w:r>
        <w:rPr>
          <w:rFonts w:eastAsia="仿宋_GB2312" w:hint="eastAsia"/>
          <w:sz w:val="32"/>
          <w:szCs w:val="32"/>
        </w:rPr>
        <w:t>个项目支出绩效评价，从评价情况来看项目工作的开展推动了全市党委（党组）认真落实意识形态工作责任制；聚焦主题宣传、强化专题宣传、致力品牌打造、建设美丽城市；培育良好风尚、深化文明实践；提升了三线文化品牌影响力、繁荣文化文艺事业。</w:t>
      </w:r>
    </w:p>
    <w:p w14:paraId="6DE304F6" w14:textId="77777777" w:rsidR="0005252F" w:rsidRDefault="00000000">
      <w:pPr>
        <w:spacing w:line="580" w:lineRule="exact"/>
        <w:ind w:firstLineChars="200" w:firstLine="640"/>
        <w:rPr>
          <w:rFonts w:eastAsia="仿宋_GB2312"/>
          <w:sz w:val="32"/>
          <w:szCs w:val="32"/>
        </w:rPr>
      </w:pPr>
      <w:r>
        <w:rPr>
          <w:rFonts w:eastAsia="楷体_GB2312"/>
          <w:sz w:val="32"/>
          <w:szCs w:val="32"/>
        </w:rPr>
        <w:t>1.</w:t>
      </w:r>
      <w:r>
        <w:rPr>
          <w:rFonts w:eastAsia="楷体_GB2312" w:hint="eastAsia"/>
          <w:sz w:val="32"/>
          <w:szCs w:val="32"/>
        </w:rPr>
        <w:t>项目绩效目标完成情况。</w:t>
      </w:r>
      <w:r>
        <w:rPr>
          <w:rFonts w:eastAsia="楷体_GB2312"/>
          <w:sz w:val="32"/>
          <w:szCs w:val="32"/>
        </w:rPr>
        <w:br/>
      </w:r>
      <w:r>
        <w:rPr>
          <w:rFonts w:eastAsia="仿宋_GB2312" w:hint="eastAsia"/>
          <w:sz w:val="32"/>
          <w:szCs w:val="32"/>
        </w:rPr>
        <w:t>本部门在</w:t>
      </w:r>
      <w:r>
        <w:rPr>
          <w:rFonts w:eastAsia="仿宋_GB2312"/>
          <w:sz w:val="32"/>
          <w:szCs w:val="32"/>
        </w:rPr>
        <w:t>2020</w:t>
      </w:r>
      <w:r>
        <w:rPr>
          <w:rFonts w:eastAsia="仿宋_GB2312" w:hint="eastAsia"/>
          <w:sz w:val="32"/>
          <w:szCs w:val="32"/>
        </w:rPr>
        <w:t>年度部门决算中反映</w:t>
      </w:r>
      <w:r>
        <w:rPr>
          <w:rFonts w:eastAsia="仿宋_GB2312"/>
          <w:sz w:val="32"/>
          <w:szCs w:val="32"/>
        </w:rPr>
        <w:t>“</w:t>
      </w:r>
      <w:r>
        <w:rPr>
          <w:rFonts w:eastAsia="仿宋_GB2312" w:hint="eastAsia"/>
          <w:sz w:val="32"/>
          <w:szCs w:val="32"/>
        </w:rPr>
        <w:t>新华社合作经费</w:t>
      </w:r>
      <w:r>
        <w:rPr>
          <w:rFonts w:eastAsia="仿宋_GB2312"/>
          <w:sz w:val="32"/>
          <w:szCs w:val="32"/>
        </w:rPr>
        <w:t>”“</w:t>
      </w:r>
      <w:r>
        <w:rPr>
          <w:rFonts w:eastAsia="仿宋_GB2312" w:hint="eastAsia"/>
          <w:sz w:val="32"/>
          <w:szCs w:val="32"/>
        </w:rPr>
        <w:t>四川日报年度合作经费</w:t>
      </w:r>
      <w:r>
        <w:rPr>
          <w:rFonts w:eastAsia="仿宋_GB2312"/>
          <w:sz w:val="32"/>
          <w:szCs w:val="32"/>
        </w:rPr>
        <w:t>”“</w:t>
      </w:r>
      <w:r>
        <w:rPr>
          <w:rFonts w:eastAsia="仿宋_GB2312" w:hint="eastAsia"/>
          <w:sz w:val="32"/>
          <w:szCs w:val="32"/>
        </w:rPr>
        <w:t>社科业务运行费</w:t>
      </w:r>
      <w:r>
        <w:rPr>
          <w:rFonts w:eastAsia="仿宋_GB2312"/>
          <w:sz w:val="32"/>
          <w:szCs w:val="32"/>
        </w:rPr>
        <w:t>”</w:t>
      </w:r>
      <w:r>
        <w:rPr>
          <w:rFonts w:eastAsia="仿宋_GB2312" w:hint="eastAsia"/>
          <w:sz w:val="32"/>
          <w:szCs w:val="32"/>
        </w:rPr>
        <w:t>等</w:t>
      </w:r>
      <w:r>
        <w:rPr>
          <w:rFonts w:eastAsia="仿宋_GB2312"/>
          <w:sz w:val="32"/>
          <w:szCs w:val="32"/>
        </w:rPr>
        <w:t>3</w:t>
      </w:r>
      <w:r>
        <w:rPr>
          <w:rFonts w:eastAsia="仿宋_GB2312" w:hint="eastAsia"/>
          <w:sz w:val="32"/>
          <w:szCs w:val="32"/>
        </w:rPr>
        <w:t>个项目绩效目标实际完成情况。</w:t>
      </w:r>
    </w:p>
    <w:p w14:paraId="39423566" w14:textId="77777777" w:rsidR="0005252F"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）新华社合作项目绩效目标完成情况综述。项目全年预算数</w:t>
      </w:r>
      <w:r>
        <w:rPr>
          <w:rFonts w:eastAsia="仿宋_GB2312"/>
          <w:sz w:val="32"/>
          <w:szCs w:val="32"/>
        </w:rPr>
        <w:t>100</w:t>
      </w:r>
      <w:r>
        <w:rPr>
          <w:rFonts w:eastAsia="仿宋_GB2312" w:hint="eastAsia"/>
          <w:sz w:val="32"/>
          <w:szCs w:val="32"/>
        </w:rPr>
        <w:t>万元，执行数为</w:t>
      </w:r>
      <w:r>
        <w:rPr>
          <w:rFonts w:eastAsia="仿宋_GB2312"/>
          <w:sz w:val="32"/>
          <w:szCs w:val="32"/>
        </w:rPr>
        <w:t>100</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。通过项目实施，，保障了城市宣传，提供新闻供稿服务、新闻发言人培训服务、城市形象传播推广服务、</w:t>
      </w:r>
      <w:r>
        <w:rPr>
          <w:rFonts w:eastAsia="仿宋_GB2312"/>
          <w:sz w:val="32"/>
          <w:szCs w:val="32"/>
        </w:rPr>
        <w:t>“</w:t>
      </w:r>
      <w:r>
        <w:rPr>
          <w:rFonts w:eastAsia="仿宋_GB2312" w:hint="eastAsia"/>
          <w:sz w:val="32"/>
          <w:szCs w:val="32"/>
        </w:rPr>
        <w:t>新华社</w:t>
      </w:r>
      <w:r>
        <w:rPr>
          <w:rFonts w:eastAsia="仿宋_GB2312"/>
          <w:sz w:val="32"/>
          <w:szCs w:val="32"/>
        </w:rPr>
        <w:t>”</w:t>
      </w:r>
      <w:r>
        <w:rPr>
          <w:rFonts w:eastAsia="仿宋_GB2312" w:hint="eastAsia"/>
          <w:sz w:val="32"/>
          <w:szCs w:val="32"/>
        </w:rPr>
        <w:t>客户端服务及专业服务支撑。大幅提升了城市美誉度及影响力。</w:t>
      </w:r>
    </w:p>
    <w:p w14:paraId="3C07506A" w14:textId="77777777" w:rsidR="0005252F"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）四川日报年度合作项目绩效目标完成情况综述。项目全年预算数</w:t>
      </w:r>
      <w:r>
        <w:rPr>
          <w:rFonts w:eastAsia="仿宋_GB2312"/>
          <w:sz w:val="32"/>
          <w:szCs w:val="32"/>
        </w:rPr>
        <w:t>80</w:t>
      </w:r>
      <w:r>
        <w:rPr>
          <w:rFonts w:eastAsia="仿宋_GB2312" w:hint="eastAsia"/>
          <w:sz w:val="32"/>
          <w:szCs w:val="32"/>
        </w:rPr>
        <w:t>万元，执行数为</w:t>
      </w:r>
      <w:r>
        <w:rPr>
          <w:rFonts w:eastAsia="仿宋_GB2312"/>
          <w:sz w:val="32"/>
          <w:szCs w:val="32"/>
        </w:rPr>
        <w:t>80</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。通过项目实施，保障了攀枝花新的对外宣传平台，</w:t>
      </w:r>
      <w:proofErr w:type="gramStart"/>
      <w:r>
        <w:rPr>
          <w:rFonts w:eastAsia="仿宋_GB2312" w:hint="eastAsia"/>
          <w:sz w:val="32"/>
          <w:szCs w:val="32"/>
        </w:rPr>
        <w:t>全年川报宣传</w:t>
      </w:r>
      <w:proofErr w:type="gramEnd"/>
      <w:r>
        <w:rPr>
          <w:rFonts w:eastAsia="仿宋_GB2312" w:hint="eastAsia"/>
          <w:sz w:val="32"/>
          <w:szCs w:val="32"/>
        </w:rPr>
        <w:t>攀枝花稿件的质量和数量得到大幅提升，覆盖全省的发行范围也将极大提升对目标读者的覆盖率。</w:t>
      </w:r>
    </w:p>
    <w:p w14:paraId="7FA4BB7C" w14:textId="77777777" w:rsidR="0005252F" w:rsidRDefault="00000000">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rPr>
        <w:t>（</w:t>
      </w:r>
      <w:r>
        <w:rPr>
          <w:rFonts w:eastAsia="仿宋_GB2312"/>
          <w:sz w:val="32"/>
          <w:szCs w:val="32"/>
        </w:rPr>
        <w:t>3</w:t>
      </w:r>
      <w:r>
        <w:rPr>
          <w:rFonts w:eastAsia="仿宋_GB2312" w:hint="eastAsia"/>
          <w:sz w:val="32"/>
          <w:szCs w:val="32"/>
        </w:rPr>
        <w:t>）社科业务运行费项目绩效目标完成情况综述。项目</w:t>
      </w:r>
      <w:r>
        <w:rPr>
          <w:rFonts w:eastAsia="仿宋_GB2312" w:hint="eastAsia"/>
          <w:sz w:val="32"/>
          <w:szCs w:val="32"/>
        </w:rPr>
        <w:lastRenderedPageBreak/>
        <w:t>全年预算数</w:t>
      </w:r>
      <w:r>
        <w:rPr>
          <w:rFonts w:eastAsia="仿宋_GB2312"/>
          <w:sz w:val="32"/>
          <w:szCs w:val="32"/>
        </w:rPr>
        <w:t>8.85</w:t>
      </w:r>
      <w:r>
        <w:rPr>
          <w:rFonts w:eastAsia="仿宋_GB2312" w:hint="eastAsia"/>
          <w:sz w:val="32"/>
          <w:szCs w:val="32"/>
        </w:rPr>
        <w:t>万元，执行数为</w:t>
      </w:r>
      <w:r>
        <w:rPr>
          <w:rFonts w:eastAsia="仿宋_GB2312"/>
          <w:sz w:val="32"/>
          <w:szCs w:val="32"/>
        </w:rPr>
        <w:t>8.85</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w:t>
      </w:r>
      <w:r>
        <w:rPr>
          <w:rFonts w:eastAsia="仿宋_GB2312" w:hint="eastAsia"/>
          <w:sz w:val="32"/>
          <w:szCs w:val="32"/>
          <w:lang w:val="zh-CN"/>
        </w:rPr>
        <w:t>围绕攀枝花经济社会发展重大问题，积极开展应用对策研究，为市委市政府科学决策提供参考，并促进学术交流，加强科普宣传，发挥社科界理论学习引领作用。</w:t>
      </w:r>
    </w:p>
    <w:p w14:paraId="6DB9811A" w14:textId="77777777" w:rsidR="0005252F" w:rsidRDefault="0005252F">
      <w:pPr>
        <w:adjustRightInd w:val="0"/>
        <w:snapToGrid w:val="0"/>
        <w:spacing w:line="600" w:lineRule="exact"/>
        <w:ind w:firstLineChars="200" w:firstLine="640"/>
        <w:rPr>
          <w:rFonts w:eastAsia="仿宋_GB2312"/>
          <w:sz w:val="32"/>
          <w:szCs w:val="32"/>
          <w:lang w:val="zh-CN"/>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05252F" w14:paraId="475623A9"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009AA26F" w14:textId="77777777" w:rsidR="0005252F"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05252F" w14:paraId="7D985DF7"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2F219" w14:textId="77777777" w:rsidR="0005252F"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E7702" w14:textId="77777777" w:rsidR="0005252F" w:rsidRDefault="00000000">
            <w:pPr>
              <w:widowControl/>
              <w:jc w:val="center"/>
              <w:textAlignment w:val="center"/>
              <w:rPr>
                <w:color w:val="000000"/>
                <w:sz w:val="24"/>
              </w:rPr>
            </w:pPr>
            <w:r>
              <w:rPr>
                <w:rFonts w:hint="eastAsia"/>
                <w:color w:val="000000"/>
                <w:sz w:val="24"/>
              </w:rPr>
              <w:t>新华社合作经费</w:t>
            </w:r>
          </w:p>
        </w:tc>
      </w:tr>
      <w:tr w:rsidR="0005252F" w14:paraId="6E9A2170"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9CF8E" w14:textId="77777777" w:rsidR="0005252F"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C5A1E" w14:textId="77777777" w:rsidR="0005252F" w:rsidRDefault="00000000">
            <w:pPr>
              <w:widowControl/>
              <w:jc w:val="center"/>
              <w:textAlignment w:val="center"/>
              <w:rPr>
                <w:color w:val="000000"/>
                <w:sz w:val="24"/>
              </w:rPr>
            </w:pPr>
            <w:r>
              <w:rPr>
                <w:rFonts w:hint="eastAsia"/>
                <w:color w:val="000000"/>
                <w:sz w:val="24"/>
              </w:rPr>
              <w:t>市委宣传部</w:t>
            </w:r>
          </w:p>
        </w:tc>
      </w:tr>
      <w:tr w:rsidR="0005252F" w14:paraId="05FBCABF"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1BF26" w14:textId="77777777" w:rsidR="0005252F"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ED937" w14:textId="77777777" w:rsidR="0005252F"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FE699" w14:textId="77777777" w:rsidR="0005252F"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E70B3" w14:textId="77777777" w:rsidR="0005252F"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632E8" w14:textId="77777777" w:rsidR="0005252F" w:rsidRDefault="00000000">
            <w:pPr>
              <w:widowControl/>
              <w:jc w:val="center"/>
              <w:textAlignment w:val="center"/>
              <w:rPr>
                <w:color w:val="000000"/>
                <w:sz w:val="24"/>
              </w:rPr>
            </w:pPr>
            <w:r>
              <w:rPr>
                <w:color w:val="000000"/>
                <w:sz w:val="24"/>
              </w:rPr>
              <w:t>100</w:t>
            </w:r>
          </w:p>
        </w:tc>
      </w:tr>
      <w:tr w:rsidR="0005252F" w14:paraId="53F4142E"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DBA69"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50A62"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534E" w14:textId="77777777" w:rsidR="0005252F"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49AEC"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8236F" w14:textId="77777777" w:rsidR="0005252F" w:rsidRDefault="00000000">
            <w:pPr>
              <w:widowControl/>
              <w:jc w:val="center"/>
              <w:textAlignment w:val="center"/>
              <w:rPr>
                <w:color w:val="000000"/>
                <w:sz w:val="24"/>
              </w:rPr>
            </w:pPr>
            <w:r>
              <w:rPr>
                <w:color w:val="000000"/>
                <w:sz w:val="24"/>
              </w:rPr>
              <w:t>100</w:t>
            </w:r>
          </w:p>
        </w:tc>
      </w:tr>
      <w:tr w:rsidR="0005252F" w14:paraId="0A5C332B"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70968"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0B119"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6EF83" w14:textId="77777777" w:rsidR="0005252F" w:rsidRDefault="0005252F">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F4FDA"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7412D" w14:textId="77777777" w:rsidR="0005252F" w:rsidRDefault="0005252F">
            <w:pPr>
              <w:jc w:val="center"/>
              <w:rPr>
                <w:color w:val="000000"/>
                <w:sz w:val="24"/>
              </w:rPr>
            </w:pPr>
          </w:p>
        </w:tc>
      </w:tr>
      <w:tr w:rsidR="0005252F" w14:paraId="3A0B53EC"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3A79B" w14:textId="77777777" w:rsidR="0005252F" w:rsidRDefault="00000000">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19484" w14:textId="77777777" w:rsidR="0005252F" w:rsidRDefault="00000000">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B5010" w14:textId="77777777" w:rsidR="0005252F" w:rsidRDefault="00000000">
            <w:pPr>
              <w:widowControl/>
              <w:jc w:val="center"/>
              <w:textAlignment w:val="center"/>
              <w:rPr>
                <w:color w:val="000000"/>
                <w:sz w:val="24"/>
              </w:rPr>
            </w:pPr>
            <w:r>
              <w:rPr>
                <w:rFonts w:hint="eastAsia"/>
                <w:color w:val="000000"/>
                <w:kern w:val="0"/>
                <w:sz w:val="24"/>
              </w:rPr>
              <w:t>实际完成目标</w:t>
            </w:r>
          </w:p>
        </w:tc>
      </w:tr>
      <w:tr w:rsidR="0005252F" w14:paraId="119A47C7"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F63F7" w14:textId="77777777" w:rsidR="0005252F" w:rsidRDefault="0005252F"/>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AF5C4" w14:textId="77777777" w:rsidR="0005252F" w:rsidRDefault="00000000">
            <w:pPr>
              <w:widowControl/>
              <w:jc w:val="center"/>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网站），投放攀枝花城市形象广告每年各</w:t>
            </w:r>
            <w:r>
              <w:rPr>
                <w:color w:val="000000"/>
                <w:sz w:val="24"/>
              </w:rPr>
              <w:t>2</w:t>
            </w:r>
            <w:r>
              <w:rPr>
                <w:rFonts w:hint="eastAsia"/>
                <w:color w:val="000000"/>
                <w:sz w:val="24"/>
              </w:rPr>
              <w:t>次。在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客户端四川频道发布有关攀枝花新闻，每年不少于</w:t>
            </w:r>
            <w:r>
              <w:rPr>
                <w:color w:val="000000"/>
                <w:sz w:val="24"/>
              </w:rPr>
              <w:t>40</w:t>
            </w:r>
            <w:r>
              <w:rPr>
                <w:rFonts w:hint="eastAsia"/>
                <w:color w:val="000000"/>
                <w:sz w:val="24"/>
              </w:rPr>
              <w:t>条。新华网四川频道发布有关攀枝花新闻，每年不少于</w:t>
            </w:r>
            <w:r>
              <w:rPr>
                <w:color w:val="000000"/>
                <w:sz w:val="24"/>
              </w:rPr>
              <w:t>60</w:t>
            </w:r>
            <w:r>
              <w:rPr>
                <w:rFonts w:hint="eastAsia"/>
                <w:color w:val="000000"/>
                <w:sz w:val="24"/>
              </w:rPr>
              <w:t>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31D6C" w14:textId="77777777" w:rsidR="0005252F" w:rsidRDefault="00000000">
            <w:pPr>
              <w:widowControl/>
              <w:jc w:val="center"/>
              <w:textAlignment w:val="center"/>
              <w:rPr>
                <w:color w:val="000000"/>
                <w:kern w:val="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条涉攀枝花通稿；新华社重点报刊（新华每日电讯、经济参考报）发布涉攀枝花稿件</w:t>
            </w:r>
            <w:r>
              <w:rPr>
                <w:color w:val="000000"/>
                <w:kern w:val="0"/>
                <w:sz w:val="24"/>
              </w:rPr>
              <w:t>10</w:t>
            </w:r>
            <w:r>
              <w:rPr>
                <w:rFonts w:hint="eastAsia"/>
                <w:color w:val="000000"/>
                <w:kern w:val="0"/>
                <w:sz w:val="24"/>
              </w:rPr>
              <w:t>条。新华网发布稿件</w:t>
            </w:r>
            <w:r>
              <w:rPr>
                <w:color w:val="000000"/>
                <w:kern w:val="0"/>
                <w:sz w:val="24"/>
              </w:rPr>
              <w:t>349</w:t>
            </w:r>
            <w:r>
              <w:rPr>
                <w:rFonts w:hint="eastAsia"/>
                <w:color w:val="000000"/>
                <w:kern w:val="0"/>
                <w:sz w:val="24"/>
              </w:rPr>
              <w:t>条，</w:t>
            </w: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客户端共发布涉攀枝花稿件</w:t>
            </w:r>
            <w:r>
              <w:rPr>
                <w:color w:val="000000"/>
                <w:kern w:val="0"/>
                <w:sz w:val="24"/>
              </w:rPr>
              <w:t>400</w:t>
            </w:r>
            <w:r>
              <w:rPr>
                <w:rFonts w:hint="eastAsia"/>
                <w:color w:val="000000"/>
                <w:kern w:val="0"/>
                <w:sz w:val="24"/>
              </w:rPr>
              <w:t>余条，平均每月</w:t>
            </w:r>
            <w:r>
              <w:rPr>
                <w:color w:val="000000"/>
                <w:kern w:val="0"/>
                <w:sz w:val="24"/>
              </w:rPr>
              <w:t>33.5</w:t>
            </w:r>
            <w:r>
              <w:rPr>
                <w:rFonts w:hint="eastAsia"/>
                <w:color w:val="000000"/>
                <w:kern w:val="0"/>
                <w:sz w:val="24"/>
              </w:rPr>
              <w:t>条，累计浏览量超过</w:t>
            </w:r>
            <w:r>
              <w:rPr>
                <w:color w:val="000000"/>
                <w:kern w:val="0"/>
                <w:sz w:val="24"/>
              </w:rPr>
              <w:t>1</w:t>
            </w:r>
            <w:r>
              <w:rPr>
                <w:rFonts w:hint="eastAsia"/>
                <w:color w:val="000000"/>
                <w:kern w:val="0"/>
                <w:sz w:val="24"/>
              </w:rPr>
              <w:t>亿，发稿数量为</w:t>
            </w:r>
            <w:r>
              <w:rPr>
                <w:color w:val="000000"/>
                <w:kern w:val="0"/>
                <w:sz w:val="24"/>
              </w:rPr>
              <w:t>2019</w:t>
            </w:r>
            <w:r>
              <w:rPr>
                <w:rFonts w:hint="eastAsia"/>
                <w:color w:val="000000"/>
                <w:kern w:val="0"/>
                <w:sz w:val="24"/>
              </w:rPr>
              <w:t>年的</w:t>
            </w:r>
            <w:r>
              <w:rPr>
                <w:color w:val="000000"/>
                <w:kern w:val="0"/>
                <w:sz w:val="24"/>
              </w:rPr>
              <w:t>3</w:t>
            </w:r>
            <w:r>
              <w:rPr>
                <w:rFonts w:hint="eastAsia"/>
                <w:color w:val="000000"/>
                <w:kern w:val="0"/>
                <w:sz w:val="24"/>
              </w:rPr>
              <w:t>倍以上。</w:t>
            </w:r>
          </w:p>
          <w:p w14:paraId="7ACC7B11" w14:textId="77777777" w:rsidR="0005252F" w:rsidRDefault="0005252F">
            <w:pPr>
              <w:widowControl/>
              <w:jc w:val="center"/>
              <w:textAlignment w:val="center"/>
              <w:rPr>
                <w:color w:val="000000"/>
                <w:sz w:val="24"/>
              </w:rPr>
            </w:pPr>
          </w:p>
        </w:tc>
      </w:tr>
      <w:tr w:rsidR="0005252F" w14:paraId="6C32D7BB"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6C0569C" w14:textId="77777777" w:rsidR="0005252F"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79D26" w14:textId="77777777" w:rsidR="0005252F"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4AC06" w14:textId="77777777" w:rsidR="0005252F"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82756" w14:textId="77777777" w:rsidR="0005252F"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A012E" w14:textId="77777777" w:rsidR="0005252F"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C33FB" w14:textId="77777777" w:rsidR="0005252F"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05252F" w14:paraId="6D8C282B"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758B1FEF" w14:textId="77777777" w:rsidR="0005252F" w:rsidRDefault="0005252F"/>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5550F87"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41AA0C" w14:textId="77777777" w:rsidR="0005252F"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7FE1" w14:textId="77777777" w:rsidR="0005252F" w:rsidRDefault="00000000">
            <w:pPr>
              <w:widowControl/>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79556" w14:textId="77777777" w:rsidR="0005252F" w:rsidRDefault="00000000">
            <w:pPr>
              <w:widowControl/>
              <w:textAlignment w:val="center"/>
              <w:rPr>
                <w:color w:val="000000"/>
                <w:sz w:val="24"/>
              </w:rPr>
            </w:pPr>
            <w:r>
              <w:rPr>
                <w:rFonts w:hint="eastAsia"/>
                <w:color w:val="000000"/>
                <w:sz w:val="24"/>
              </w:rPr>
              <w:t>每年各</w:t>
            </w:r>
            <w:r>
              <w:rPr>
                <w:color w:val="000000"/>
                <w:sz w:val="24"/>
              </w:rPr>
              <w:t>2</w:t>
            </w:r>
            <w:r>
              <w:rPr>
                <w:rFonts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8B95E" w14:textId="77777777" w:rsidR="0005252F" w:rsidRDefault="00000000">
            <w:pPr>
              <w:spacing w:line="360" w:lineRule="exact"/>
              <w:jc w:val="left"/>
              <w:rPr>
                <w:color w:val="00000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条涉攀枝花宣传通稿，其中新华每日电讯、经济参考报发布涉攀枝花宣传稿件</w:t>
            </w:r>
            <w:r>
              <w:rPr>
                <w:color w:val="000000"/>
                <w:kern w:val="0"/>
                <w:sz w:val="24"/>
              </w:rPr>
              <w:t>10</w:t>
            </w:r>
            <w:r>
              <w:rPr>
                <w:rFonts w:hint="eastAsia"/>
                <w:color w:val="000000"/>
                <w:kern w:val="0"/>
                <w:sz w:val="24"/>
              </w:rPr>
              <w:t>条。</w:t>
            </w:r>
          </w:p>
        </w:tc>
      </w:tr>
      <w:tr w:rsidR="0005252F" w14:paraId="22B5A421"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34EDFA0D" w14:textId="77777777" w:rsidR="0005252F" w:rsidRDefault="0005252F"/>
        </w:tc>
        <w:tc>
          <w:tcPr>
            <w:tcW w:w="1367" w:type="dxa"/>
            <w:vMerge/>
            <w:tcBorders>
              <w:left w:val="single" w:sz="4" w:space="0" w:color="000000"/>
              <w:right w:val="single" w:sz="4" w:space="0" w:color="000000"/>
            </w:tcBorders>
            <w:tcMar>
              <w:top w:w="15" w:type="dxa"/>
              <w:left w:w="15" w:type="dxa"/>
              <w:right w:w="15" w:type="dxa"/>
            </w:tcMar>
            <w:vAlign w:val="center"/>
          </w:tcPr>
          <w:p w14:paraId="289E8516" w14:textId="77777777" w:rsidR="0005252F" w:rsidRDefault="0005252F"/>
        </w:tc>
        <w:tc>
          <w:tcPr>
            <w:tcW w:w="1025" w:type="dxa"/>
            <w:vMerge/>
            <w:tcBorders>
              <w:left w:val="single" w:sz="4" w:space="0" w:color="000000"/>
              <w:right w:val="single" w:sz="4" w:space="0" w:color="000000"/>
            </w:tcBorders>
            <w:tcMar>
              <w:top w:w="15" w:type="dxa"/>
              <w:left w:w="15" w:type="dxa"/>
              <w:right w:w="15" w:type="dxa"/>
            </w:tcMar>
            <w:vAlign w:val="center"/>
          </w:tcPr>
          <w:p w14:paraId="646477F4" w14:textId="77777777" w:rsidR="0005252F" w:rsidRDefault="0005252F"/>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AB91C" w14:textId="77777777" w:rsidR="0005252F" w:rsidRDefault="00000000">
            <w:pPr>
              <w:widowControl/>
              <w:textAlignment w:val="center"/>
              <w:rPr>
                <w:color w:val="000000"/>
                <w:kern w:val="0"/>
                <w:sz w:val="24"/>
              </w:rPr>
            </w:pPr>
            <w:r>
              <w:rPr>
                <w:rFonts w:hint="eastAsia"/>
                <w:color w:val="000000"/>
                <w:sz w:val="24"/>
              </w:rPr>
              <w:t>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C4F79" w14:textId="77777777" w:rsidR="0005252F" w:rsidRDefault="00000000">
            <w:pPr>
              <w:widowControl/>
              <w:textAlignment w:val="center"/>
              <w:rPr>
                <w:color w:val="000000"/>
                <w:sz w:val="24"/>
              </w:rPr>
            </w:pPr>
            <w:r>
              <w:rPr>
                <w:rFonts w:hint="eastAsia"/>
                <w:color w:val="000000"/>
                <w:sz w:val="24"/>
              </w:rPr>
              <w:t>每年不少于</w:t>
            </w:r>
            <w:r>
              <w:rPr>
                <w:color w:val="000000"/>
                <w:sz w:val="24"/>
              </w:rPr>
              <w:t>40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1A8CD" w14:textId="77777777" w:rsidR="0005252F" w:rsidRDefault="00000000">
            <w:pPr>
              <w:spacing w:line="360" w:lineRule="exact"/>
              <w:jc w:val="left"/>
              <w:rPr>
                <w:color w:val="000000"/>
                <w:kern w:val="0"/>
                <w:sz w:val="24"/>
              </w:rPr>
            </w:pP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客户端共发布攀枝花新闻稿件</w:t>
            </w:r>
            <w:r>
              <w:rPr>
                <w:color w:val="000000"/>
                <w:kern w:val="0"/>
                <w:sz w:val="24"/>
              </w:rPr>
              <w:t>400</w:t>
            </w:r>
            <w:r>
              <w:rPr>
                <w:rFonts w:hint="eastAsia"/>
                <w:color w:val="000000"/>
                <w:kern w:val="0"/>
                <w:sz w:val="24"/>
              </w:rPr>
              <w:t>余条。</w:t>
            </w:r>
          </w:p>
        </w:tc>
      </w:tr>
      <w:tr w:rsidR="0005252F" w14:paraId="1E7A02E6"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2D664FCB" w14:textId="77777777" w:rsidR="0005252F" w:rsidRDefault="0005252F"/>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90FF55D" w14:textId="77777777" w:rsidR="0005252F" w:rsidRDefault="0005252F"/>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444C9BB" w14:textId="77777777" w:rsidR="0005252F" w:rsidRDefault="0005252F"/>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BAF59" w14:textId="77777777" w:rsidR="0005252F" w:rsidRDefault="00000000">
            <w:pPr>
              <w:widowControl/>
              <w:textAlignment w:val="center"/>
              <w:rPr>
                <w:color w:val="000000"/>
                <w:kern w:val="0"/>
                <w:sz w:val="24"/>
              </w:rPr>
            </w:pPr>
            <w:r>
              <w:rPr>
                <w:rFonts w:hint="eastAsia"/>
                <w:color w:val="000000"/>
                <w:sz w:val="24"/>
              </w:rPr>
              <w:t>在新华网四川频道发布有关攀枝花新闻。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2CDD0" w14:textId="77777777" w:rsidR="0005252F" w:rsidRDefault="00000000">
            <w:pPr>
              <w:widowControl/>
              <w:textAlignment w:val="center"/>
              <w:rPr>
                <w:color w:val="000000"/>
                <w:sz w:val="24"/>
              </w:rPr>
            </w:pPr>
            <w:r>
              <w:rPr>
                <w:rFonts w:hint="eastAsia"/>
                <w:color w:val="000000"/>
                <w:sz w:val="24"/>
              </w:rPr>
              <w:t>每年不少于</w:t>
            </w:r>
            <w:r>
              <w:rPr>
                <w:color w:val="000000"/>
                <w:sz w:val="24"/>
              </w:rPr>
              <w:t>60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E6E4C" w14:textId="77777777" w:rsidR="0005252F" w:rsidRDefault="00000000">
            <w:pPr>
              <w:spacing w:line="360" w:lineRule="exact"/>
              <w:jc w:val="left"/>
              <w:rPr>
                <w:color w:val="000000"/>
                <w:kern w:val="0"/>
                <w:sz w:val="24"/>
              </w:rPr>
            </w:pPr>
            <w:r>
              <w:rPr>
                <w:rFonts w:hint="eastAsia"/>
                <w:color w:val="000000"/>
                <w:kern w:val="0"/>
                <w:sz w:val="24"/>
              </w:rPr>
              <w:t>新华网发布攀枝花新闻</w:t>
            </w:r>
            <w:proofErr w:type="gramStart"/>
            <w:r>
              <w:rPr>
                <w:rFonts w:hint="eastAsia"/>
                <w:color w:val="000000"/>
                <w:kern w:val="0"/>
                <w:sz w:val="24"/>
              </w:rPr>
              <w:t>稿件稿件</w:t>
            </w:r>
            <w:proofErr w:type="gramEnd"/>
            <w:r>
              <w:rPr>
                <w:color w:val="000000"/>
                <w:kern w:val="0"/>
                <w:sz w:val="24"/>
              </w:rPr>
              <w:t>349</w:t>
            </w:r>
            <w:r>
              <w:rPr>
                <w:rFonts w:hint="eastAsia"/>
                <w:color w:val="000000"/>
                <w:kern w:val="0"/>
                <w:sz w:val="24"/>
              </w:rPr>
              <w:t>条。</w:t>
            </w:r>
          </w:p>
        </w:tc>
      </w:tr>
      <w:tr w:rsidR="0005252F" w14:paraId="34A92CAB"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49CDE841" w14:textId="77777777" w:rsidR="0005252F" w:rsidRDefault="0005252F"/>
        </w:tc>
        <w:tc>
          <w:tcPr>
            <w:tcW w:w="1367" w:type="dxa"/>
            <w:tcBorders>
              <w:left w:val="single" w:sz="4" w:space="0" w:color="000000"/>
              <w:bottom w:val="single" w:sz="4" w:space="0" w:color="000000"/>
              <w:right w:val="single" w:sz="4" w:space="0" w:color="000000"/>
            </w:tcBorders>
            <w:tcMar>
              <w:top w:w="15" w:type="dxa"/>
              <w:left w:w="15" w:type="dxa"/>
              <w:right w:w="15" w:type="dxa"/>
            </w:tcMar>
            <w:vAlign w:val="center"/>
          </w:tcPr>
          <w:p w14:paraId="7B53D004" w14:textId="77777777" w:rsidR="0005252F"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14:paraId="59601174" w14:textId="77777777" w:rsidR="0005252F"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A6D79" w14:textId="77777777" w:rsidR="0005252F" w:rsidRDefault="00000000">
            <w:pPr>
              <w:widowControl/>
              <w:textAlignment w:val="center"/>
              <w:rPr>
                <w:color w:val="000000"/>
                <w:sz w:val="24"/>
              </w:rPr>
            </w:pPr>
            <w:r>
              <w:rPr>
                <w:rFonts w:hint="eastAsia"/>
                <w:color w:val="000000"/>
                <w:sz w:val="24"/>
              </w:rPr>
              <w:t>完成年度工作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6AF19" w14:textId="77777777" w:rsidR="0005252F" w:rsidRDefault="00000000">
            <w:pPr>
              <w:widowControl/>
              <w:textAlignment w:val="center"/>
              <w:rPr>
                <w:color w:val="000000"/>
                <w:sz w:val="24"/>
              </w:rPr>
            </w:pPr>
            <w:r>
              <w:rPr>
                <w:rFonts w:hint="eastAsia"/>
                <w:color w:val="000000"/>
                <w:sz w:val="24"/>
              </w:rPr>
              <w:t>有效提升攀枝花市形象，保证宣传工作顺利完成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81A63" w14:textId="77777777" w:rsidR="0005252F" w:rsidRDefault="00000000">
            <w:pPr>
              <w:spacing w:line="360" w:lineRule="exact"/>
              <w:jc w:val="left"/>
              <w:rPr>
                <w:color w:val="000000"/>
                <w:kern w:val="0"/>
                <w:sz w:val="24"/>
              </w:rPr>
            </w:pPr>
            <w:r>
              <w:rPr>
                <w:rFonts w:hint="eastAsia"/>
                <w:color w:val="000000"/>
                <w:kern w:val="0"/>
                <w:sz w:val="24"/>
              </w:rPr>
              <w:t>有效提升攀枝花市形象，宣传工作顺利完成</w:t>
            </w:r>
          </w:p>
        </w:tc>
      </w:tr>
      <w:tr w:rsidR="0005252F" w14:paraId="461F7727"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59237AC1"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927C3"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74206" w14:textId="77777777" w:rsidR="0005252F"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CC661" w14:textId="77777777" w:rsidR="0005252F" w:rsidRDefault="00000000">
            <w:pPr>
              <w:widowControl/>
              <w:jc w:val="center"/>
              <w:textAlignment w:val="center"/>
              <w:rPr>
                <w:color w:val="000000"/>
                <w:sz w:val="24"/>
              </w:rPr>
            </w:pPr>
            <w:r>
              <w:rPr>
                <w:rFonts w:hint="eastAsia"/>
                <w:color w:val="000000"/>
                <w:sz w:val="24"/>
              </w:rPr>
              <w:t>按年度总量适时安排宣传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36E27" w14:textId="77777777" w:rsidR="0005252F"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58BC3" w14:textId="77777777" w:rsidR="0005252F"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r>
      <w:tr w:rsidR="0005252F" w14:paraId="41CEB3E7"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02AFFAA"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EF732"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E1C39" w14:textId="77777777" w:rsidR="0005252F"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D6F21" w14:textId="77777777" w:rsidR="0005252F" w:rsidRDefault="00000000">
            <w:pPr>
              <w:widowControl/>
              <w:jc w:val="center"/>
              <w:textAlignment w:val="center"/>
              <w:rPr>
                <w:color w:val="000000"/>
                <w:sz w:val="24"/>
              </w:rPr>
            </w:pPr>
            <w:r>
              <w:rPr>
                <w:rFonts w:hint="eastAsia"/>
                <w:color w:val="000000"/>
                <w:sz w:val="24"/>
              </w:rPr>
              <w:t>宣传经费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D1637" w14:textId="77777777" w:rsidR="0005252F" w:rsidRDefault="00000000">
            <w:pPr>
              <w:widowControl/>
              <w:jc w:val="center"/>
              <w:textAlignment w:val="center"/>
              <w:rPr>
                <w:color w:val="000000"/>
                <w:sz w:val="24"/>
              </w:rPr>
            </w:pPr>
            <w:r>
              <w:rPr>
                <w:rFonts w:hint="eastAsia"/>
                <w:color w:val="000000"/>
                <w:sz w:val="24"/>
              </w:rPr>
              <w:t>全年共计</w:t>
            </w:r>
            <w:r>
              <w:rPr>
                <w:color w:val="000000"/>
                <w:sz w:val="24"/>
              </w:rPr>
              <w:t>100</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9EB8F" w14:textId="77777777" w:rsidR="0005252F" w:rsidRDefault="00000000">
            <w:pPr>
              <w:widowControl/>
              <w:jc w:val="center"/>
              <w:textAlignment w:val="center"/>
              <w:rPr>
                <w:color w:val="000000"/>
                <w:sz w:val="24"/>
              </w:rPr>
            </w:pPr>
            <w:r>
              <w:rPr>
                <w:color w:val="000000"/>
                <w:sz w:val="24"/>
              </w:rPr>
              <w:t>100</w:t>
            </w:r>
            <w:r>
              <w:rPr>
                <w:rFonts w:hint="eastAsia"/>
                <w:color w:val="000000"/>
                <w:sz w:val="24"/>
              </w:rPr>
              <w:t>万</w:t>
            </w:r>
          </w:p>
        </w:tc>
      </w:tr>
      <w:tr w:rsidR="0005252F" w14:paraId="14136786"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31D86E6C"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10657" w14:textId="77777777" w:rsidR="0005252F"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D2108" w14:textId="77777777" w:rsidR="0005252F"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8F930" w14:textId="77777777" w:rsidR="0005252F"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C72A4" w14:textId="77777777" w:rsidR="0005252F" w:rsidRDefault="00000000">
            <w:pPr>
              <w:widowControl/>
              <w:jc w:val="center"/>
              <w:textAlignment w:val="center"/>
              <w:rPr>
                <w:color w:val="000000"/>
                <w:sz w:val="24"/>
              </w:rPr>
            </w:pPr>
            <w:r>
              <w:rPr>
                <w:rFonts w:hint="eastAsia"/>
                <w:color w:val="000000"/>
                <w:sz w:val="24"/>
              </w:rPr>
              <w:t>通过在新华社媒体群投放广告、发布新闻，提升攀枝花对外知名度和美誉度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6CD01" w14:textId="77777777" w:rsidR="0005252F" w:rsidRDefault="00000000">
            <w:pPr>
              <w:widowControl/>
              <w:jc w:val="center"/>
              <w:textAlignment w:val="center"/>
              <w:rPr>
                <w:color w:val="000000"/>
                <w:sz w:val="24"/>
              </w:rPr>
            </w:pPr>
            <w:r>
              <w:rPr>
                <w:rFonts w:hint="eastAsia"/>
                <w:color w:val="000000"/>
                <w:sz w:val="24"/>
              </w:rPr>
              <w:t>通过在新华社媒体群投放广告、发布新闻，有效提升了攀枝花对外知名度和美誉度</w:t>
            </w:r>
          </w:p>
        </w:tc>
      </w:tr>
      <w:tr w:rsidR="0005252F" w14:paraId="3D7CC0D2"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7773015"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C7C81" w14:textId="77777777" w:rsidR="0005252F"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149C3" w14:textId="77777777" w:rsidR="0005252F"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7A311" w14:textId="77777777" w:rsidR="0005252F" w:rsidRDefault="00000000">
            <w:pPr>
              <w:widowControl/>
              <w:jc w:val="center"/>
              <w:textAlignment w:val="center"/>
              <w:rPr>
                <w:color w:val="000000"/>
                <w:sz w:val="24"/>
              </w:rPr>
            </w:pPr>
            <w:r>
              <w:rPr>
                <w:rFonts w:hint="eastAsia"/>
                <w:color w:val="000000"/>
                <w:sz w:val="24"/>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7AC3A" w14:textId="77777777" w:rsidR="0005252F" w:rsidRDefault="00000000">
            <w:pPr>
              <w:widowControl/>
              <w:jc w:val="center"/>
              <w:textAlignment w:val="center"/>
              <w:rPr>
                <w:color w:val="000000"/>
                <w:sz w:val="24"/>
              </w:rPr>
            </w:pPr>
            <w:r>
              <w:rPr>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6F9DF" w14:textId="77777777" w:rsidR="0005252F" w:rsidRDefault="00000000">
            <w:pPr>
              <w:widowControl/>
              <w:jc w:val="center"/>
              <w:textAlignment w:val="center"/>
              <w:rPr>
                <w:color w:val="000000"/>
                <w:sz w:val="24"/>
              </w:rPr>
            </w:pPr>
            <w:r>
              <w:rPr>
                <w:color w:val="000000"/>
                <w:sz w:val="24"/>
              </w:rPr>
              <w:t>≥95%</w:t>
            </w:r>
          </w:p>
        </w:tc>
      </w:tr>
    </w:tbl>
    <w:p w14:paraId="75FE05D6" w14:textId="77777777" w:rsidR="0005252F" w:rsidRDefault="0005252F"/>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05252F" w14:paraId="14364FDE"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2D32E2DF" w14:textId="77777777" w:rsidR="0005252F"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05252F" w14:paraId="0766BD50"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2BCBD" w14:textId="77777777" w:rsidR="0005252F"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F3DE8" w14:textId="77777777" w:rsidR="0005252F" w:rsidRDefault="00000000">
            <w:pPr>
              <w:widowControl/>
              <w:jc w:val="center"/>
              <w:textAlignment w:val="center"/>
              <w:rPr>
                <w:color w:val="000000"/>
                <w:sz w:val="24"/>
              </w:rPr>
            </w:pPr>
            <w:r>
              <w:rPr>
                <w:rFonts w:hint="eastAsia"/>
                <w:color w:val="000000"/>
                <w:sz w:val="24"/>
              </w:rPr>
              <w:t>四川日报年度合作经费</w:t>
            </w:r>
          </w:p>
        </w:tc>
      </w:tr>
      <w:tr w:rsidR="0005252F" w14:paraId="67B04913"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49E2" w14:textId="77777777" w:rsidR="0005252F"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40FD5" w14:textId="77777777" w:rsidR="0005252F" w:rsidRDefault="00000000">
            <w:pPr>
              <w:widowControl/>
              <w:jc w:val="center"/>
              <w:textAlignment w:val="center"/>
              <w:rPr>
                <w:color w:val="000000"/>
                <w:sz w:val="24"/>
              </w:rPr>
            </w:pPr>
            <w:r>
              <w:rPr>
                <w:rFonts w:hint="eastAsia"/>
                <w:color w:val="000000"/>
                <w:sz w:val="24"/>
              </w:rPr>
              <w:t>市委宣传部</w:t>
            </w:r>
          </w:p>
        </w:tc>
      </w:tr>
      <w:tr w:rsidR="0005252F" w14:paraId="02A388E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050EA" w14:textId="77777777" w:rsidR="0005252F"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D1A3E" w14:textId="77777777" w:rsidR="0005252F"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49277" w14:textId="77777777" w:rsidR="0005252F"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3C62E" w14:textId="77777777" w:rsidR="0005252F"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6C295" w14:textId="77777777" w:rsidR="0005252F" w:rsidRDefault="00000000">
            <w:pPr>
              <w:widowControl/>
              <w:jc w:val="center"/>
              <w:textAlignment w:val="center"/>
              <w:rPr>
                <w:color w:val="000000"/>
                <w:sz w:val="24"/>
              </w:rPr>
            </w:pPr>
            <w:r>
              <w:rPr>
                <w:color w:val="000000"/>
                <w:sz w:val="24"/>
              </w:rPr>
              <w:t>80</w:t>
            </w:r>
          </w:p>
        </w:tc>
      </w:tr>
      <w:tr w:rsidR="0005252F" w14:paraId="38037D7C"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6BC6F"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7DDF9"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B564C" w14:textId="77777777" w:rsidR="0005252F"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A8E55"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1BF0" w14:textId="77777777" w:rsidR="0005252F" w:rsidRDefault="00000000">
            <w:pPr>
              <w:widowControl/>
              <w:jc w:val="center"/>
              <w:textAlignment w:val="center"/>
              <w:rPr>
                <w:color w:val="000000"/>
                <w:sz w:val="24"/>
              </w:rPr>
            </w:pPr>
            <w:r>
              <w:rPr>
                <w:color w:val="000000"/>
                <w:sz w:val="24"/>
              </w:rPr>
              <w:t>80</w:t>
            </w:r>
          </w:p>
        </w:tc>
      </w:tr>
      <w:tr w:rsidR="0005252F" w14:paraId="112BC347"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1D9D5"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EB93C"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5328E" w14:textId="77777777" w:rsidR="0005252F" w:rsidRDefault="0005252F">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11985"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CFC66" w14:textId="77777777" w:rsidR="0005252F" w:rsidRDefault="0005252F">
            <w:pPr>
              <w:jc w:val="center"/>
              <w:rPr>
                <w:color w:val="000000"/>
                <w:sz w:val="24"/>
              </w:rPr>
            </w:pPr>
          </w:p>
        </w:tc>
      </w:tr>
      <w:tr w:rsidR="0005252F" w14:paraId="0DAD5F3A"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F35C3" w14:textId="77777777" w:rsidR="0005252F" w:rsidRDefault="00000000">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E51CF" w14:textId="77777777" w:rsidR="0005252F" w:rsidRDefault="00000000">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52F1E" w14:textId="77777777" w:rsidR="0005252F" w:rsidRDefault="00000000">
            <w:pPr>
              <w:widowControl/>
              <w:jc w:val="center"/>
              <w:textAlignment w:val="center"/>
              <w:rPr>
                <w:color w:val="000000"/>
                <w:sz w:val="24"/>
              </w:rPr>
            </w:pPr>
            <w:r>
              <w:rPr>
                <w:rFonts w:hint="eastAsia"/>
                <w:color w:val="000000"/>
                <w:kern w:val="0"/>
                <w:sz w:val="24"/>
              </w:rPr>
              <w:t>实际完成目标</w:t>
            </w:r>
          </w:p>
        </w:tc>
      </w:tr>
      <w:tr w:rsidR="0005252F" w14:paraId="4C75D060"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AF8EE" w14:textId="77777777" w:rsidR="0005252F" w:rsidRDefault="0005252F"/>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C9987" w14:textId="77777777" w:rsidR="0005252F" w:rsidRDefault="00000000">
            <w:pPr>
              <w:widowControl/>
              <w:jc w:val="center"/>
              <w:textAlignment w:val="center"/>
              <w:rPr>
                <w:color w:val="000000"/>
                <w:sz w:val="24"/>
              </w:rPr>
            </w:pPr>
            <w:r>
              <w:rPr>
                <w:rFonts w:hint="eastAsia"/>
                <w:color w:val="000000"/>
                <w:sz w:val="24"/>
              </w:rPr>
              <w:t>每月</w:t>
            </w:r>
            <w:r>
              <w:rPr>
                <w:color w:val="000000"/>
                <w:sz w:val="24"/>
              </w:rPr>
              <w:t>1</w:t>
            </w:r>
            <w:r>
              <w:rPr>
                <w:rFonts w:hint="eastAsia"/>
                <w:color w:val="000000"/>
                <w:sz w:val="24"/>
              </w:rPr>
              <w:t>期整版、全年</w:t>
            </w:r>
            <w:r>
              <w:rPr>
                <w:color w:val="000000"/>
                <w:sz w:val="24"/>
              </w:rPr>
              <w:t>12</w:t>
            </w:r>
            <w:r>
              <w:rPr>
                <w:rFonts w:hint="eastAsia"/>
                <w:color w:val="000000"/>
                <w:sz w:val="24"/>
              </w:rPr>
              <w:t>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AAC6F" w14:textId="77777777" w:rsidR="0005252F" w:rsidRDefault="00000000">
            <w:pPr>
              <w:widowControl/>
              <w:jc w:val="center"/>
              <w:textAlignment w:val="center"/>
              <w:rPr>
                <w:color w:val="000000"/>
                <w:sz w:val="24"/>
              </w:rPr>
            </w:pPr>
            <w:r>
              <w:rPr>
                <w:rFonts w:hint="eastAsia"/>
                <w:color w:val="000000"/>
                <w:sz w:val="24"/>
              </w:rPr>
              <w:t>市州观察攀枝花每月刊发</w:t>
            </w:r>
            <w:r>
              <w:rPr>
                <w:color w:val="000000"/>
                <w:sz w:val="24"/>
              </w:rPr>
              <w:t>1</w:t>
            </w:r>
            <w:r>
              <w:rPr>
                <w:rFonts w:hint="eastAsia"/>
                <w:color w:val="000000"/>
                <w:sz w:val="24"/>
              </w:rPr>
              <w:t>期，共</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条，居全省第一梯队。</w:t>
            </w:r>
          </w:p>
        </w:tc>
      </w:tr>
      <w:tr w:rsidR="0005252F" w14:paraId="24AED0D6"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EC7D99A" w14:textId="77777777" w:rsidR="0005252F"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3C3E9" w14:textId="77777777" w:rsidR="0005252F"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F88C1" w14:textId="77777777" w:rsidR="0005252F"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E160D" w14:textId="77777777" w:rsidR="0005252F"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0C491" w14:textId="77777777" w:rsidR="0005252F"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1D255" w14:textId="77777777" w:rsidR="0005252F"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05252F" w14:paraId="7EA630CC"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618E5FEE"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32486"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CF435" w14:textId="77777777" w:rsidR="0005252F"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172B1" w14:textId="77777777" w:rsidR="0005252F" w:rsidRDefault="00000000">
            <w:pPr>
              <w:widowControl/>
              <w:jc w:val="center"/>
              <w:textAlignment w:val="center"/>
              <w:rPr>
                <w:color w:val="000000"/>
                <w:sz w:val="24"/>
              </w:rPr>
            </w:pPr>
            <w:r>
              <w:rPr>
                <w:rFonts w:hint="eastAsia"/>
                <w:color w:val="000000"/>
                <w:sz w:val="24"/>
              </w:rPr>
              <w:t>在《四川日报》的《市州观察</w:t>
            </w:r>
            <w:r>
              <w:rPr>
                <w:color w:val="000000"/>
                <w:sz w:val="24"/>
              </w:rPr>
              <w:t>·</w:t>
            </w:r>
            <w:r>
              <w:rPr>
                <w:rFonts w:hint="eastAsia"/>
                <w:color w:val="000000"/>
                <w:sz w:val="24"/>
              </w:rPr>
              <w:t>攀枝花》推出攀枝花新闻报道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9B72F" w14:textId="77777777" w:rsidR="0005252F" w:rsidRDefault="00000000">
            <w:pPr>
              <w:widowControl/>
              <w:jc w:val="center"/>
              <w:textAlignment w:val="center"/>
              <w:rPr>
                <w:color w:val="000000"/>
                <w:sz w:val="24"/>
              </w:rPr>
            </w:pPr>
            <w:r>
              <w:rPr>
                <w:rFonts w:hint="eastAsia"/>
                <w:color w:val="000000"/>
                <w:sz w:val="24"/>
              </w:rPr>
              <w:t>全年发布</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55978" w14:textId="77777777" w:rsidR="0005252F" w:rsidRDefault="00000000">
            <w:pPr>
              <w:widowControl/>
              <w:jc w:val="center"/>
              <w:textAlignment w:val="center"/>
              <w:rPr>
                <w:color w:val="000000"/>
                <w:sz w:val="24"/>
              </w:rPr>
            </w:pPr>
            <w:r>
              <w:rPr>
                <w:rFonts w:hint="eastAsia"/>
                <w:color w:val="000000"/>
                <w:sz w:val="24"/>
              </w:rPr>
              <w:t>市州观察攀枝花新闻发布</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w:t>
            </w:r>
          </w:p>
        </w:tc>
      </w:tr>
      <w:tr w:rsidR="0005252F" w14:paraId="37C496E2"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48AB0B01"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1F9CE"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948DF" w14:textId="77777777" w:rsidR="0005252F"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D8892" w14:textId="77777777" w:rsidR="0005252F" w:rsidRDefault="00000000">
            <w:pPr>
              <w:widowControl/>
              <w:jc w:val="center"/>
              <w:textAlignment w:val="center"/>
              <w:rPr>
                <w:color w:val="000000"/>
                <w:sz w:val="24"/>
              </w:rPr>
            </w:pPr>
            <w:r>
              <w:rPr>
                <w:rFonts w:hint="eastAsia"/>
                <w:color w:val="000000"/>
                <w:sz w:val="24"/>
              </w:rPr>
              <w:t>高质量完成攀枝花新闻报道工作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D4904" w14:textId="77777777" w:rsidR="0005252F" w:rsidRDefault="00000000">
            <w:pPr>
              <w:widowControl/>
              <w:jc w:val="center"/>
              <w:textAlignment w:val="center"/>
              <w:rPr>
                <w:color w:val="000000"/>
                <w:sz w:val="24"/>
              </w:rPr>
            </w:pPr>
            <w:r>
              <w:rPr>
                <w:rFonts w:hint="eastAsia"/>
                <w:color w:val="000000"/>
                <w:sz w:val="24"/>
              </w:rPr>
              <w:t>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70195" w14:textId="77777777" w:rsidR="0005252F" w:rsidRDefault="00000000">
            <w:pPr>
              <w:widowControl/>
              <w:jc w:val="center"/>
              <w:textAlignment w:val="center"/>
              <w:rPr>
                <w:color w:val="000000"/>
                <w:sz w:val="24"/>
              </w:rPr>
            </w:pPr>
            <w:r>
              <w:rPr>
                <w:rFonts w:hint="eastAsia"/>
                <w:color w:val="000000"/>
                <w:sz w:val="24"/>
              </w:rPr>
              <w:t>有效提升攀枝花对外知名度和美誉度</w:t>
            </w:r>
          </w:p>
        </w:tc>
      </w:tr>
      <w:tr w:rsidR="0005252F" w14:paraId="5CDAE2B3"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0BDD295B"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845F3" w14:textId="77777777" w:rsidR="0005252F"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05678" w14:textId="77777777" w:rsidR="0005252F"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1EF3D" w14:textId="77777777" w:rsidR="0005252F" w:rsidRDefault="00000000">
            <w:pPr>
              <w:widowControl/>
              <w:jc w:val="center"/>
              <w:textAlignment w:val="center"/>
              <w:rPr>
                <w:color w:val="000000"/>
                <w:sz w:val="24"/>
              </w:rPr>
            </w:pPr>
            <w:r>
              <w:rPr>
                <w:rFonts w:hint="eastAsia"/>
                <w:color w:val="000000"/>
                <w:sz w:val="24"/>
              </w:rPr>
              <w:t>每月推出一期《市州观察</w:t>
            </w:r>
            <w:r>
              <w:rPr>
                <w:color w:val="000000"/>
                <w:sz w:val="24"/>
              </w:rPr>
              <w:t>·</w:t>
            </w:r>
            <w:r>
              <w:rPr>
                <w:rFonts w:hint="eastAsia"/>
                <w:color w:val="000000"/>
                <w:sz w:val="24"/>
              </w:rPr>
              <w:t>攀枝花》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3F976" w14:textId="77777777" w:rsidR="0005252F"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5F8EA" w14:textId="77777777" w:rsidR="0005252F"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r>
      <w:tr w:rsidR="0005252F" w14:paraId="754FE865"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5437E7FC"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B8B28" w14:textId="77777777" w:rsidR="0005252F"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66ADA" w14:textId="77777777" w:rsidR="0005252F"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E07A3" w14:textId="77777777" w:rsidR="0005252F" w:rsidRDefault="00000000">
            <w:pPr>
              <w:widowControl/>
              <w:jc w:val="center"/>
              <w:textAlignment w:val="center"/>
              <w:rPr>
                <w:color w:val="000000"/>
                <w:sz w:val="24"/>
              </w:rPr>
            </w:pPr>
            <w:r>
              <w:rPr>
                <w:rFonts w:hint="eastAsia"/>
                <w:color w:val="000000"/>
                <w:sz w:val="24"/>
              </w:rPr>
              <w:t>新闻报道经费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7B4E8" w14:textId="77777777" w:rsidR="0005252F" w:rsidRDefault="00000000">
            <w:pPr>
              <w:widowControl/>
              <w:jc w:val="center"/>
              <w:textAlignment w:val="center"/>
              <w:rPr>
                <w:color w:val="000000"/>
                <w:sz w:val="24"/>
              </w:rPr>
            </w:pPr>
            <w:r>
              <w:rPr>
                <w:color w:val="000000"/>
                <w:sz w:val="24"/>
              </w:rPr>
              <w:t>80</w:t>
            </w:r>
            <w:r>
              <w:rPr>
                <w:rFonts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40711" w14:textId="77777777" w:rsidR="0005252F" w:rsidRDefault="00000000">
            <w:pPr>
              <w:widowControl/>
              <w:jc w:val="center"/>
              <w:textAlignment w:val="center"/>
              <w:rPr>
                <w:color w:val="000000"/>
                <w:sz w:val="24"/>
              </w:rPr>
            </w:pPr>
            <w:r>
              <w:rPr>
                <w:color w:val="000000"/>
                <w:sz w:val="24"/>
              </w:rPr>
              <w:t>80</w:t>
            </w:r>
            <w:r>
              <w:rPr>
                <w:rFonts w:hint="eastAsia"/>
                <w:color w:val="000000"/>
                <w:sz w:val="24"/>
              </w:rPr>
              <w:t>万</w:t>
            </w:r>
          </w:p>
        </w:tc>
      </w:tr>
      <w:tr w:rsidR="0005252F" w14:paraId="49812D60"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15936700"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32BAA" w14:textId="77777777" w:rsidR="0005252F"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EE93A" w14:textId="77777777" w:rsidR="0005252F"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6596C" w14:textId="77777777" w:rsidR="0005252F"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F7147BE" w14:textId="77777777" w:rsidR="0005252F"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7DA371D" w14:textId="77777777" w:rsidR="0005252F"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05252F" w14:paraId="552D3D98"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7BB68D8B"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10D40" w14:textId="77777777" w:rsidR="0005252F"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61E8E" w14:textId="77777777" w:rsidR="0005252F" w:rsidRDefault="00000000">
            <w:pPr>
              <w:widowControl/>
              <w:jc w:val="center"/>
              <w:textAlignment w:val="center"/>
              <w:rPr>
                <w:color w:val="000000"/>
                <w:sz w:val="24"/>
              </w:rPr>
            </w:pPr>
            <w:r>
              <w:rPr>
                <w:rFonts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ED9F1" w14:textId="77777777" w:rsidR="0005252F"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CCBE0C5" w14:textId="77777777" w:rsidR="0005252F"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47AC6E5" w14:textId="77777777" w:rsidR="0005252F"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05252F" w14:paraId="233E558A"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3A0DA78"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9F6CD" w14:textId="77777777" w:rsidR="0005252F"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DDBB6" w14:textId="77777777" w:rsidR="0005252F"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2824C" w14:textId="77777777" w:rsidR="0005252F" w:rsidRDefault="00000000">
            <w:pPr>
              <w:widowControl/>
              <w:jc w:val="center"/>
              <w:textAlignment w:val="center"/>
              <w:rPr>
                <w:color w:val="000000"/>
                <w:sz w:val="24"/>
              </w:rPr>
            </w:pPr>
            <w:r>
              <w:rPr>
                <w:rFonts w:hint="eastAsia"/>
                <w:color w:val="000000"/>
                <w:sz w:val="24"/>
              </w:rPr>
              <w:t>提升攀枝花对外知名度和美誉度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D8BC1" w14:textId="77777777" w:rsidR="0005252F" w:rsidRDefault="00000000">
            <w:pPr>
              <w:widowControl/>
              <w:jc w:val="center"/>
              <w:textAlignment w:val="center"/>
              <w:rPr>
                <w:color w:val="000000"/>
                <w:sz w:val="24"/>
              </w:rPr>
            </w:pPr>
            <w:r>
              <w:rPr>
                <w:rFonts w:hint="eastAsia"/>
                <w:color w:val="000000"/>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74567" w14:textId="77777777" w:rsidR="0005252F" w:rsidRDefault="00000000">
            <w:pPr>
              <w:widowControl/>
              <w:jc w:val="center"/>
              <w:textAlignment w:val="center"/>
              <w:rPr>
                <w:color w:val="000000"/>
                <w:sz w:val="24"/>
              </w:rPr>
            </w:pPr>
            <w:r>
              <w:rPr>
                <w:rFonts w:hint="eastAsia"/>
                <w:color w:val="000000"/>
                <w:sz w:val="24"/>
              </w:rPr>
              <w:t>满意</w:t>
            </w:r>
          </w:p>
        </w:tc>
      </w:tr>
    </w:tbl>
    <w:p w14:paraId="29644FCC" w14:textId="77777777" w:rsidR="0005252F" w:rsidRDefault="0005252F"/>
    <w:p w14:paraId="08561596" w14:textId="77777777" w:rsidR="0005252F" w:rsidRDefault="0005252F"/>
    <w:p w14:paraId="6986D21D" w14:textId="77777777" w:rsidR="0005252F" w:rsidRDefault="0005252F"/>
    <w:p w14:paraId="74378C55" w14:textId="77777777" w:rsidR="0005252F" w:rsidRDefault="0005252F">
      <w:pPr>
        <w:adjustRightInd w:val="0"/>
        <w:snapToGrid w:val="0"/>
        <w:spacing w:line="600" w:lineRule="exact"/>
        <w:ind w:firstLineChars="200" w:firstLine="640"/>
        <w:rPr>
          <w:rFonts w:eastAsia="仿宋_GB2312"/>
          <w:sz w:val="32"/>
          <w:szCs w:val="32"/>
          <w:bdr w:val="single" w:sz="4" w:space="0" w:color="auto"/>
          <w:lang w:val="zh-CN"/>
        </w:rPr>
      </w:pPr>
    </w:p>
    <w:p w14:paraId="120F8501" w14:textId="77777777" w:rsidR="0005252F" w:rsidRDefault="0005252F">
      <w:pPr>
        <w:spacing w:line="580" w:lineRule="exact"/>
        <w:ind w:firstLineChars="200" w:firstLine="640"/>
        <w:rPr>
          <w:rFonts w:eastAsia="仿宋_GB2312"/>
          <w:sz w:val="32"/>
          <w:szCs w:val="32"/>
        </w:rPr>
      </w:pPr>
    </w:p>
    <w:p w14:paraId="786E2F08" w14:textId="77777777" w:rsidR="0005252F" w:rsidRDefault="0005252F">
      <w:pPr>
        <w:spacing w:line="580" w:lineRule="exact"/>
        <w:ind w:firstLineChars="200" w:firstLine="640"/>
        <w:rPr>
          <w:rFonts w:eastAsia="仿宋_GB2312"/>
          <w:sz w:val="32"/>
          <w:szCs w:val="32"/>
        </w:rPr>
      </w:pPr>
    </w:p>
    <w:p w14:paraId="360F4489" w14:textId="77777777" w:rsidR="0005252F" w:rsidRDefault="0005252F">
      <w:pPr>
        <w:spacing w:line="580" w:lineRule="exact"/>
        <w:ind w:firstLineChars="200" w:firstLine="640"/>
        <w:rPr>
          <w:rFonts w:eastAsia="仿宋_GB2312"/>
          <w:sz w:val="32"/>
          <w:szCs w:val="32"/>
        </w:rPr>
      </w:pPr>
    </w:p>
    <w:p w14:paraId="02C514B7" w14:textId="77777777" w:rsidR="0005252F" w:rsidRDefault="0005252F">
      <w:pPr>
        <w:spacing w:line="580" w:lineRule="exact"/>
        <w:ind w:firstLineChars="200" w:firstLine="640"/>
        <w:rPr>
          <w:rFonts w:eastAsia="仿宋_GB2312"/>
          <w:sz w:val="32"/>
          <w:szCs w:val="32"/>
        </w:rPr>
      </w:pPr>
    </w:p>
    <w:p w14:paraId="5DB854E5" w14:textId="77777777" w:rsidR="0005252F" w:rsidRDefault="0005252F">
      <w:pPr>
        <w:spacing w:line="580" w:lineRule="exact"/>
        <w:ind w:firstLineChars="200" w:firstLine="640"/>
        <w:rPr>
          <w:rFonts w:eastAsia="仿宋_GB2312"/>
          <w:sz w:val="32"/>
          <w:szCs w:val="32"/>
        </w:rPr>
      </w:pPr>
    </w:p>
    <w:p w14:paraId="039DB9AD" w14:textId="77777777" w:rsidR="0005252F" w:rsidRDefault="0005252F">
      <w:pPr>
        <w:spacing w:line="580" w:lineRule="exact"/>
        <w:ind w:firstLineChars="200" w:firstLine="640"/>
        <w:rPr>
          <w:rFonts w:eastAsia="仿宋_GB2312"/>
          <w:sz w:val="32"/>
          <w:szCs w:val="32"/>
        </w:rPr>
      </w:pPr>
    </w:p>
    <w:tbl>
      <w:tblPr>
        <w:tblpPr w:leftFromText="180" w:rightFromText="180" w:vertAnchor="text" w:horzAnchor="margin" w:tblpXSpec="center" w:tblpY="316"/>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478"/>
        <w:gridCol w:w="2126"/>
        <w:gridCol w:w="182"/>
        <w:gridCol w:w="2392"/>
      </w:tblGrid>
      <w:tr w:rsidR="0005252F" w14:paraId="045516EE" w14:textId="77777777">
        <w:trPr>
          <w:trHeight w:val="1034"/>
        </w:trPr>
        <w:tc>
          <w:tcPr>
            <w:tcW w:w="9960" w:type="dxa"/>
            <w:gridSpan w:val="7"/>
            <w:tcMar>
              <w:top w:w="15" w:type="dxa"/>
              <w:left w:w="15" w:type="dxa"/>
              <w:right w:w="15" w:type="dxa"/>
            </w:tcMar>
            <w:vAlign w:val="center"/>
          </w:tcPr>
          <w:p w14:paraId="54E8DC37" w14:textId="77777777" w:rsidR="0005252F" w:rsidRDefault="00000000">
            <w:pPr>
              <w:widowControl/>
              <w:jc w:val="center"/>
              <w:textAlignment w:val="center"/>
              <w:rPr>
                <w:color w:val="000000"/>
                <w:sz w:val="36"/>
                <w:szCs w:val="36"/>
              </w:rPr>
            </w:pPr>
            <w:r>
              <w:rPr>
                <w:rFonts w:eastAsia="黑体" w:hint="eastAsia"/>
                <w:bCs/>
                <w:color w:val="000000"/>
                <w:kern w:val="0"/>
                <w:sz w:val="36"/>
                <w:szCs w:val="36"/>
              </w:rPr>
              <w:t>市社科</w:t>
            </w:r>
            <w:proofErr w:type="gramStart"/>
            <w:r>
              <w:rPr>
                <w:rFonts w:eastAsia="黑体" w:hint="eastAsia"/>
                <w:bCs/>
                <w:color w:val="000000"/>
                <w:kern w:val="0"/>
                <w:sz w:val="36"/>
                <w:szCs w:val="36"/>
              </w:rPr>
              <w:t>联项目</w:t>
            </w:r>
            <w:proofErr w:type="gramEnd"/>
            <w:r>
              <w:rPr>
                <w:rFonts w:eastAsia="黑体" w:hint="eastAsia"/>
                <w:bCs/>
                <w:color w:val="000000"/>
                <w:kern w:val="0"/>
                <w:sz w:val="36"/>
                <w:szCs w:val="36"/>
              </w:rPr>
              <w:t>支出绩效目标完成情况表</w:t>
            </w:r>
            <w:r>
              <w:rPr>
                <w:b/>
                <w:bCs/>
                <w:color w:val="000000"/>
                <w:kern w:val="0"/>
                <w:sz w:val="36"/>
                <w:szCs w:val="36"/>
              </w:rPr>
              <w:br/>
            </w:r>
            <w:r>
              <w:rPr>
                <w:color w:val="000000"/>
                <w:kern w:val="0"/>
                <w:sz w:val="36"/>
                <w:szCs w:val="36"/>
              </w:rPr>
              <w:t xml:space="preserve">(2020 </w:t>
            </w:r>
            <w:r>
              <w:rPr>
                <w:rFonts w:hint="eastAsia"/>
                <w:color w:val="000000"/>
                <w:kern w:val="0"/>
                <w:sz w:val="36"/>
                <w:szCs w:val="36"/>
              </w:rPr>
              <w:t>年度</w:t>
            </w:r>
            <w:r>
              <w:rPr>
                <w:color w:val="000000"/>
                <w:kern w:val="0"/>
                <w:sz w:val="36"/>
                <w:szCs w:val="36"/>
              </w:rPr>
              <w:t>)</w:t>
            </w:r>
          </w:p>
        </w:tc>
      </w:tr>
      <w:tr w:rsidR="0005252F" w14:paraId="1DEC4269"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D5FFB" w14:textId="77777777" w:rsidR="0005252F" w:rsidRDefault="00000000">
            <w:pPr>
              <w:widowControl/>
              <w:jc w:val="center"/>
              <w:textAlignment w:val="center"/>
              <w:rPr>
                <w:color w:val="000000"/>
                <w:sz w:val="24"/>
              </w:rPr>
            </w:pPr>
            <w:r>
              <w:rPr>
                <w:rFonts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810E0" w14:textId="77777777" w:rsidR="0005252F" w:rsidRDefault="00000000">
            <w:pPr>
              <w:widowControl/>
              <w:jc w:val="center"/>
              <w:textAlignment w:val="center"/>
              <w:rPr>
                <w:color w:val="000000"/>
                <w:sz w:val="24"/>
              </w:rPr>
            </w:pPr>
            <w:r>
              <w:rPr>
                <w:rFonts w:hint="eastAsia"/>
                <w:color w:val="000000"/>
                <w:sz w:val="24"/>
              </w:rPr>
              <w:t>业务运行费</w:t>
            </w:r>
          </w:p>
        </w:tc>
      </w:tr>
      <w:tr w:rsidR="0005252F" w14:paraId="19006F25"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C723E" w14:textId="77777777" w:rsidR="0005252F" w:rsidRDefault="00000000">
            <w:pPr>
              <w:widowControl/>
              <w:jc w:val="center"/>
              <w:textAlignment w:val="center"/>
              <w:rPr>
                <w:color w:val="000000"/>
                <w:sz w:val="24"/>
              </w:rPr>
            </w:pPr>
            <w:r>
              <w:rPr>
                <w:rFonts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75B8F" w14:textId="77777777" w:rsidR="0005252F" w:rsidRDefault="00000000">
            <w:pPr>
              <w:widowControl/>
              <w:jc w:val="center"/>
              <w:textAlignment w:val="center"/>
              <w:rPr>
                <w:color w:val="000000"/>
                <w:sz w:val="24"/>
              </w:rPr>
            </w:pPr>
            <w:r>
              <w:rPr>
                <w:rFonts w:hint="eastAsia"/>
                <w:color w:val="000000"/>
                <w:sz w:val="24"/>
              </w:rPr>
              <w:t>攀枝花市社会科学界联合会</w:t>
            </w:r>
          </w:p>
        </w:tc>
      </w:tr>
      <w:tr w:rsidR="0005252F" w14:paraId="33A9942C"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48B06" w14:textId="77777777" w:rsidR="0005252F"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641F0" w14:textId="77777777" w:rsidR="0005252F"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C8F72" w14:textId="77777777" w:rsidR="0005252F" w:rsidRDefault="00000000">
            <w:pPr>
              <w:widowControl/>
              <w:jc w:val="center"/>
              <w:textAlignment w:val="center"/>
              <w:rPr>
                <w:color w:val="000000"/>
                <w:sz w:val="24"/>
              </w:rPr>
            </w:pPr>
            <w:r>
              <w:rPr>
                <w:color w:val="000000"/>
                <w:sz w:val="24"/>
              </w:rPr>
              <w:t>8.85</w:t>
            </w:r>
            <w:r>
              <w:rPr>
                <w:rFonts w:hint="eastAsia"/>
                <w:color w:val="000000"/>
                <w:sz w:val="24"/>
              </w:rPr>
              <w:t>万元</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7DA89" w14:textId="77777777" w:rsidR="0005252F"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7969A" w14:textId="77777777" w:rsidR="0005252F" w:rsidRDefault="00000000">
            <w:pPr>
              <w:widowControl/>
              <w:jc w:val="center"/>
              <w:textAlignment w:val="center"/>
              <w:rPr>
                <w:color w:val="000000"/>
                <w:sz w:val="24"/>
              </w:rPr>
            </w:pPr>
            <w:r>
              <w:rPr>
                <w:color w:val="000000"/>
                <w:sz w:val="24"/>
              </w:rPr>
              <w:t>8.85</w:t>
            </w:r>
            <w:r>
              <w:rPr>
                <w:rFonts w:hint="eastAsia"/>
                <w:color w:val="000000"/>
                <w:sz w:val="24"/>
              </w:rPr>
              <w:t>万元</w:t>
            </w:r>
          </w:p>
        </w:tc>
      </w:tr>
      <w:tr w:rsidR="0005252F" w14:paraId="4193C427"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14:paraId="0BA62A23"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B4581"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60F99" w14:textId="77777777" w:rsidR="0005252F" w:rsidRDefault="00000000">
            <w:pPr>
              <w:widowControl/>
              <w:jc w:val="center"/>
              <w:textAlignment w:val="center"/>
              <w:rPr>
                <w:color w:val="000000"/>
                <w:sz w:val="24"/>
              </w:rPr>
            </w:pPr>
            <w:r>
              <w:rPr>
                <w:color w:val="000000"/>
                <w:sz w:val="24"/>
              </w:rPr>
              <w:t>8.85</w:t>
            </w:r>
            <w:r>
              <w:rPr>
                <w:rFonts w:hint="eastAsia"/>
                <w:color w:val="000000"/>
                <w:sz w:val="24"/>
              </w:rPr>
              <w:t>万元</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14118" w14:textId="77777777" w:rsidR="0005252F"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AF2DC" w14:textId="77777777" w:rsidR="0005252F" w:rsidRDefault="00000000">
            <w:pPr>
              <w:widowControl/>
              <w:jc w:val="center"/>
              <w:textAlignment w:val="center"/>
              <w:rPr>
                <w:color w:val="000000"/>
                <w:sz w:val="24"/>
              </w:rPr>
            </w:pPr>
            <w:r>
              <w:rPr>
                <w:color w:val="000000"/>
                <w:sz w:val="24"/>
              </w:rPr>
              <w:t>8.85</w:t>
            </w:r>
            <w:r>
              <w:rPr>
                <w:rFonts w:hint="eastAsia"/>
                <w:color w:val="000000"/>
                <w:sz w:val="24"/>
              </w:rPr>
              <w:t>万元</w:t>
            </w:r>
          </w:p>
        </w:tc>
      </w:tr>
      <w:tr w:rsidR="0005252F" w14:paraId="6531DF96"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14:paraId="5CD8EB07" w14:textId="77777777" w:rsidR="0005252F" w:rsidRDefault="0005252F"/>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D43BD"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C551E" w14:textId="77777777" w:rsidR="0005252F" w:rsidRDefault="00000000">
            <w:pPr>
              <w:widowControl/>
              <w:jc w:val="center"/>
              <w:textAlignment w:val="center"/>
              <w:rPr>
                <w:color w:val="000000"/>
                <w:sz w:val="24"/>
              </w:rPr>
            </w:pPr>
            <w:r>
              <w:rPr>
                <w:color w:val="000000"/>
                <w:kern w:val="0"/>
                <w:sz w:val="24"/>
              </w:rPr>
              <w:t>0</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A473A" w14:textId="77777777" w:rsidR="0005252F"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B420D" w14:textId="77777777" w:rsidR="0005252F" w:rsidRDefault="00000000">
            <w:pPr>
              <w:jc w:val="center"/>
              <w:rPr>
                <w:color w:val="000000"/>
                <w:sz w:val="24"/>
              </w:rPr>
            </w:pPr>
            <w:r>
              <w:rPr>
                <w:color w:val="000000"/>
                <w:sz w:val="24"/>
              </w:rPr>
              <w:t>0</w:t>
            </w:r>
          </w:p>
        </w:tc>
      </w:tr>
      <w:tr w:rsidR="0005252F" w14:paraId="04B45782"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B68CA" w14:textId="77777777" w:rsidR="0005252F" w:rsidRDefault="00000000">
            <w:pPr>
              <w:widowControl/>
              <w:spacing w:line="240" w:lineRule="exact"/>
              <w:jc w:val="center"/>
              <w:textAlignment w:val="center"/>
              <w:rPr>
                <w:color w:val="000000"/>
                <w:sz w:val="24"/>
              </w:rPr>
            </w:pPr>
            <w:r>
              <w:rPr>
                <w:rFonts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FEB6B" w14:textId="77777777" w:rsidR="0005252F" w:rsidRDefault="00000000">
            <w:pPr>
              <w:widowControl/>
              <w:jc w:val="center"/>
              <w:textAlignment w:val="center"/>
              <w:rPr>
                <w:color w:val="000000"/>
                <w:sz w:val="24"/>
              </w:rPr>
            </w:pPr>
            <w:r>
              <w:rPr>
                <w:rFonts w:hint="eastAsia"/>
                <w:color w:val="000000"/>
                <w:kern w:val="0"/>
                <w:sz w:val="24"/>
              </w:rPr>
              <w:t>预期目标</w:t>
            </w:r>
          </w:p>
        </w:tc>
        <w:tc>
          <w:tcPr>
            <w:tcW w:w="47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74022" w14:textId="77777777" w:rsidR="0005252F" w:rsidRDefault="00000000">
            <w:pPr>
              <w:widowControl/>
              <w:jc w:val="center"/>
              <w:textAlignment w:val="center"/>
              <w:rPr>
                <w:color w:val="000000"/>
                <w:sz w:val="24"/>
              </w:rPr>
            </w:pPr>
            <w:r>
              <w:rPr>
                <w:rFonts w:hint="eastAsia"/>
                <w:color w:val="000000"/>
                <w:kern w:val="0"/>
                <w:sz w:val="24"/>
              </w:rPr>
              <w:t>实际完成目标</w:t>
            </w:r>
          </w:p>
        </w:tc>
      </w:tr>
      <w:tr w:rsidR="0005252F" w14:paraId="5325F59C" w14:textId="77777777">
        <w:trPr>
          <w:trHeight w:val="1694"/>
        </w:trPr>
        <w:tc>
          <w:tcPr>
            <w:tcW w:w="390" w:type="dxa"/>
            <w:vMerge/>
            <w:tcBorders>
              <w:top w:val="single" w:sz="4" w:space="0" w:color="000000"/>
              <w:left w:val="single" w:sz="4" w:space="0" w:color="000000"/>
              <w:bottom w:val="single" w:sz="4" w:space="0" w:color="000000"/>
              <w:right w:val="single" w:sz="4" w:space="0" w:color="000000"/>
            </w:tcBorders>
            <w:vAlign w:val="center"/>
          </w:tcPr>
          <w:p w14:paraId="158DD312" w14:textId="77777777" w:rsidR="0005252F" w:rsidRDefault="0005252F"/>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71FE5" w14:textId="77777777" w:rsidR="0005252F" w:rsidRDefault="00000000">
            <w:pPr>
              <w:jc w:val="center"/>
              <w:rPr>
                <w:color w:val="000000"/>
                <w:sz w:val="24"/>
              </w:rPr>
            </w:pPr>
            <w:r>
              <w:rPr>
                <w:rFonts w:hint="eastAsia"/>
              </w:rPr>
              <w:t>围绕攀枝花经济社会发展重大问题，积极开展应用对策研究，为市委市政府科学决策提供参考，并促进学术交流，加强科普宣传，发挥社科界理论学习引领作用</w:t>
            </w:r>
          </w:p>
        </w:tc>
        <w:tc>
          <w:tcPr>
            <w:tcW w:w="47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F8389" w14:textId="77777777" w:rsidR="0005252F" w:rsidRDefault="00000000">
            <w:pPr>
              <w:spacing w:line="320" w:lineRule="exact"/>
              <w:jc w:val="center"/>
              <w:rPr>
                <w:sz w:val="28"/>
                <w:szCs w:val="28"/>
              </w:rPr>
            </w:pPr>
            <w:r>
              <w:rPr>
                <w:rFonts w:hint="eastAsia"/>
              </w:rPr>
              <w:t>完成</w:t>
            </w:r>
            <w:r>
              <w:t>2020</w:t>
            </w:r>
            <w:r>
              <w:rPr>
                <w:rFonts w:hint="eastAsia"/>
              </w:rPr>
              <w:t>年职能目标任务，努力提高了我市社科理论研究水平，充分发挥</w:t>
            </w:r>
            <w:r>
              <w:t>“</w:t>
            </w:r>
            <w:r>
              <w:rPr>
                <w:rFonts w:hint="eastAsia"/>
              </w:rPr>
              <w:t>思想库</w:t>
            </w:r>
            <w:r>
              <w:t>”</w:t>
            </w:r>
            <w:r>
              <w:rPr>
                <w:rFonts w:hint="eastAsia"/>
              </w:rPr>
              <w:t>作用，积极为市委市政府提供了决策参考</w:t>
            </w:r>
          </w:p>
        </w:tc>
      </w:tr>
      <w:tr w:rsidR="0005252F" w14:paraId="7D3FD8EC" w14:textId="77777777">
        <w:trPr>
          <w:trHeight w:val="738"/>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24C4F84" w14:textId="77777777" w:rsidR="0005252F" w:rsidRDefault="00000000">
            <w:pPr>
              <w:widowControl/>
              <w:spacing w:line="240" w:lineRule="exact"/>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35FBB" w14:textId="77777777" w:rsidR="0005252F"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C6E9C" w14:textId="77777777" w:rsidR="0005252F" w:rsidRDefault="00000000">
            <w:pPr>
              <w:widowControl/>
              <w:jc w:val="center"/>
              <w:textAlignment w:val="center"/>
              <w:rPr>
                <w:color w:val="000000"/>
                <w:sz w:val="24"/>
              </w:rPr>
            </w:pPr>
            <w:r>
              <w:rPr>
                <w:rFonts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C433E" w14:textId="77777777" w:rsidR="0005252F" w:rsidRDefault="00000000">
            <w:pPr>
              <w:widowControl/>
              <w:jc w:val="center"/>
              <w:textAlignment w:val="center"/>
              <w:rPr>
                <w:color w:val="000000"/>
                <w:sz w:val="24"/>
              </w:rPr>
            </w:pPr>
            <w:r>
              <w:rPr>
                <w:rFonts w:hint="eastAsia"/>
                <w:color w:val="000000"/>
                <w:kern w:val="0"/>
                <w:sz w:val="24"/>
              </w:rPr>
              <w:t>三级指标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C82ED" w14:textId="77777777" w:rsidR="0005252F"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7C365" w14:textId="77777777" w:rsidR="0005252F"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05252F" w14:paraId="0BA8A7D8" w14:textId="77777777">
        <w:trPr>
          <w:trHeight w:val="810"/>
        </w:trPr>
        <w:tc>
          <w:tcPr>
            <w:tcW w:w="390" w:type="dxa"/>
            <w:vMerge/>
            <w:tcBorders>
              <w:left w:val="single" w:sz="4" w:space="0" w:color="000000"/>
              <w:right w:val="single" w:sz="4" w:space="0" w:color="000000"/>
            </w:tcBorders>
            <w:vAlign w:val="center"/>
          </w:tcPr>
          <w:p w14:paraId="1571D0C5"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2D2EF" w14:textId="77777777" w:rsidR="0005252F"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2EB99"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51F14"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61B94" w14:textId="77777777" w:rsidR="0005252F" w:rsidRDefault="00000000">
            <w:pPr>
              <w:widowControl/>
              <w:spacing w:line="240" w:lineRule="exact"/>
              <w:jc w:val="center"/>
              <w:rPr>
                <w:color w:val="000000"/>
                <w:kern w:val="0"/>
                <w:sz w:val="20"/>
                <w:szCs w:val="20"/>
              </w:rPr>
            </w:pPr>
            <w:r>
              <w:rPr>
                <w:color w:val="000000"/>
                <w:kern w:val="0"/>
                <w:sz w:val="20"/>
                <w:szCs w:val="20"/>
              </w:rPr>
              <w:t>80</w:t>
            </w:r>
            <w:r>
              <w:rPr>
                <w:rFonts w:hint="eastAsia"/>
                <w:color w:val="000000"/>
                <w:kern w:val="0"/>
                <w:sz w:val="20"/>
                <w:szCs w:val="20"/>
              </w:rPr>
              <w:t>项社科课题</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CEA63" w14:textId="77777777" w:rsidR="0005252F"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年共完成</w:t>
            </w:r>
            <w:r>
              <w:rPr>
                <w:color w:val="000000"/>
                <w:kern w:val="0"/>
                <w:sz w:val="20"/>
                <w:szCs w:val="20"/>
              </w:rPr>
              <w:t>80</w:t>
            </w:r>
            <w:r>
              <w:rPr>
                <w:rFonts w:hint="eastAsia"/>
                <w:color w:val="000000"/>
                <w:kern w:val="0"/>
                <w:sz w:val="20"/>
                <w:szCs w:val="20"/>
              </w:rPr>
              <w:t>项社科课题的</w:t>
            </w:r>
            <w:proofErr w:type="gramStart"/>
            <w:r>
              <w:rPr>
                <w:rFonts w:hint="eastAsia"/>
                <w:color w:val="000000"/>
                <w:kern w:val="0"/>
                <w:sz w:val="20"/>
                <w:szCs w:val="20"/>
              </w:rPr>
              <w:t>立项结项工作</w:t>
            </w:r>
            <w:proofErr w:type="gramEnd"/>
          </w:p>
        </w:tc>
      </w:tr>
      <w:tr w:rsidR="0005252F" w14:paraId="46CCCEBC" w14:textId="77777777">
        <w:trPr>
          <w:trHeight w:val="359"/>
        </w:trPr>
        <w:tc>
          <w:tcPr>
            <w:tcW w:w="390" w:type="dxa"/>
            <w:vMerge/>
            <w:tcBorders>
              <w:left w:val="single" w:sz="4" w:space="0" w:color="000000"/>
              <w:right w:val="single" w:sz="4" w:space="0" w:color="000000"/>
            </w:tcBorders>
            <w:vAlign w:val="center"/>
          </w:tcPr>
          <w:p w14:paraId="603BAEB5"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A3A28" w14:textId="77777777" w:rsidR="0005252F"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5F9A8"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775E1"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1F608" w14:textId="77777777" w:rsidR="0005252F" w:rsidRDefault="00000000">
            <w:pPr>
              <w:widowControl/>
              <w:spacing w:line="240" w:lineRule="exact"/>
              <w:jc w:val="center"/>
              <w:rPr>
                <w:color w:val="000000"/>
                <w:kern w:val="0"/>
                <w:sz w:val="20"/>
                <w:szCs w:val="20"/>
              </w:rPr>
            </w:pPr>
            <w:r>
              <w:rPr>
                <w:rFonts w:hint="eastAsia"/>
                <w:color w:val="000000"/>
                <w:kern w:val="0"/>
                <w:sz w:val="20"/>
                <w:szCs w:val="20"/>
              </w:rPr>
              <w:t>每季度一期，一年共四期编印发行</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85AB5" w14:textId="77777777" w:rsidR="0005252F" w:rsidRDefault="00000000">
            <w:pPr>
              <w:widowControl/>
              <w:spacing w:line="240" w:lineRule="exact"/>
              <w:jc w:val="center"/>
              <w:rPr>
                <w:color w:val="000000"/>
                <w:kern w:val="0"/>
                <w:sz w:val="20"/>
                <w:szCs w:val="20"/>
              </w:rPr>
            </w:pPr>
            <w:r>
              <w:rPr>
                <w:rFonts w:hint="eastAsia"/>
                <w:color w:val="000000"/>
                <w:kern w:val="0"/>
                <w:sz w:val="20"/>
                <w:szCs w:val="20"/>
              </w:rPr>
              <w:t>每季度一期，</w:t>
            </w:r>
            <w:r>
              <w:rPr>
                <w:color w:val="000000"/>
                <w:kern w:val="0"/>
                <w:sz w:val="20"/>
                <w:szCs w:val="20"/>
              </w:rPr>
              <w:t>2020</w:t>
            </w:r>
            <w:r>
              <w:rPr>
                <w:rFonts w:hint="eastAsia"/>
                <w:color w:val="000000"/>
                <w:kern w:val="0"/>
                <w:sz w:val="20"/>
                <w:szCs w:val="20"/>
              </w:rPr>
              <w:t>年共编印发行四期</w:t>
            </w:r>
          </w:p>
        </w:tc>
      </w:tr>
      <w:tr w:rsidR="0005252F" w14:paraId="7965F5CF" w14:textId="77777777">
        <w:trPr>
          <w:trHeight w:val="809"/>
        </w:trPr>
        <w:tc>
          <w:tcPr>
            <w:tcW w:w="390" w:type="dxa"/>
            <w:vMerge/>
            <w:tcBorders>
              <w:left w:val="single" w:sz="4" w:space="0" w:color="000000"/>
              <w:right w:val="single" w:sz="4" w:space="0" w:color="000000"/>
            </w:tcBorders>
            <w:vAlign w:val="center"/>
          </w:tcPr>
          <w:p w14:paraId="3A23DB3D"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E7DF1" w14:textId="77777777" w:rsidR="0005252F"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244AB"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11DD9"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303D9" w14:textId="77777777" w:rsidR="0005252F" w:rsidRDefault="00000000">
            <w:pPr>
              <w:widowControl/>
              <w:spacing w:line="240" w:lineRule="exact"/>
              <w:jc w:val="center"/>
              <w:rPr>
                <w:color w:val="000000"/>
                <w:kern w:val="0"/>
                <w:sz w:val="20"/>
                <w:szCs w:val="20"/>
              </w:rPr>
            </w:pPr>
            <w:r>
              <w:rPr>
                <w:rFonts w:hint="eastAsia"/>
                <w:color w:val="000000"/>
                <w:kern w:val="0"/>
                <w:sz w:val="20"/>
                <w:szCs w:val="20"/>
              </w:rPr>
              <w:t>举办三次以上社科及相关主题活动研讨交流</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75288" w14:textId="77777777" w:rsidR="0005252F"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年举办三次以上社科及相关主题活动研讨交流</w:t>
            </w:r>
          </w:p>
        </w:tc>
      </w:tr>
      <w:tr w:rsidR="0005252F" w14:paraId="1ACFE67E" w14:textId="77777777">
        <w:trPr>
          <w:trHeight w:val="1042"/>
        </w:trPr>
        <w:tc>
          <w:tcPr>
            <w:tcW w:w="390" w:type="dxa"/>
            <w:vMerge/>
            <w:tcBorders>
              <w:left w:val="single" w:sz="4" w:space="0" w:color="000000"/>
              <w:right w:val="single" w:sz="4" w:space="0" w:color="000000"/>
            </w:tcBorders>
            <w:vAlign w:val="center"/>
          </w:tcPr>
          <w:p w14:paraId="5793EE33" w14:textId="77777777" w:rsidR="0005252F" w:rsidRDefault="0005252F"/>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125F8DC" w14:textId="77777777" w:rsidR="0005252F" w:rsidRDefault="00000000">
            <w:pPr>
              <w:widowControl/>
              <w:spacing w:line="240" w:lineRule="exact"/>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8C90410"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2ADA21F"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13D99" w14:textId="77777777" w:rsidR="0005252F" w:rsidRDefault="00000000">
            <w:pPr>
              <w:widowControl/>
              <w:spacing w:line="240" w:lineRule="exact"/>
              <w:jc w:val="center"/>
              <w:rPr>
                <w:color w:val="000000"/>
                <w:kern w:val="0"/>
                <w:sz w:val="20"/>
                <w:szCs w:val="20"/>
              </w:rPr>
            </w:pPr>
            <w:r>
              <w:rPr>
                <w:rFonts w:hint="eastAsia"/>
                <w:color w:val="000000"/>
                <w:kern w:val="0"/>
                <w:sz w:val="20"/>
                <w:szCs w:val="20"/>
              </w:rPr>
              <w:t>对社科知识及中国特色社会主义思想、法律等进行宣传普及</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51B94" w14:textId="77777777" w:rsidR="0005252F" w:rsidRDefault="00000000">
            <w:pPr>
              <w:spacing w:line="240" w:lineRule="exact"/>
              <w:rPr>
                <w:color w:val="000000"/>
                <w:kern w:val="0"/>
                <w:sz w:val="20"/>
                <w:szCs w:val="20"/>
              </w:rPr>
            </w:pPr>
            <w:r>
              <w:rPr>
                <w:color w:val="000000"/>
                <w:kern w:val="0"/>
                <w:sz w:val="20"/>
                <w:szCs w:val="20"/>
              </w:rPr>
              <w:t>2020</w:t>
            </w:r>
            <w:r>
              <w:rPr>
                <w:rFonts w:hint="eastAsia"/>
                <w:color w:val="000000"/>
                <w:kern w:val="0"/>
                <w:sz w:val="20"/>
                <w:szCs w:val="20"/>
              </w:rPr>
              <w:t>年充分结合职能工作中</w:t>
            </w:r>
            <w:r>
              <w:rPr>
                <w:color w:val="000000"/>
                <w:kern w:val="0"/>
                <w:sz w:val="20"/>
                <w:szCs w:val="20"/>
              </w:rPr>
              <w:t>“</w:t>
            </w:r>
            <w:r>
              <w:rPr>
                <w:rFonts w:hint="eastAsia"/>
                <w:color w:val="000000"/>
                <w:kern w:val="0"/>
                <w:sz w:val="20"/>
                <w:szCs w:val="20"/>
              </w:rPr>
              <w:t>三下乡</w:t>
            </w:r>
            <w:r>
              <w:rPr>
                <w:color w:val="000000"/>
                <w:kern w:val="0"/>
                <w:sz w:val="20"/>
                <w:szCs w:val="20"/>
              </w:rPr>
              <w:t>”</w:t>
            </w:r>
            <w:r>
              <w:rPr>
                <w:rFonts w:hint="eastAsia"/>
                <w:color w:val="000000"/>
                <w:kern w:val="0"/>
                <w:sz w:val="20"/>
                <w:szCs w:val="20"/>
              </w:rPr>
              <w:t>、科技之春、科普宣传月、科技活动周在社区、学校、扶贫乡镇等地广泛开展科普宣传和指导咨询</w:t>
            </w:r>
          </w:p>
        </w:tc>
      </w:tr>
      <w:tr w:rsidR="0005252F" w14:paraId="79B1D0E4" w14:textId="77777777">
        <w:trPr>
          <w:trHeight w:val="1042"/>
        </w:trPr>
        <w:tc>
          <w:tcPr>
            <w:tcW w:w="390" w:type="dxa"/>
            <w:vMerge/>
            <w:tcBorders>
              <w:left w:val="single" w:sz="4" w:space="0" w:color="000000"/>
              <w:right w:val="single" w:sz="4" w:space="0" w:color="000000"/>
            </w:tcBorders>
            <w:vAlign w:val="center"/>
          </w:tcPr>
          <w:p w14:paraId="34CA2E90"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92C65" w14:textId="77777777" w:rsidR="0005252F" w:rsidRDefault="00000000">
            <w:pPr>
              <w:widowControl/>
              <w:spacing w:line="240" w:lineRule="exact"/>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8EF9E"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社科理论研究水平</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D3A78"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提高社科理论研究水平</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8DEAA"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提高我市社科理论研究水平，发挥</w:t>
            </w:r>
            <w:r>
              <w:rPr>
                <w:color w:val="000000"/>
                <w:kern w:val="0"/>
                <w:sz w:val="20"/>
                <w:szCs w:val="20"/>
              </w:rPr>
              <w:t>“</w:t>
            </w:r>
            <w:r>
              <w:rPr>
                <w:rFonts w:hint="eastAsia"/>
                <w:color w:val="000000"/>
                <w:kern w:val="0"/>
                <w:sz w:val="20"/>
                <w:szCs w:val="20"/>
              </w:rPr>
              <w:t>思想库</w:t>
            </w:r>
            <w:r>
              <w:rPr>
                <w:color w:val="000000"/>
                <w:kern w:val="0"/>
                <w:sz w:val="20"/>
                <w:szCs w:val="20"/>
              </w:rPr>
              <w:t>”</w:t>
            </w:r>
            <w:r>
              <w:rPr>
                <w:rFonts w:hint="eastAsia"/>
                <w:color w:val="000000"/>
                <w:kern w:val="0"/>
                <w:sz w:val="20"/>
                <w:szCs w:val="20"/>
              </w:rPr>
              <w:t>作用，为市委市政府提供决策参考</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30E21"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结合职能工作，完成</w:t>
            </w:r>
            <w:r>
              <w:rPr>
                <w:color w:val="000000"/>
                <w:kern w:val="0"/>
                <w:sz w:val="20"/>
                <w:szCs w:val="20"/>
              </w:rPr>
              <w:t>2018</w:t>
            </w:r>
            <w:r>
              <w:rPr>
                <w:rFonts w:hint="eastAsia"/>
                <w:color w:val="000000"/>
                <w:kern w:val="0"/>
                <w:sz w:val="20"/>
                <w:szCs w:val="20"/>
              </w:rPr>
              <w:t>年社科课题研究和研讨交流，积极为市委市政府提供决策参考</w:t>
            </w:r>
          </w:p>
        </w:tc>
      </w:tr>
      <w:tr w:rsidR="0005252F" w14:paraId="5AFA1794" w14:textId="77777777">
        <w:trPr>
          <w:trHeight w:val="1042"/>
        </w:trPr>
        <w:tc>
          <w:tcPr>
            <w:tcW w:w="390" w:type="dxa"/>
            <w:vMerge/>
            <w:tcBorders>
              <w:left w:val="single" w:sz="4" w:space="0" w:color="000000"/>
              <w:right w:val="single" w:sz="4" w:space="0" w:color="000000"/>
            </w:tcBorders>
            <w:vAlign w:val="center"/>
          </w:tcPr>
          <w:p w14:paraId="35A7B0EB"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AE509" w14:textId="77777777" w:rsidR="0005252F" w:rsidRDefault="00000000">
            <w:pPr>
              <w:widowControl/>
              <w:spacing w:line="240" w:lineRule="exact"/>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176EA" w14:textId="77777777" w:rsidR="0005252F" w:rsidRDefault="00000000">
            <w:pPr>
              <w:spacing w:line="240" w:lineRule="exact"/>
              <w:jc w:val="center"/>
              <w:rPr>
                <w:color w:val="000000"/>
                <w:kern w:val="0"/>
                <w:sz w:val="20"/>
                <w:szCs w:val="20"/>
              </w:rPr>
            </w:pPr>
            <w:r>
              <w:rPr>
                <w:rFonts w:hint="eastAsia"/>
                <w:color w:val="000000"/>
                <w:kern w:val="0"/>
                <w:sz w:val="20"/>
                <w:szCs w:val="20"/>
              </w:rPr>
              <w:t>社科知识普及</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D789"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加强社科知识普及工作</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86529"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传播科学思想、弘扬科学精神</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D86D3"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结合职能工作，拓展宣传渠道，扩大普及面，推进社科知识普及工作</w:t>
            </w:r>
          </w:p>
        </w:tc>
      </w:tr>
      <w:tr w:rsidR="0005252F" w14:paraId="1626CC0C" w14:textId="77777777">
        <w:trPr>
          <w:trHeight w:val="542"/>
        </w:trPr>
        <w:tc>
          <w:tcPr>
            <w:tcW w:w="390" w:type="dxa"/>
            <w:vMerge/>
            <w:tcBorders>
              <w:left w:val="single" w:sz="4" w:space="0" w:color="000000"/>
              <w:bottom w:val="single" w:sz="4" w:space="0" w:color="000000"/>
              <w:right w:val="single" w:sz="4" w:space="0" w:color="000000"/>
            </w:tcBorders>
            <w:vAlign w:val="center"/>
          </w:tcPr>
          <w:p w14:paraId="47677B2E" w14:textId="77777777" w:rsidR="0005252F" w:rsidRDefault="0005252F"/>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D7B8F" w14:textId="77777777" w:rsidR="0005252F" w:rsidRDefault="00000000">
            <w:pPr>
              <w:widowControl/>
              <w:spacing w:line="240" w:lineRule="exact"/>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A13B7"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社会公众投诉率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30323" w14:textId="77777777" w:rsidR="0005252F" w:rsidRDefault="00000000">
            <w:pPr>
              <w:widowControl/>
              <w:spacing w:line="240" w:lineRule="exact"/>
              <w:jc w:val="center"/>
              <w:textAlignment w:val="center"/>
              <w:rPr>
                <w:color w:val="000000"/>
                <w:kern w:val="0"/>
                <w:sz w:val="20"/>
                <w:szCs w:val="20"/>
              </w:rPr>
            </w:pPr>
            <w:r>
              <w:rPr>
                <w:color w:val="000000"/>
                <w:kern w:val="0"/>
                <w:sz w:val="20"/>
                <w:szCs w:val="20"/>
              </w:rPr>
              <w:t>0</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C1D46"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w:t>
            </w:r>
            <w:r>
              <w:rPr>
                <w:color w:val="000000"/>
                <w:kern w:val="0"/>
                <w:sz w:val="20"/>
                <w:szCs w:val="20"/>
              </w:rPr>
              <w:t>0</w:t>
            </w:r>
            <w:r>
              <w:rPr>
                <w:rFonts w:hint="eastAsia"/>
                <w:color w:val="000000"/>
                <w:kern w:val="0"/>
                <w:sz w:val="20"/>
                <w:szCs w:val="20"/>
              </w:rPr>
              <w:t>投诉率</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BCBD1" w14:textId="77777777" w:rsidR="0005252F"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w:t>
            </w:r>
            <w:r>
              <w:rPr>
                <w:color w:val="000000"/>
                <w:kern w:val="0"/>
                <w:sz w:val="20"/>
                <w:szCs w:val="20"/>
              </w:rPr>
              <w:t>0</w:t>
            </w:r>
            <w:r>
              <w:rPr>
                <w:rFonts w:hint="eastAsia"/>
                <w:color w:val="000000"/>
                <w:kern w:val="0"/>
                <w:sz w:val="20"/>
                <w:szCs w:val="20"/>
              </w:rPr>
              <w:t>投诉率</w:t>
            </w:r>
          </w:p>
        </w:tc>
      </w:tr>
    </w:tbl>
    <w:p w14:paraId="696EA7E5" w14:textId="77777777" w:rsidR="0005252F" w:rsidRDefault="00000000">
      <w:pPr>
        <w:spacing w:line="580" w:lineRule="exact"/>
        <w:ind w:left="630"/>
        <w:rPr>
          <w:rFonts w:eastAsia="仿宋_GB2312"/>
          <w:sz w:val="32"/>
          <w:szCs w:val="32"/>
        </w:rPr>
      </w:pPr>
      <w:r>
        <w:rPr>
          <w:rFonts w:eastAsia="楷体_GB2312"/>
          <w:sz w:val="32"/>
          <w:szCs w:val="32"/>
        </w:rPr>
        <w:t>2.</w:t>
      </w:r>
      <w:r>
        <w:rPr>
          <w:rFonts w:eastAsia="楷体_GB2312" w:hint="eastAsia"/>
          <w:sz w:val="32"/>
          <w:szCs w:val="32"/>
        </w:rPr>
        <w:t>部门绩效评价结果。</w:t>
      </w:r>
    </w:p>
    <w:p w14:paraId="552BFD97" w14:textId="77777777" w:rsidR="0005252F" w:rsidRDefault="00000000">
      <w:pPr>
        <w:spacing w:line="58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年部门整体支出绩效评价情况开展自评，《中共攀枝花市委宣传部部门</w:t>
      </w:r>
      <w:r>
        <w:rPr>
          <w:rFonts w:eastAsia="仿宋_GB2312"/>
          <w:sz w:val="32"/>
          <w:szCs w:val="32"/>
        </w:rPr>
        <w:t>2020</w:t>
      </w:r>
      <w:r>
        <w:rPr>
          <w:rFonts w:eastAsia="仿宋_GB2312" w:hint="eastAsia"/>
          <w:sz w:val="32"/>
          <w:szCs w:val="32"/>
        </w:rPr>
        <w:t>年部门整体支出绩效评价报告》见附件（附件</w:t>
      </w:r>
      <w:r>
        <w:rPr>
          <w:rFonts w:eastAsia="仿宋_GB2312"/>
          <w:sz w:val="32"/>
          <w:szCs w:val="32"/>
        </w:rPr>
        <w:t>1</w:t>
      </w:r>
      <w:r>
        <w:rPr>
          <w:rFonts w:eastAsia="仿宋_GB2312" w:hint="eastAsia"/>
          <w:sz w:val="32"/>
          <w:szCs w:val="32"/>
        </w:rPr>
        <w:t>）。</w:t>
      </w:r>
    </w:p>
    <w:p w14:paraId="13AC7E4C" w14:textId="77777777" w:rsidR="0005252F" w:rsidRDefault="00000000">
      <w:pPr>
        <w:spacing w:line="580" w:lineRule="exact"/>
        <w:ind w:firstLineChars="200" w:firstLine="640"/>
        <w:rPr>
          <w:rFonts w:eastAsia="仿宋_GB2312"/>
          <w:b/>
          <w:color w:val="000000"/>
          <w:sz w:val="32"/>
          <w:szCs w:val="32"/>
        </w:rPr>
      </w:pPr>
      <w:r>
        <w:rPr>
          <w:rFonts w:eastAsia="仿宋_GB2312" w:hint="eastAsia"/>
          <w:sz w:val="32"/>
          <w:szCs w:val="32"/>
        </w:rPr>
        <w:t>本部门自行组织对社科业务运行费项目开展了绩效评价，《社科业务运行费项目</w:t>
      </w:r>
      <w:r>
        <w:rPr>
          <w:rFonts w:eastAsia="仿宋_GB2312"/>
          <w:sz w:val="32"/>
          <w:szCs w:val="32"/>
        </w:rPr>
        <w:t>2020</w:t>
      </w:r>
      <w:r>
        <w:rPr>
          <w:rFonts w:eastAsia="仿宋_GB2312" w:hint="eastAsia"/>
          <w:sz w:val="32"/>
          <w:szCs w:val="32"/>
        </w:rPr>
        <w:t>年绩效评价报告》见附件（附件</w:t>
      </w:r>
      <w:r>
        <w:rPr>
          <w:rFonts w:eastAsia="仿宋_GB2312"/>
          <w:sz w:val="32"/>
          <w:szCs w:val="32"/>
        </w:rPr>
        <w:t>2</w:t>
      </w:r>
      <w:r>
        <w:rPr>
          <w:rFonts w:eastAsia="仿宋_GB2312" w:hint="eastAsia"/>
          <w:sz w:val="32"/>
          <w:szCs w:val="32"/>
        </w:rPr>
        <w:t>）。</w:t>
      </w:r>
    </w:p>
    <w:p w14:paraId="5B75E76D" w14:textId="77777777" w:rsidR="0005252F" w:rsidRDefault="00000000">
      <w:pPr>
        <w:widowControl/>
        <w:jc w:val="left"/>
        <w:rPr>
          <w:rFonts w:eastAsia="仿宋_GB2312"/>
          <w:b/>
          <w:color w:val="000000"/>
          <w:sz w:val="32"/>
          <w:szCs w:val="32"/>
        </w:rPr>
      </w:pPr>
      <w:r>
        <w:rPr>
          <w:rFonts w:eastAsia="仿宋_GB2312"/>
          <w:b/>
          <w:color w:val="000000"/>
          <w:sz w:val="32"/>
          <w:szCs w:val="32"/>
        </w:rPr>
        <w:br w:type="page"/>
      </w:r>
    </w:p>
    <w:p w14:paraId="553C14D1" w14:textId="77777777" w:rsidR="0005252F" w:rsidRDefault="00000000">
      <w:pPr>
        <w:numPr>
          <w:ilvl w:val="0"/>
          <w:numId w:val="3"/>
        </w:numPr>
        <w:spacing w:line="600" w:lineRule="exact"/>
        <w:ind w:firstLineChars="150" w:firstLine="660"/>
        <w:jc w:val="center"/>
        <w:outlineLvl w:val="0"/>
        <w:rPr>
          <w:rStyle w:val="10"/>
          <w:rFonts w:eastAsia="黑体"/>
          <w:b w:val="0"/>
        </w:rPr>
      </w:pPr>
      <w:bookmarkStart w:id="55" w:name="_Toc15377225"/>
      <w:bookmarkStart w:id="56" w:name="_Toc15396613"/>
      <w:r>
        <w:rPr>
          <w:rFonts w:eastAsia="黑体" w:hint="eastAsia"/>
          <w:color w:val="000000"/>
          <w:sz w:val="44"/>
          <w:szCs w:val="44"/>
        </w:rPr>
        <w:lastRenderedPageBreak/>
        <w:t>名</w:t>
      </w:r>
      <w:r>
        <w:rPr>
          <w:rStyle w:val="10"/>
          <w:rFonts w:eastAsia="黑体" w:hint="eastAsia"/>
          <w:b w:val="0"/>
        </w:rPr>
        <w:t>词解释</w:t>
      </w:r>
      <w:bookmarkEnd w:id="55"/>
      <w:bookmarkEnd w:id="56"/>
    </w:p>
    <w:p w14:paraId="7CF7760E" w14:textId="77777777" w:rsidR="0005252F" w:rsidRDefault="0005252F">
      <w:pPr>
        <w:spacing w:line="600" w:lineRule="exact"/>
        <w:jc w:val="left"/>
        <w:rPr>
          <w:b/>
          <w:color w:val="000000"/>
          <w:sz w:val="44"/>
          <w:szCs w:val="44"/>
        </w:rPr>
      </w:pPr>
    </w:p>
    <w:p w14:paraId="3C78F903"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1</w:t>
      </w:r>
      <w:r>
        <w:rPr>
          <w:rFonts w:ascii="Times New Roman" w:eastAsia="仿宋_GB2312" w:cs="Times New Roman" w:hint="eastAsia"/>
          <w:kern w:val="2"/>
          <w:sz w:val="32"/>
          <w:szCs w:val="32"/>
        </w:rPr>
        <w:t>．财政拨款收入：指单位从同级财政部门取得的财政预算资金。</w:t>
      </w:r>
    </w:p>
    <w:p w14:paraId="07F5C0BC"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2</w:t>
      </w:r>
      <w:r>
        <w:rPr>
          <w:rFonts w:ascii="Times New Roman" w:eastAsia="仿宋_GB2312" w:cs="Times New Roman" w:hint="eastAsia"/>
          <w:kern w:val="2"/>
          <w:sz w:val="32"/>
          <w:szCs w:val="32"/>
        </w:rPr>
        <w:t>．事业收入：指事业单位开展专业业务活动及辅助活动取得的收入。</w:t>
      </w:r>
    </w:p>
    <w:p w14:paraId="79EF9B33"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3</w:t>
      </w:r>
      <w:r>
        <w:rPr>
          <w:rFonts w:ascii="Times New Roman" w:eastAsia="仿宋_GB2312" w:cs="Times New Roman" w:hint="eastAsia"/>
          <w:kern w:val="2"/>
          <w:sz w:val="32"/>
          <w:szCs w:val="32"/>
        </w:rPr>
        <w:t>．经营收入：指事业单位在专业业务活动及其辅助活动之外开展非独立核算经营活动取得的收入。</w:t>
      </w:r>
    </w:p>
    <w:p w14:paraId="7821E87D"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4</w:t>
      </w:r>
      <w:r>
        <w:rPr>
          <w:rFonts w:ascii="Times New Roman" w:eastAsia="仿宋_GB2312" w:cs="Times New Roman" w:hint="eastAsia"/>
          <w:kern w:val="2"/>
          <w:sz w:val="32"/>
          <w:szCs w:val="32"/>
        </w:rPr>
        <w:t>．其他收入：指单位取得的除上述收入以外的各项收入。主要是利息收入等。</w:t>
      </w:r>
    </w:p>
    <w:p w14:paraId="47E0F214"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5</w:t>
      </w:r>
      <w:r>
        <w:rPr>
          <w:rFonts w:ascii="Times New Roman" w:eastAsia="仿宋_GB2312" w:cs="Times New Roman" w:hint="eastAsia"/>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BB3CE0C"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6</w:t>
      </w:r>
      <w:r>
        <w:rPr>
          <w:rFonts w:ascii="Times New Roman" w:eastAsia="仿宋_GB2312" w:cs="Times New Roman" w:hint="eastAsia"/>
          <w:kern w:val="2"/>
          <w:sz w:val="32"/>
          <w:szCs w:val="32"/>
        </w:rPr>
        <w:t>．年初结转和结余：指以前年度尚未完成、结转到本年按有关规定继续使用的资金。</w:t>
      </w:r>
    </w:p>
    <w:p w14:paraId="5BF46199"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7</w:t>
      </w:r>
      <w:r>
        <w:rPr>
          <w:rFonts w:ascii="Times New Roman" w:eastAsia="仿宋_GB2312" w:cs="Times New Roman" w:hint="eastAsia"/>
          <w:kern w:val="2"/>
          <w:sz w:val="32"/>
          <w:szCs w:val="32"/>
        </w:rPr>
        <w:t>．结余分配：指事业单位按照事业单位会计制度的规定从非财政补助结余中分配的事业基金和职工福利基金等。</w:t>
      </w:r>
    </w:p>
    <w:p w14:paraId="4951101C"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8</w:t>
      </w:r>
      <w:r>
        <w:rPr>
          <w:rFonts w:ascii="Times New Roman" w:eastAsia="仿宋_GB2312" w:cs="Times New Roman" w:hint="eastAsia"/>
          <w:kern w:val="2"/>
          <w:sz w:val="32"/>
          <w:szCs w:val="32"/>
        </w:rPr>
        <w:t>．年末结转和结余：指单位按有关规定结转到下年或以后年度继续使用的资金。</w:t>
      </w:r>
    </w:p>
    <w:p w14:paraId="45E3E0BB"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9.</w:t>
      </w:r>
      <w:r>
        <w:rPr>
          <w:rFonts w:ascii="Times New Roman" w:eastAsia="仿宋_GB2312" w:cs="Times New Roman" w:hint="eastAsia"/>
          <w:kern w:val="2"/>
          <w:sz w:val="32"/>
          <w:szCs w:val="32"/>
        </w:rPr>
        <w:t>一般公共服务（类）人力资源事务（款）其他人力资源事务支出（项）：指除行政运行、一般行政管理事务等项目以外的其他人力资源事务方面的支出。</w:t>
      </w:r>
    </w:p>
    <w:p w14:paraId="5231489D"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lastRenderedPageBreak/>
        <w:t>10.</w:t>
      </w:r>
      <w:r>
        <w:rPr>
          <w:rFonts w:eastAsia="仿宋" w:hint="eastAsia"/>
          <w:color w:val="000000"/>
          <w:kern w:val="0"/>
          <w:sz w:val="32"/>
          <w:szCs w:val="32"/>
        </w:rPr>
        <w:t>一般公共服务（类）组织事务（款）其他组织事务支出（项）</w:t>
      </w:r>
      <w:r>
        <w:rPr>
          <w:rFonts w:eastAsia="仿宋"/>
          <w:color w:val="000000"/>
          <w:kern w:val="0"/>
          <w:sz w:val="32"/>
          <w:szCs w:val="32"/>
        </w:rPr>
        <w:t xml:space="preserve">: </w:t>
      </w:r>
      <w:r>
        <w:rPr>
          <w:rFonts w:eastAsia="仿宋" w:hint="eastAsia"/>
          <w:color w:val="000000"/>
          <w:kern w:val="0"/>
          <w:sz w:val="32"/>
          <w:szCs w:val="32"/>
        </w:rPr>
        <w:t>指除中国共产党组织部门基本、项目支出以外的其他事务支出。</w:t>
      </w:r>
    </w:p>
    <w:p w14:paraId="47BB9157"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11.</w:t>
      </w:r>
      <w:r>
        <w:rPr>
          <w:rFonts w:eastAsia="仿宋" w:hint="eastAsia"/>
          <w:color w:val="000000"/>
          <w:kern w:val="0"/>
          <w:sz w:val="32"/>
          <w:szCs w:val="32"/>
        </w:rPr>
        <w:t>一般公共服务（类）宣传事务（款）行政运行（项）：指中国共产党宣传部门的基本支出。</w:t>
      </w:r>
    </w:p>
    <w:p w14:paraId="01C39C70"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12.</w:t>
      </w:r>
      <w:r>
        <w:rPr>
          <w:rFonts w:eastAsia="仿宋" w:hint="eastAsia"/>
          <w:color w:val="000000"/>
          <w:kern w:val="0"/>
          <w:sz w:val="32"/>
          <w:szCs w:val="32"/>
        </w:rPr>
        <w:t>一般公共服务（类）宣传事务（款）一般行政管理事务（项）：指中国共产党宣传部门的其他项目支出。</w:t>
      </w:r>
    </w:p>
    <w:p w14:paraId="48552265"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13.</w:t>
      </w:r>
      <w:r>
        <w:rPr>
          <w:rFonts w:eastAsia="仿宋" w:hint="eastAsia"/>
          <w:color w:val="000000"/>
          <w:kern w:val="0"/>
          <w:sz w:val="32"/>
          <w:szCs w:val="32"/>
        </w:rPr>
        <w:t>一般公共服务（类）宣传事务（款）事业运行（项）：指事业单位的基本支出。</w:t>
      </w:r>
    </w:p>
    <w:p w14:paraId="05154EE5"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 xml:space="preserve">14. </w:t>
      </w:r>
      <w:r>
        <w:rPr>
          <w:rFonts w:eastAsia="仿宋" w:hint="eastAsia"/>
          <w:color w:val="000000"/>
          <w:kern w:val="0"/>
          <w:sz w:val="32"/>
          <w:szCs w:val="32"/>
        </w:rPr>
        <w:t>一般公共服务（类）宣传事务（款）其他宣传事务支出（项）：指除上述项目以外其他用于中国共产党宣传部门的事务支出。</w:t>
      </w:r>
    </w:p>
    <w:p w14:paraId="1D805546"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15.</w:t>
      </w:r>
      <w:r>
        <w:rPr>
          <w:rFonts w:eastAsia="仿宋" w:hint="eastAsia"/>
          <w:color w:val="000000"/>
          <w:kern w:val="0"/>
          <w:sz w:val="32"/>
          <w:szCs w:val="32"/>
        </w:rPr>
        <w:t>科学技术（类）科学技术管理事务（款）行政运行（项）</w:t>
      </w:r>
      <w:r>
        <w:rPr>
          <w:rFonts w:eastAsia="仿宋"/>
          <w:color w:val="000000"/>
          <w:kern w:val="0"/>
          <w:sz w:val="32"/>
          <w:szCs w:val="32"/>
        </w:rPr>
        <w:t xml:space="preserve">: </w:t>
      </w:r>
      <w:r>
        <w:rPr>
          <w:rFonts w:eastAsia="仿宋" w:hint="eastAsia"/>
          <w:color w:val="000000"/>
          <w:kern w:val="0"/>
          <w:sz w:val="32"/>
          <w:szCs w:val="32"/>
        </w:rPr>
        <w:t>指</w:t>
      </w:r>
      <w:r>
        <w:rPr>
          <w:rStyle w:val="a9"/>
          <w:rFonts w:eastAsia="仿宋" w:hint="eastAsia"/>
          <w:color w:val="000000"/>
          <w:sz w:val="32"/>
          <w:szCs w:val="32"/>
        </w:rPr>
        <w:t>行政单位（包括实行公务员管理的事业单位）科学技术管理事务方面的基本支出</w:t>
      </w:r>
      <w:r>
        <w:rPr>
          <w:rFonts w:eastAsia="仿宋" w:hint="eastAsia"/>
          <w:color w:val="000000"/>
          <w:kern w:val="0"/>
          <w:sz w:val="32"/>
          <w:szCs w:val="32"/>
        </w:rPr>
        <w:t>。</w:t>
      </w:r>
    </w:p>
    <w:p w14:paraId="5F542D1A" w14:textId="77777777" w:rsidR="0005252F" w:rsidRDefault="00000000">
      <w:pPr>
        <w:spacing w:line="600" w:lineRule="exact"/>
        <w:ind w:firstLineChars="200" w:firstLine="640"/>
        <w:rPr>
          <w:rStyle w:val="a9"/>
          <w:rFonts w:eastAsia="仿宋"/>
          <w:color w:val="000000"/>
          <w:sz w:val="32"/>
          <w:szCs w:val="32"/>
        </w:rPr>
      </w:pPr>
      <w:r>
        <w:rPr>
          <w:rFonts w:eastAsia="仿宋"/>
          <w:color w:val="000000"/>
          <w:kern w:val="0"/>
          <w:sz w:val="32"/>
          <w:szCs w:val="32"/>
        </w:rPr>
        <w:t>16.</w:t>
      </w:r>
      <w:r>
        <w:rPr>
          <w:rFonts w:eastAsia="仿宋" w:hint="eastAsia"/>
          <w:color w:val="000000"/>
          <w:kern w:val="0"/>
          <w:sz w:val="32"/>
          <w:szCs w:val="32"/>
        </w:rPr>
        <w:t>科学技术（类）科学技术管理事务（款）其他科学技术管理事务支出（项）：指</w:t>
      </w:r>
      <w:r>
        <w:rPr>
          <w:rStyle w:val="a9"/>
          <w:rFonts w:eastAsia="仿宋" w:hint="eastAsia"/>
          <w:color w:val="000000"/>
          <w:sz w:val="32"/>
          <w:szCs w:val="32"/>
        </w:rPr>
        <w:t>行政单位（包括实行公务员管理的事业单位）科学技术管理事务除基本支出等以外其他用于科学技术管理事务方面的支出。</w:t>
      </w:r>
    </w:p>
    <w:p w14:paraId="3B533402"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17.</w:t>
      </w:r>
      <w:r>
        <w:rPr>
          <w:rFonts w:eastAsia="仿宋" w:hint="eastAsia"/>
          <w:color w:val="000000"/>
          <w:kern w:val="0"/>
          <w:sz w:val="32"/>
          <w:szCs w:val="32"/>
        </w:rPr>
        <w:t>文化旅游体育与传媒（类）其他文化体育与传媒支出（款）宣传文化发展专项支出（项）</w:t>
      </w:r>
      <w:r>
        <w:rPr>
          <w:rFonts w:eastAsia="仿宋"/>
          <w:color w:val="000000"/>
          <w:kern w:val="0"/>
          <w:sz w:val="32"/>
          <w:szCs w:val="32"/>
        </w:rPr>
        <w:t xml:space="preserve">: </w:t>
      </w:r>
      <w:r>
        <w:rPr>
          <w:rFonts w:eastAsia="仿宋" w:hint="eastAsia"/>
          <w:color w:val="000000"/>
          <w:kern w:val="0"/>
          <w:sz w:val="32"/>
          <w:szCs w:val="32"/>
        </w:rPr>
        <w:t>指按照国家有关政策支持宣传文化单位发展的专项支出。</w:t>
      </w:r>
    </w:p>
    <w:p w14:paraId="01FF0A58"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18.</w:t>
      </w:r>
      <w:r>
        <w:rPr>
          <w:rFonts w:eastAsia="仿宋" w:hint="eastAsia"/>
          <w:color w:val="000000"/>
          <w:kern w:val="0"/>
          <w:sz w:val="32"/>
          <w:szCs w:val="32"/>
        </w:rPr>
        <w:t>社会保障和就业（类）行政事业单位养老支出（款）</w:t>
      </w:r>
      <w:r>
        <w:rPr>
          <w:rFonts w:eastAsia="仿宋" w:hint="eastAsia"/>
          <w:color w:val="000000"/>
          <w:kern w:val="0"/>
          <w:sz w:val="32"/>
          <w:szCs w:val="32"/>
        </w:rPr>
        <w:lastRenderedPageBreak/>
        <w:t>行政单位离退休（项）</w:t>
      </w:r>
      <w:r>
        <w:rPr>
          <w:rFonts w:eastAsia="仿宋"/>
          <w:color w:val="000000"/>
          <w:kern w:val="0"/>
          <w:sz w:val="32"/>
          <w:szCs w:val="32"/>
        </w:rPr>
        <w:t xml:space="preserve">: </w:t>
      </w:r>
      <w:r>
        <w:rPr>
          <w:rFonts w:eastAsia="仿宋" w:hint="eastAsia"/>
          <w:color w:val="000000"/>
          <w:kern w:val="0"/>
          <w:sz w:val="32"/>
          <w:szCs w:val="32"/>
        </w:rPr>
        <w:t>指行政单位（包括实行公务员管理的事业单位）开支的离退休经费。</w:t>
      </w:r>
    </w:p>
    <w:p w14:paraId="303C8EBD"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19.</w:t>
      </w:r>
      <w:r>
        <w:rPr>
          <w:rFonts w:eastAsia="仿宋" w:hint="eastAsia"/>
          <w:color w:val="000000"/>
          <w:kern w:val="0"/>
          <w:sz w:val="32"/>
          <w:szCs w:val="32"/>
        </w:rPr>
        <w:t>社会保障和就业（类）行政事业单位养老支出（款）机关事业单位基本养老保险缴费支出（项）</w:t>
      </w:r>
      <w:r>
        <w:rPr>
          <w:rFonts w:eastAsia="仿宋"/>
          <w:color w:val="000000"/>
          <w:kern w:val="0"/>
          <w:sz w:val="32"/>
          <w:szCs w:val="32"/>
        </w:rPr>
        <w:t>:</w:t>
      </w:r>
      <w:r>
        <w:rPr>
          <w:rFonts w:eastAsia="仿宋" w:hint="eastAsia"/>
          <w:color w:val="000000"/>
          <w:kern w:val="0"/>
          <w:sz w:val="32"/>
          <w:szCs w:val="32"/>
        </w:rPr>
        <w:t>指机关事业单位实施养老保险制度由单位缴纳的基本养老保险支出。</w:t>
      </w:r>
    </w:p>
    <w:p w14:paraId="1E3CA80E"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20.</w:t>
      </w:r>
      <w:r>
        <w:rPr>
          <w:rFonts w:eastAsia="仿宋" w:hint="eastAsia"/>
          <w:color w:val="000000"/>
          <w:kern w:val="0"/>
          <w:sz w:val="32"/>
          <w:szCs w:val="32"/>
        </w:rPr>
        <w:t>社会保障和就业（类）社会福利（款）儿童福利（项）</w:t>
      </w:r>
      <w:r>
        <w:rPr>
          <w:rFonts w:eastAsia="仿宋"/>
          <w:color w:val="000000"/>
          <w:kern w:val="0"/>
          <w:sz w:val="32"/>
          <w:szCs w:val="32"/>
        </w:rPr>
        <w:t>:</w:t>
      </w:r>
      <w:r>
        <w:rPr>
          <w:rFonts w:eastAsia="仿宋" w:hint="eastAsia"/>
          <w:color w:val="000000"/>
          <w:kern w:val="0"/>
          <w:sz w:val="32"/>
          <w:szCs w:val="32"/>
        </w:rPr>
        <w:t>指对儿童提供福利服务方面的支出。</w:t>
      </w:r>
    </w:p>
    <w:p w14:paraId="1807DED4" w14:textId="77777777" w:rsidR="0005252F" w:rsidRDefault="00000000">
      <w:pPr>
        <w:spacing w:line="600" w:lineRule="exact"/>
        <w:ind w:firstLineChars="200" w:firstLine="640"/>
        <w:rPr>
          <w:rStyle w:val="a9"/>
          <w:rFonts w:eastAsia="仿宋"/>
          <w:b w:val="0"/>
          <w:bCs/>
          <w:color w:val="000000"/>
          <w:sz w:val="32"/>
          <w:szCs w:val="32"/>
        </w:rPr>
      </w:pPr>
      <w:r>
        <w:rPr>
          <w:rFonts w:eastAsia="仿宋"/>
          <w:color w:val="000000"/>
          <w:kern w:val="0"/>
          <w:sz w:val="32"/>
          <w:szCs w:val="32"/>
        </w:rPr>
        <w:t>21.</w:t>
      </w:r>
      <w:r>
        <w:rPr>
          <w:rFonts w:eastAsia="仿宋" w:hint="eastAsia"/>
          <w:b/>
          <w:bCs/>
          <w:color w:val="000000"/>
          <w:sz w:val="32"/>
          <w:szCs w:val="32"/>
        </w:rPr>
        <w:t>卫生健康</w:t>
      </w:r>
      <w:r>
        <w:rPr>
          <w:rStyle w:val="a9"/>
          <w:rFonts w:eastAsia="仿宋" w:hint="eastAsia"/>
          <w:bCs/>
          <w:color w:val="000000"/>
          <w:sz w:val="32"/>
          <w:szCs w:val="32"/>
        </w:rPr>
        <w:t>（类）行政事业单位医疗（款）行政单位医疗（项）</w:t>
      </w:r>
      <w:r>
        <w:rPr>
          <w:rStyle w:val="a9"/>
          <w:rFonts w:eastAsia="仿宋"/>
          <w:bCs/>
          <w:color w:val="000000"/>
          <w:sz w:val="32"/>
          <w:szCs w:val="32"/>
        </w:rPr>
        <w:t>:</w:t>
      </w:r>
      <w:r>
        <w:rPr>
          <w:rStyle w:val="a9"/>
          <w:rFonts w:eastAsia="仿宋" w:hint="eastAsia"/>
          <w:b w:val="0"/>
          <w:bCs/>
          <w:color w:val="000000"/>
          <w:sz w:val="32"/>
          <w:szCs w:val="32"/>
        </w:rPr>
        <w:t>指反映财政部门安排的行政单位</w:t>
      </w:r>
      <w:r>
        <w:rPr>
          <w:rFonts w:eastAsia="仿宋" w:hint="eastAsia"/>
          <w:color w:val="000000"/>
          <w:kern w:val="0"/>
          <w:sz w:val="32"/>
          <w:szCs w:val="32"/>
        </w:rPr>
        <w:t>（包括实行公务员管理的事业单位）</w:t>
      </w:r>
      <w:r>
        <w:rPr>
          <w:rStyle w:val="a9"/>
          <w:rFonts w:eastAsia="仿宋" w:hint="eastAsia"/>
          <w:b w:val="0"/>
          <w:bCs/>
          <w:color w:val="000000"/>
          <w:sz w:val="32"/>
          <w:szCs w:val="32"/>
        </w:rPr>
        <w:t>基本医疗保险缴费经费。</w:t>
      </w:r>
    </w:p>
    <w:p w14:paraId="00FC3845" w14:textId="77777777" w:rsidR="0005252F" w:rsidRDefault="00000000">
      <w:pPr>
        <w:spacing w:line="600" w:lineRule="exact"/>
        <w:ind w:firstLineChars="200" w:firstLine="640"/>
        <w:rPr>
          <w:rStyle w:val="a9"/>
          <w:rFonts w:eastAsia="仿宋"/>
          <w:b w:val="0"/>
          <w:bCs/>
          <w:color w:val="000000"/>
          <w:sz w:val="32"/>
          <w:szCs w:val="32"/>
        </w:rPr>
      </w:pPr>
      <w:r>
        <w:rPr>
          <w:rStyle w:val="a9"/>
          <w:rFonts w:eastAsia="仿宋"/>
          <w:b w:val="0"/>
          <w:bCs/>
          <w:color w:val="000000"/>
          <w:sz w:val="32"/>
          <w:szCs w:val="32"/>
        </w:rPr>
        <w:t>22.</w:t>
      </w:r>
      <w:r>
        <w:rPr>
          <w:rStyle w:val="a9"/>
          <w:rFonts w:eastAsia="仿宋" w:hint="eastAsia"/>
          <w:b w:val="0"/>
          <w:bCs/>
          <w:color w:val="000000"/>
          <w:sz w:val="32"/>
          <w:szCs w:val="32"/>
        </w:rPr>
        <w:t>城乡社区支出（类）国有土地使用权出让收入安排的支出（款）土地开发（项）：指不含计提和划转部分的国有土地使用权出让收入安排的用于前期土地开发性支出以及与前期土地开发相关的费用等支出。</w:t>
      </w:r>
    </w:p>
    <w:p w14:paraId="67076CF5" w14:textId="77777777" w:rsidR="0005252F"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23.</w:t>
      </w:r>
      <w:r>
        <w:rPr>
          <w:rFonts w:eastAsia="仿宋" w:hint="eastAsia"/>
          <w:color w:val="000000"/>
          <w:kern w:val="0"/>
          <w:sz w:val="32"/>
          <w:szCs w:val="32"/>
        </w:rPr>
        <w:t>住房保障支出（类）住房改革支出（款）住房公积金（项）：指行政事业单位按人力资源和社会保障、财政部规定的基本工资和津贴补贴以及规定比例为职工缴纳的住房公积金。</w:t>
      </w:r>
    </w:p>
    <w:p w14:paraId="22EBCE32" w14:textId="77777777" w:rsidR="0005252F" w:rsidRDefault="00000000">
      <w:pPr>
        <w:ind w:firstLineChars="200" w:firstLine="640"/>
        <w:rPr>
          <w:rFonts w:eastAsia="仿宋"/>
          <w:color w:val="000000"/>
          <w:sz w:val="32"/>
          <w:szCs w:val="32"/>
        </w:rPr>
      </w:pPr>
      <w:r>
        <w:rPr>
          <w:rFonts w:eastAsia="仿宋"/>
          <w:color w:val="000000"/>
          <w:sz w:val="32"/>
          <w:szCs w:val="32"/>
        </w:rPr>
        <w:t>24.</w:t>
      </w:r>
      <w:r>
        <w:rPr>
          <w:rFonts w:eastAsia="仿宋" w:hint="eastAsia"/>
          <w:color w:val="000000"/>
          <w:sz w:val="32"/>
          <w:szCs w:val="32"/>
        </w:rPr>
        <w:t>基本支出：指为保障机构正常运转、完成日常工作任务而发生的人员支出和公用支出。</w:t>
      </w:r>
    </w:p>
    <w:p w14:paraId="4B521547" w14:textId="77777777" w:rsidR="0005252F" w:rsidRDefault="00000000">
      <w:pPr>
        <w:ind w:firstLineChars="200" w:firstLine="640"/>
        <w:rPr>
          <w:rFonts w:eastAsia="仿宋"/>
          <w:color w:val="000000"/>
          <w:sz w:val="32"/>
          <w:szCs w:val="32"/>
        </w:rPr>
      </w:pPr>
      <w:r>
        <w:rPr>
          <w:rFonts w:eastAsia="仿宋"/>
          <w:color w:val="000000"/>
          <w:sz w:val="32"/>
          <w:szCs w:val="32"/>
        </w:rPr>
        <w:t>25.</w:t>
      </w:r>
      <w:r>
        <w:rPr>
          <w:rFonts w:eastAsia="仿宋" w:hint="eastAsia"/>
          <w:color w:val="000000"/>
          <w:sz w:val="32"/>
          <w:szCs w:val="32"/>
        </w:rPr>
        <w:t>项目支出：指在基本支出之外为完成特定行政任务和事业发展目标所发生的支出。</w:t>
      </w:r>
    </w:p>
    <w:p w14:paraId="270718B7" w14:textId="77777777" w:rsidR="0005252F"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cs="Times New Roman"/>
          <w:sz w:val="32"/>
          <w:szCs w:val="32"/>
        </w:rPr>
        <w:t>26.“</w:t>
      </w:r>
      <w:r>
        <w:rPr>
          <w:rFonts w:ascii="Times New Roman" w:cs="Times New Roman" w:hint="eastAsia"/>
          <w:sz w:val="32"/>
          <w:szCs w:val="32"/>
        </w:rPr>
        <w:t>三公</w:t>
      </w:r>
      <w:r>
        <w:rPr>
          <w:rFonts w:ascii="Times New Roman" w:cs="Times New Roman"/>
          <w:sz w:val="32"/>
          <w:szCs w:val="32"/>
        </w:rPr>
        <w:t>”</w:t>
      </w:r>
      <w:r>
        <w:rPr>
          <w:rFonts w:ascii="Times New Roman" w:cs="Times New Roman" w:hint="eastAsia"/>
          <w:sz w:val="32"/>
          <w:szCs w:val="32"/>
        </w:rPr>
        <w:t>经费：</w:t>
      </w:r>
      <w:r>
        <w:rPr>
          <w:rFonts w:ascii="Times New Roman" w:eastAsia="仿宋_GB2312" w:cs="Times New Roman" w:hint="eastAsia"/>
          <w:kern w:val="2"/>
          <w:sz w:val="32"/>
          <w:szCs w:val="32"/>
        </w:rPr>
        <w:t>指部门用财政拨款安排的因公出国（境）</w:t>
      </w:r>
      <w:r>
        <w:rPr>
          <w:rFonts w:ascii="Times New Roman" w:eastAsia="仿宋_GB2312" w:cs="Times New Roman" w:hint="eastAsia"/>
          <w:kern w:val="2"/>
          <w:sz w:val="32"/>
          <w:szCs w:val="32"/>
        </w:rPr>
        <w:lastRenderedPageBreak/>
        <w:t>费、公务用车购置及运行费和公务接待费。其中，因公出国（境）</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单位公务出国（境）的国际旅费、国外城市间交通费、住宿费、伙食费、培训费、公杂费等支出；公务用车购置及运行</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单位公务用车车辆购置支出（</w:t>
      </w:r>
      <w:proofErr w:type="gramStart"/>
      <w:r>
        <w:rPr>
          <w:rFonts w:ascii="Times New Roman" w:eastAsia="仿宋_GB2312" w:cs="Times New Roman" w:hint="eastAsia"/>
          <w:kern w:val="2"/>
          <w:sz w:val="32"/>
          <w:szCs w:val="32"/>
        </w:rPr>
        <w:t>含车辆</w:t>
      </w:r>
      <w:proofErr w:type="gramEnd"/>
      <w:r>
        <w:rPr>
          <w:rFonts w:ascii="Times New Roman" w:eastAsia="仿宋_GB2312" w:cs="Times New Roman" w:hint="eastAsia"/>
          <w:kern w:val="2"/>
          <w:sz w:val="32"/>
          <w:szCs w:val="32"/>
        </w:rPr>
        <w:t>购置税）及租用费、燃料费、维修费、过路过桥费、保险费等支出；公务接待</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单位按规定开支的各类公务接待（含外宾接待）支出。</w:t>
      </w:r>
    </w:p>
    <w:p w14:paraId="564BE8BD" w14:textId="77777777" w:rsidR="0005252F" w:rsidRDefault="00000000">
      <w:pPr>
        <w:pStyle w:val="Default"/>
        <w:spacing w:line="560" w:lineRule="exact"/>
        <w:ind w:firstLineChars="200" w:firstLine="640"/>
        <w:rPr>
          <w:rFonts w:ascii="Times New Roman" w:cs="Times New Roman"/>
          <w:sz w:val="32"/>
          <w:szCs w:val="32"/>
        </w:rPr>
      </w:pPr>
      <w:r>
        <w:rPr>
          <w:rFonts w:ascii="Times New Roman" w:cs="Times New Roman"/>
          <w:sz w:val="32"/>
          <w:szCs w:val="32"/>
        </w:rPr>
        <w:t>27.</w:t>
      </w:r>
      <w:r>
        <w:rPr>
          <w:rFonts w:ascii="Times New Roman"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2C86B5" w14:textId="77777777" w:rsidR="0005252F" w:rsidRDefault="0005252F">
      <w:pPr>
        <w:spacing w:line="600" w:lineRule="exact"/>
        <w:jc w:val="center"/>
        <w:outlineLvl w:val="0"/>
        <w:rPr>
          <w:rFonts w:eastAsia="仿宋"/>
          <w:b/>
          <w:color w:val="000000"/>
          <w:sz w:val="32"/>
          <w:szCs w:val="32"/>
        </w:rPr>
      </w:pPr>
      <w:bookmarkStart w:id="57" w:name="_Toc15396614"/>
      <w:bookmarkStart w:id="58" w:name="_Toc15377226"/>
    </w:p>
    <w:p w14:paraId="7C38A4BE" w14:textId="77777777" w:rsidR="0005252F" w:rsidRDefault="0005252F">
      <w:pPr>
        <w:spacing w:line="600" w:lineRule="exact"/>
        <w:jc w:val="center"/>
        <w:outlineLvl w:val="0"/>
        <w:rPr>
          <w:rFonts w:eastAsia="仿宋"/>
          <w:b/>
          <w:color w:val="000000"/>
          <w:sz w:val="32"/>
          <w:szCs w:val="32"/>
        </w:rPr>
      </w:pPr>
    </w:p>
    <w:p w14:paraId="241508CF" w14:textId="77777777" w:rsidR="0005252F" w:rsidRDefault="0005252F">
      <w:pPr>
        <w:spacing w:line="600" w:lineRule="exact"/>
        <w:jc w:val="center"/>
        <w:outlineLvl w:val="0"/>
        <w:rPr>
          <w:rFonts w:eastAsia="仿宋"/>
          <w:b/>
          <w:color w:val="000000"/>
          <w:sz w:val="32"/>
          <w:szCs w:val="32"/>
        </w:rPr>
      </w:pPr>
    </w:p>
    <w:p w14:paraId="55FFA35F" w14:textId="77777777" w:rsidR="0005252F" w:rsidRDefault="0005252F">
      <w:pPr>
        <w:spacing w:line="600" w:lineRule="exact"/>
        <w:jc w:val="center"/>
        <w:outlineLvl w:val="0"/>
        <w:rPr>
          <w:rFonts w:eastAsia="仿宋"/>
          <w:b/>
          <w:color w:val="000000"/>
          <w:sz w:val="32"/>
          <w:szCs w:val="32"/>
        </w:rPr>
      </w:pPr>
    </w:p>
    <w:p w14:paraId="4B2B59DD" w14:textId="77777777" w:rsidR="0005252F" w:rsidRDefault="0005252F">
      <w:pPr>
        <w:spacing w:line="600" w:lineRule="exact"/>
        <w:jc w:val="center"/>
        <w:outlineLvl w:val="0"/>
        <w:rPr>
          <w:rFonts w:eastAsia="仿宋"/>
          <w:b/>
          <w:color w:val="000000"/>
          <w:sz w:val="32"/>
          <w:szCs w:val="32"/>
        </w:rPr>
      </w:pPr>
    </w:p>
    <w:p w14:paraId="592351C5" w14:textId="77777777" w:rsidR="0005252F" w:rsidRDefault="0005252F">
      <w:pPr>
        <w:spacing w:line="600" w:lineRule="exact"/>
        <w:jc w:val="center"/>
        <w:outlineLvl w:val="0"/>
        <w:rPr>
          <w:rFonts w:eastAsia="仿宋"/>
          <w:b/>
          <w:color w:val="000000"/>
          <w:sz w:val="32"/>
          <w:szCs w:val="32"/>
        </w:rPr>
      </w:pPr>
    </w:p>
    <w:p w14:paraId="3B04CE47" w14:textId="77777777" w:rsidR="0005252F" w:rsidRDefault="0005252F">
      <w:pPr>
        <w:spacing w:line="600" w:lineRule="exact"/>
        <w:jc w:val="center"/>
        <w:outlineLvl w:val="0"/>
        <w:rPr>
          <w:rFonts w:eastAsia="仿宋"/>
          <w:b/>
          <w:color w:val="000000"/>
          <w:sz w:val="32"/>
          <w:szCs w:val="32"/>
        </w:rPr>
      </w:pPr>
    </w:p>
    <w:p w14:paraId="426A6038" w14:textId="77777777" w:rsidR="0005252F" w:rsidRDefault="0005252F">
      <w:pPr>
        <w:spacing w:line="600" w:lineRule="exact"/>
        <w:jc w:val="center"/>
        <w:outlineLvl w:val="0"/>
        <w:rPr>
          <w:rFonts w:eastAsia="仿宋"/>
          <w:b/>
          <w:color w:val="000000"/>
          <w:sz w:val="32"/>
          <w:szCs w:val="32"/>
        </w:rPr>
      </w:pPr>
    </w:p>
    <w:p w14:paraId="05FA29CD" w14:textId="77777777" w:rsidR="0005252F" w:rsidRDefault="0005252F">
      <w:pPr>
        <w:spacing w:line="600" w:lineRule="exact"/>
        <w:jc w:val="center"/>
        <w:outlineLvl w:val="0"/>
        <w:rPr>
          <w:rFonts w:eastAsia="仿宋"/>
          <w:b/>
          <w:color w:val="000000"/>
          <w:sz w:val="32"/>
          <w:szCs w:val="32"/>
        </w:rPr>
      </w:pPr>
    </w:p>
    <w:p w14:paraId="69224EB3" w14:textId="77777777" w:rsidR="0005252F" w:rsidRDefault="0005252F">
      <w:pPr>
        <w:spacing w:line="600" w:lineRule="exact"/>
        <w:jc w:val="center"/>
        <w:outlineLvl w:val="0"/>
        <w:rPr>
          <w:rFonts w:eastAsia="仿宋"/>
          <w:b/>
          <w:color w:val="000000"/>
          <w:sz w:val="32"/>
          <w:szCs w:val="32"/>
        </w:rPr>
      </w:pPr>
    </w:p>
    <w:p w14:paraId="64320FD4" w14:textId="77777777" w:rsidR="0005252F" w:rsidRDefault="00000000">
      <w:pPr>
        <w:spacing w:line="600" w:lineRule="exact"/>
        <w:jc w:val="center"/>
        <w:outlineLvl w:val="0"/>
        <w:rPr>
          <w:rStyle w:val="10"/>
          <w:rFonts w:eastAsia="黑体"/>
          <w:b w:val="0"/>
        </w:rPr>
      </w:pPr>
      <w:r>
        <w:rPr>
          <w:rFonts w:eastAsia="黑体" w:hint="eastAsia"/>
          <w:color w:val="000000"/>
          <w:sz w:val="44"/>
          <w:szCs w:val="44"/>
        </w:rPr>
        <w:t>第</w:t>
      </w:r>
      <w:r>
        <w:rPr>
          <w:rStyle w:val="10"/>
          <w:rFonts w:eastAsia="黑体" w:hint="eastAsia"/>
          <w:b w:val="0"/>
        </w:rPr>
        <w:t>四部分附件</w:t>
      </w:r>
      <w:bookmarkEnd w:id="57"/>
    </w:p>
    <w:p w14:paraId="6F9619F2" w14:textId="77777777" w:rsidR="0005252F" w:rsidRDefault="00000000">
      <w:pPr>
        <w:spacing w:line="600" w:lineRule="exact"/>
        <w:jc w:val="left"/>
        <w:outlineLvl w:val="0"/>
        <w:rPr>
          <w:rFonts w:eastAsia="方正小标宋简体"/>
          <w:sz w:val="32"/>
          <w:szCs w:val="32"/>
        </w:rPr>
      </w:pPr>
      <w:r>
        <w:rPr>
          <w:rFonts w:eastAsia="黑体" w:hint="eastAsia"/>
          <w:sz w:val="32"/>
          <w:szCs w:val="32"/>
        </w:rPr>
        <w:lastRenderedPageBreak/>
        <w:t>附件</w:t>
      </w:r>
      <w:r>
        <w:rPr>
          <w:rFonts w:eastAsia="黑体"/>
          <w:sz w:val="32"/>
          <w:szCs w:val="32"/>
        </w:rPr>
        <w:t>1</w:t>
      </w:r>
    </w:p>
    <w:p w14:paraId="6C6E4243" w14:textId="77777777" w:rsidR="0005252F" w:rsidRDefault="0005252F">
      <w:pPr>
        <w:spacing w:line="580" w:lineRule="exact"/>
        <w:jc w:val="center"/>
        <w:rPr>
          <w:rFonts w:eastAsia="方正小标宋简体"/>
          <w:sz w:val="44"/>
          <w:szCs w:val="44"/>
        </w:rPr>
      </w:pPr>
    </w:p>
    <w:p w14:paraId="5CF0ED2A" w14:textId="77777777" w:rsidR="0005252F" w:rsidRDefault="00000000">
      <w:pPr>
        <w:spacing w:line="600" w:lineRule="exact"/>
        <w:jc w:val="center"/>
        <w:rPr>
          <w:rFonts w:eastAsia="方正小标宋简体"/>
          <w:color w:val="000000"/>
          <w:kern w:val="0"/>
          <w:sz w:val="40"/>
          <w:szCs w:val="44"/>
          <w:lang w:val="zh-CN"/>
        </w:rPr>
      </w:pPr>
      <w:r>
        <w:rPr>
          <w:rFonts w:eastAsia="方正小标宋简体" w:hint="eastAsia"/>
          <w:color w:val="000000"/>
          <w:kern w:val="0"/>
          <w:sz w:val="40"/>
          <w:szCs w:val="44"/>
        </w:rPr>
        <w:t>中共攀枝花市委宣传部</w:t>
      </w:r>
      <w:r>
        <w:rPr>
          <w:rFonts w:eastAsia="方正小标宋简体" w:hint="eastAsia"/>
          <w:color w:val="000000"/>
          <w:kern w:val="0"/>
          <w:sz w:val="40"/>
          <w:szCs w:val="44"/>
          <w:lang w:val="zh-CN"/>
        </w:rPr>
        <w:t>部门</w:t>
      </w:r>
    </w:p>
    <w:p w14:paraId="21C74298" w14:textId="77777777" w:rsidR="0005252F" w:rsidRDefault="00000000">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2020</w:t>
      </w:r>
      <w:r>
        <w:rPr>
          <w:rFonts w:eastAsia="方正小标宋简体" w:hint="eastAsia"/>
          <w:color w:val="000000"/>
          <w:kern w:val="0"/>
          <w:sz w:val="40"/>
          <w:szCs w:val="44"/>
        </w:rPr>
        <w:t>年部门</w:t>
      </w:r>
      <w:r>
        <w:rPr>
          <w:rFonts w:eastAsia="方正小标宋简体" w:hint="eastAsia"/>
          <w:color w:val="000000"/>
          <w:kern w:val="0"/>
          <w:sz w:val="40"/>
          <w:szCs w:val="44"/>
          <w:lang w:val="zh-CN"/>
        </w:rPr>
        <w:t>整体支出绩效评价报告</w:t>
      </w:r>
    </w:p>
    <w:p w14:paraId="74528EFE" w14:textId="77777777" w:rsidR="0005252F" w:rsidRDefault="00000000">
      <w:pPr>
        <w:widowControl/>
        <w:spacing w:line="580" w:lineRule="exact"/>
        <w:ind w:firstLineChars="200" w:firstLine="640"/>
        <w:contextualSpacing/>
        <w:jc w:val="center"/>
        <w:rPr>
          <w:rFonts w:eastAsia="仿宋_GB2312"/>
          <w:sz w:val="32"/>
          <w:szCs w:val="32"/>
          <w:shd w:val="clear" w:color="auto" w:fill="FFFFFF"/>
        </w:rPr>
      </w:pPr>
      <w:r>
        <w:rPr>
          <w:rFonts w:eastAsia="仿宋_GB2312" w:hint="eastAsia"/>
          <w:sz w:val="32"/>
          <w:szCs w:val="32"/>
          <w:shd w:val="clear" w:color="auto" w:fill="FFFFFF"/>
        </w:rPr>
        <w:t>（报告范围包括机关和下属单位）</w:t>
      </w:r>
    </w:p>
    <w:p w14:paraId="1E4494F2" w14:textId="77777777" w:rsidR="0005252F" w:rsidRDefault="0005252F">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4812C654" w14:textId="77777777" w:rsidR="0005252F"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rPr>
        <w:t>一、</w:t>
      </w:r>
      <w:r>
        <w:rPr>
          <w:rFonts w:eastAsia="黑体" w:hint="eastAsia"/>
          <w:color w:val="000000"/>
          <w:kern w:val="0"/>
          <w:sz w:val="32"/>
          <w:szCs w:val="32"/>
          <w:shd w:val="clear" w:color="auto" w:fill="FFFFFF"/>
          <w:lang w:val="zh-CN"/>
        </w:rPr>
        <w:t>部门（单位）概况</w:t>
      </w:r>
    </w:p>
    <w:p w14:paraId="134F6A1F"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（一）机构组成。</w:t>
      </w:r>
    </w:p>
    <w:p w14:paraId="68A6E66D" w14:textId="77777777" w:rsidR="0005252F"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中共攀枝花市委宣传部含市委宣传部本级及下属二级预算单位攀枝花市社会科学界联合会。市委宣传部本级含下属非独立核算全额拨款事业单位攀枝花市舆情信息中心和攀枝花市对外宣传服务中心。</w:t>
      </w:r>
    </w:p>
    <w:p w14:paraId="65E2C228"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（二）机构职能。</w:t>
      </w:r>
    </w:p>
    <w:p w14:paraId="473F5B36"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w:t>
      </w:r>
      <w:r>
        <w:rPr>
          <w:rFonts w:ascii="Times New Roman" w:eastAsia="仿宋" w:hint="eastAsia"/>
          <w:sz w:val="32"/>
          <w:szCs w:val="32"/>
        </w:rPr>
        <w:t>拟订全市宣传思想文化工作重大政策和事业产业发展总体规划，统筹协调推进宣传思想文化领域法治建设；</w:t>
      </w:r>
    </w:p>
    <w:p w14:paraId="649B08EC"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w:t>
      </w:r>
      <w:r>
        <w:rPr>
          <w:rFonts w:ascii="Times New Roman" w:eastAsia="仿宋" w:hint="eastAsia"/>
          <w:sz w:val="32"/>
          <w:szCs w:val="32"/>
        </w:rPr>
        <w:t>按照市委统一部署，协调宣传思想文化系统各部门（单位）之间的工作；</w:t>
      </w:r>
    </w:p>
    <w:p w14:paraId="2AB22B90"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3.</w:t>
      </w:r>
      <w:r>
        <w:rPr>
          <w:rFonts w:ascii="Times New Roman" w:eastAsia="仿宋" w:hint="eastAsia"/>
          <w:sz w:val="32"/>
          <w:szCs w:val="32"/>
        </w:rPr>
        <w:t>统筹协调全市党的意识形态工作，配合巡视巡察工作开展专项检查；</w:t>
      </w:r>
    </w:p>
    <w:p w14:paraId="103E0763"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4.</w:t>
      </w:r>
      <w:r>
        <w:rPr>
          <w:rFonts w:ascii="Times New Roman" w:eastAsia="仿宋" w:hint="eastAsia"/>
          <w:sz w:val="32"/>
          <w:szCs w:val="32"/>
        </w:rPr>
        <w:t>统筹指导协调理论研究、理论学习、理论宣传工作，指导推动哲学社会科学工作；</w:t>
      </w:r>
    </w:p>
    <w:p w14:paraId="36AE0CCC"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5.</w:t>
      </w:r>
      <w:r>
        <w:rPr>
          <w:rFonts w:ascii="Times New Roman" w:eastAsia="仿宋" w:hint="eastAsia"/>
          <w:sz w:val="32"/>
          <w:szCs w:val="32"/>
        </w:rPr>
        <w:t>负责规划组织全局性思想政治工作，组织重大先进典</w:t>
      </w:r>
      <w:r>
        <w:rPr>
          <w:rFonts w:ascii="Times New Roman" w:eastAsia="仿宋" w:hint="eastAsia"/>
          <w:sz w:val="32"/>
          <w:szCs w:val="32"/>
        </w:rPr>
        <w:lastRenderedPageBreak/>
        <w:t>型的学习和推广；</w:t>
      </w:r>
    </w:p>
    <w:p w14:paraId="4E2DD1EA"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6.</w:t>
      </w:r>
      <w:r>
        <w:rPr>
          <w:rFonts w:ascii="Times New Roman" w:eastAsia="仿宋" w:hint="eastAsia"/>
          <w:sz w:val="32"/>
          <w:szCs w:val="32"/>
        </w:rPr>
        <w:t>统筹指导协调推动精神文化产品的创作和生产，</w:t>
      </w:r>
      <w:r>
        <w:rPr>
          <w:rFonts w:ascii="Times New Roman"/>
          <w:sz w:val="32"/>
          <w:szCs w:val="32"/>
        </w:rPr>
        <w:t> </w:t>
      </w:r>
      <w:r>
        <w:rPr>
          <w:rFonts w:ascii="Times New Roman" w:eastAsia="仿宋" w:hint="eastAsia"/>
          <w:sz w:val="32"/>
          <w:szCs w:val="32"/>
        </w:rPr>
        <w:t>指导协调推动群众文化建设；</w:t>
      </w:r>
    </w:p>
    <w:p w14:paraId="4EDAD5C0"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7.</w:t>
      </w:r>
      <w:r>
        <w:rPr>
          <w:rFonts w:ascii="Times New Roman" w:eastAsia="仿宋" w:hint="eastAsia"/>
          <w:sz w:val="32"/>
          <w:szCs w:val="32"/>
        </w:rPr>
        <w:t>统筹组织协调精神文明建设工作，协调推动精神文明创建、公民道德建设和志愿服务工作；</w:t>
      </w:r>
    </w:p>
    <w:p w14:paraId="3C46F520"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8.</w:t>
      </w:r>
      <w:r>
        <w:rPr>
          <w:rFonts w:ascii="Times New Roman" w:eastAsia="仿宋" w:hint="eastAsia"/>
          <w:sz w:val="32"/>
          <w:szCs w:val="32"/>
        </w:rPr>
        <w:t>统筹分析</w:t>
      </w:r>
      <w:proofErr w:type="gramStart"/>
      <w:r>
        <w:rPr>
          <w:rFonts w:ascii="Times New Roman" w:eastAsia="仿宋" w:hint="eastAsia"/>
          <w:sz w:val="32"/>
          <w:szCs w:val="32"/>
        </w:rPr>
        <w:t>研</w:t>
      </w:r>
      <w:proofErr w:type="gramEnd"/>
      <w:r>
        <w:rPr>
          <w:rFonts w:ascii="Times New Roman" w:eastAsia="仿宋" w:hint="eastAsia"/>
          <w:sz w:val="32"/>
          <w:szCs w:val="32"/>
        </w:rPr>
        <w:t>判和引导社会舆论，指导协调市级新闻单位工作；</w:t>
      </w:r>
    </w:p>
    <w:p w14:paraId="0936A651"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9.</w:t>
      </w:r>
      <w:r>
        <w:rPr>
          <w:rFonts w:ascii="Times New Roman" w:eastAsia="仿宋" w:hint="eastAsia"/>
          <w:sz w:val="32"/>
          <w:szCs w:val="32"/>
        </w:rPr>
        <w:t>统筹协调对外宣传工作，组织推动国际传播能力建设，协调推动中华文化走出去工作；</w:t>
      </w:r>
    </w:p>
    <w:p w14:paraId="1097352A"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10.</w:t>
      </w:r>
      <w:r>
        <w:rPr>
          <w:rFonts w:ascii="Times New Roman" w:eastAsia="仿宋" w:hint="eastAsia"/>
          <w:sz w:val="32"/>
          <w:szCs w:val="32"/>
        </w:rPr>
        <w:t>统筹协调组织开展新闻发布工作，推动新闻发言人制度建设；</w:t>
      </w:r>
    </w:p>
    <w:p w14:paraId="13DF4787"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11.</w:t>
      </w:r>
      <w:r>
        <w:rPr>
          <w:rFonts w:ascii="Times New Roman" w:eastAsia="仿宋" w:hint="eastAsia"/>
          <w:sz w:val="32"/>
          <w:szCs w:val="32"/>
        </w:rPr>
        <w:t>统筹指导推进文化体制改革和文化事业、文化产业及旅游业发展；</w:t>
      </w:r>
    </w:p>
    <w:p w14:paraId="77C7D384"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12.</w:t>
      </w:r>
      <w:r>
        <w:rPr>
          <w:rFonts w:ascii="Times New Roman" w:eastAsia="仿宋" w:hint="eastAsia"/>
          <w:sz w:val="32"/>
          <w:szCs w:val="32"/>
        </w:rPr>
        <w:t>负责管理新闻出版行政事务和所涉及的行政审批工作；</w:t>
      </w:r>
    </w:p>
    <w:p w14:paraId="480A681D"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13.</w:t>
      </w:r>
      <w:r>
        <w:rPr>
          <w:rFonts w:ascii="Times New Roman" w:eastAsia="仿宋" w:hint="eastAsia"/>
          <w:sz w:val="32"/>
          <w:szCs w:val="32"/>
        </w:rPr>
        <w:t>负责管理电影行政事务和所涉及的行政审批工作；</w:t>
      </w:r>
    </w:p>
    <w:p w14:paraId="5248EF6F"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14.</w:t>
      </w:r>
      <w:r>
        <w:rPr>
          <w:rFonts w:ascii="Times New Roman" w:eastAsia="仿宋" w:hint="eastAsia"/>
          <w:sz w:val="32"/>
          <w:szCs w:val="32"/>
        </w:rPr>
        <w:t>会同市委组织部管理市直宣传思想文化单位的领导干部，负责有关重要宣传舆论阵地和重要岗位领导干部管理；</w:t>
      </w:r>
    </w:p>
    <w:p w14:paraId="5316596D"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15.</w:t>
      </w:r>
      <w:r>
        <w:rPr>
          <w:rFonts w:ascii="Times New Roman" w:eastAsia="仿宋" w:hint="eastAsia"/>
          <w:sz w:val="32"/>
          <w:szCs w:val="32"/>
        </w:rPr>
        <w:t>负责组织开展全市宣传思想文化、网络安全和信息化干部教育培训和人才工作；</w:t>
      </w:r>
    </w:p>
    <w:p w14:paraId="1B719E37"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lastRenderedPageBreak/>
        <w:t>16.</w:t>
      </w:r>
      <w:r>
        <w:rPr>
          <w:rFonts w:ascii="Times New Roman" w:eastAsia="仿宋" w:hint="eastAsia"/>
          <w:sz w:val="32"/>
          <w:szCs w:val="32"/>
        </w:rPr>
        <w:t>归口领导市文化广播电视和旅游局等宣传思想文化和旅游单位。受市委委托，代管市文学艺术界联合会、市社会科学界联合会、攀枝花日报社等宣传思想文化和旅游单位。对市广播电视台实行方阵、政策领导；</w:t>
      </w:r>
    </w:p>
    <w:p w14:paraId="70CF61DE"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17.</w:t>
      </w:r>
      <w:r>
        <w:rPr>
          <w:rFonts w:ascii="Times New Roman" w:eastAsia="仿宋" w:hint="eastAsia"/>
          <w:sz w:val="32"/>
          <w:szCs w:val="32"/>
        </w:rPr>
        <w:t>承担市精神文明建设委员会、市委宣传思想工作领导小组、市</w:t>
      </w:r>
      <w:r>
        <w:rPr>
          <w:rFonts w:ascii="Times New Roman" w:eastAsia="仿宋"/>
          <w:sz w:val="32"/>
          <w:szCs w:val="32"/>
        </w:rPr>
        <w:t>“</w:t>
      </w:r>
      <w:r>
        <w:rPr>
          <w:rFonts w:ascii="Times New Roman" w:eastAsia="仿宋" w:hint="eastAsia"/>
          <w:sz w:val="32"/>
          <w:szCs w:val="32"/>
        </w:rPr>
        <w:t>扫黄打非</w:t>
      </w:r>
      <w:r>
        <w:rPr>
          <w:rFonts w:ascii="Times New Roman" w:eastAsia="仿宋"/>
          <w:sz w:val="32"/>
          <w:szCs w:val="32"/>
        </w:rPr>
        <w:t>”</w:t>
      </w:r>
      <w:r>
        <w:rPr>
          <w:rFonts w:ascii="Times New Roman" w:eastAsia="仿宋" w:hint="eastAsia"/>
          <w:sz w:val="32"/>
          <w:szCs w:val="32"/>
        </w:rPr>
        <w:t>工作领导小组、市文化体制改革和发展工作领导小组等的日常工作；</w:t>
      </w:r>
    </w:p>
    <w:p w14:paraId="5EEA8333"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18.</w:t>
      </w:r>
      <w:r>
        <w:rPr>
          <w:rFonts w:ascii="Times New Roman" w:eastAsia="仿宋" w:hint="eastAsia"/>
          <w:sz w:val="32"/>
          <w:szCs w:val="32"/>
        </w:rPr>
        <w:t>协调推动公共服务和社会治理信息化，指导推进新技术新应用安全评估；</w:t>
      </w:r>
    </w:p>
    <w:p w14:paraId="65B8179D"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19.</w:t>
      </w:r>
      <w:r>
        <w:rPr>
          <w:rFonts w:ascii="Times New Roman" w:eastAsia="仿宋" w:hint="eastAsia"/>
          <w:sz w:val="32"/>
          <w:szCs w:val="32"/>
        </w:rPr>
        <w:t>统筹推动网络阵地建设，会同有关部门推动媒体融合发展和地方</w:t>
      </w:r>
      <w:proofErr w:type="gramStart"/>
      <w:r>
        <w:rPr>
          <w:rFonts w:ascii="Times New Roman" w:eastAsia="仿宋" w:hint="eastAsia"/>
          <w:sz w:val="32"/>
          <w:szCs w:val="32"/>
        </w:rPr>
        <w:t>融媒体</w:t>
      </w:r>
      <w:proofErr w:type="gramEnd"/>
      <w:r>
        <w:rPr>
          <w:rFonts w:ascii="Times New Roman" w:eastAsia="仿宋" w:hint="eastAsia"/>
          <w:sz w:val="32"/>
          <w:szCs w:val="32"/>
        </w:rPr>
        <w:t>中心建设。指导推进互联网企业党建工作；</w:t>
      </w:r>
    </w:p>
    <w:p w14:paraId="626EC4F0" w14:textId="77777777" w:rsidR="0005252F"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20.</w:t>
      </w:r>
      <w:r>
        <w:rPr>
          <w:rFonts w:ascii="Times New Roman" w:eastAsia="仿宋" w:hint="eastAsia"/>
          <w:sz w:val="32"/>
          <w:szCs w:val="32"/>
        </w:rPr>
        <w:t>指导有关部门开展互联网基础管理工作，指导、检查和推动各县（区）和有关部门（单位）的网络内容管理、网络安全和信息化工作；</w:t>
      </w:r>
    </w:p>
    <w:p w14:paraId="4E862266" w14:textId="77777777" w:rsidR="0005252F" w:rsidRDefault="00000000">
      <w:pPr>
        <w:pStyle w:val="a4"/>
        <w:spacing w:before="93" w:line="600" w:lineRule="exact"/>
        <w:ind w:firstLineChars="200" w:firstLine="640"/>
        <w:jc w:val="left"/>
        <w:rPr>
          <w:rFonts w:ascii="Times New Roman" w:eastAsia="楷体_GB2312"/>
          <w:sz w:val="32"/>
          <w:szCs w:val="32"/>
        </w:rPr>
      </w:pPr>
      <w:r>
        <w:rPr>
          <w:rFonts w:ascii="Times New Roman" w:eastAsia="仿宋"/>
          <w:sz w:val="32"/>
          <w:szCs w:val="32"/>
        </w:rPr>
        <w:t>21.</w:t>
      </w:r>
      <w:r>
        <w:rPr>
          <w:rFonts w:ascii="Times New Roman" w:eastAsia="仿宋" w:hint="eastAsia"/>
          <w:sz w:val="32"/>
          <w:szCs w:val="32"/>
        </w:rPr>
        <w:t>完成市委交办的其他任务。</w:t>
      </w:r>
    </w:p>
    <w:p w14:paraId="0AE27C86"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（三）人员概况。</w:t>
      </w:r>
    </w:p>
    <w:p w14:paraId="2DCFCF83" w14:textId="77777777" w:rsidR="0005252F"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市委宣传部编制</w:t>
      </w:r>
      <w:r>
        <w:rPr>
          <w:rFonts w:ascii="Times New Roman" w:eastAsia="仿宋" w:cs="Times New Roman"/>
          <w:kern w:val="2"/>
          <w:sz w:val="32"/>
          <w:szCs w:val="32"/>
        </w:rPr>
        <w:t>61</w:t>
      </w:r>
      <w:r>
        <w:rPr>
          <w:rFonts w:ascii="Times New Roman" w:eastAsia="仿宋" w:cs="Times New Roman" w:hint="eastAsia"/>
          <w:kern w:val="2"/>
          <w:sz w:val="32"/>
          <w:szCs w:val="32"/>
        </w:rPr>
        <w:t>人（其中行政编制</w:t>
      </w:r>
      <w:r>
        <w:rPr>
          <w:rFonts w:ascii="Times New Roman" w:eastAsia="仿宋" w:cs="Times New Roman"/>
          <w:kern w:val="2"/>
          <w:sz w:val="32"/>
          <w:szCs w:val="32"/>
        </w:rPr>
        <w:t>30</w:t>
      </w:r>
      <w:r>
        <w:rPr>
          <w:rFonts w:ascii="Times New Roman" w:eastAsia="仿宋" w:cs="Times New Roman" w:hint="eastAsia"/>
          <w:kern w:val="2"/>
          <w:sz w:val="32"/>
          <w:szCs w:val="32"/>
        </w:rPr>
        <w:t>人，行政工勤编制</w:t>
      </w:r>
      <w:r>
        <w:rPr>
          <w:rFonts w:ascii="Times New Roman" w:eastAsia="仿宋" w:cs="Times New Roman"/>
          <w:kern w:val="2"/>
          <w:sz w:val="32"/>
          <w:szCs w:val="32"/>
        </w:rPr>
        <w:t>6</w:t>
      </w:r>
      <w:r>
        <w:rPr>
          <w:rFonts w:ascii="Times New Roman" w:eastAsia="仿宋" w:cs="Times New Roman" w:hint="eastAsia"/>
          <w:kern w:val="2"/>
          <w:sz w:val="32"/>
          <w:szCs w:val="32"/>
        </w:rPr>
        <w:t>人，事业编制</w:t>
      </w:r>
      <w:r>
        <w:rPr>
          <w:rFonts w:ascii="Times New Roman" w:eastAsia="仿宋" w:cs="Times New Roman"/>
          <w:kern w:val="2"/>
          <w:sz w:val="32"/>
          <w:szCs w:val="32"/>
        </w:rPr>
        <w:t>25</w:t>
      </w:r>
      <w:r>
        <w:rPr>
          <w:rFonts w:ascii="Times New Roman" w:eastAsia="仿宋" w:cs="Times New Roman" w:hint="eastAsia"/>
          <w:kern w:val="2"/>
          <w:sz w:val="32"/>
          <w:szCs w:val="32"/>
        </w:rPr>
        <w:t>人）。市社科联编制</w:t>
      </w:r>
      <w:r>
        <w:rPr>
          <w:rFonts w:ascii="Times New Roman" w:eastAsia="仿宋" w:cs="Times New Roman"/>
          <w:kern w:val="2"/>
          <w:sz w:val="32"/>
          <w:szCs w:val="32"/>
        </w:rPr>
        <w:t>9</w:t>
      </w:r>
      <w:r>
        <w:rPr>
          <w:rFonts w:ascii="Times New Roman" w:eastAsia="仿宋" w:cs="Times New Roman" w:hint="eastAsia"/>
          <w:kern w:val="2"/>
          <w:sz w:val="32"/>
          <w:szCs w:val="32"/>
        </w:rPr>
        <w:t>人。</w:t>
      </w:r>
    </w:p>
    <w:p w14:paraId="18589C39" w14:textId="77777777" w:rsidR="0005252F" w:rsidRDefault="00000000">
      <w:pPr>
        <w:pStyle w:val="p1"/>
        <w:adjustRightInd w:val="0"/>
        <w:snapToGrid w:val="0"/>
        <w:spacing w:before="0" w:beforeAutospacing="0" w:after="0" w:afterAutospacing="0" w:line="560" w:lineRule="exact"/>
        <w:ind w:firstLineChars="200" w:firstLine="640"/>
        <w:jc w:val="both"/>
        <w:rPr>
          <w:rFonts w:ascii="Times New Roman" w:eastAsia="仿宋" w:cs="Times New Roman"/>
          <w:kern w:val="2"/>
          <w:sz w:val="32"/>
          <w:szCs w:val="32"/>
        </w:rPr>
      </w:pPr>
      <w:r>
        <w:rPr>
          <w:rFonts w:ascii="Times New Roman" w:eastAsia="仿宋" w:cs="Times New Roman"/>
          <w:kern w:val="2"/>
          <w:sz w:val="32"/>
          <w:szCs w:val="32"/>
        </w:rPr>
        <w:t>2020</w:t>
      </w:r>
      <w:r>
        <w:rPr>
          <w:rFonts w:ascii="Times New Roman" w:eastAsia="仿宋" w:cs="Times New Roman" w:hint="eastAsia"/>
          <w:kern w:val="2"/>
          <w:sz w:val="32"/>
          <w:szCs w:val="32"/>
        </w:rPr>
        <w:t>年底市委宣传部实有在职职工</w:t>
      </w:r>
      <w:r>
        <w:rPr>
          <w:rFonts w:ascii="Times New Roman" w:eastAsia="仿宋" w:cs="Times New Roman"/>
          <w:kern w:val="2"/>
          <w:sz w:val="32"/>
          <w:szCs w:val="32"/>
        </w:rPr>
        <w:t>49</w:t>
      </w:r>
      <w:r>
        <w:rPr>
          <w:rFonts w:ascii="Times New Roman" w:eastAsia="仿宋" w:cs="Times New Roman" w:hint="eastAsia"/>
          <w:kern w:val="2"/>
          <w:sz w:val="32"/>
          <w:szCs w:val="32"/>
        </w:rPr>
        <w:t>人，其中行政</w:t>
      </w:r>
      <w:r>
        <w:rPr>
          <w:rFonts w:ascii="Times New Roman" w:eastAsia="仿宋" w:cs="Times New Roman"/>
          <w:kern w:val="2"/>
          <w:sz w:val="32"/>
          <w:szCs w:val="32"/>
        </w:rPr>
        <w:t>29</w:t>
      </w:r>
      <w:r>
        <w:rPr>
          <w:rFonts w:ascii="Times New Roman" w:eastAsia="仿宋" w:cs="Times New Roman" w:hint="eastAsia"/>
          <w:kern w:val="2"/>
          <w:sz w:val="32"/>
          <w:szCs w:val="32"/>
        </w:rPr>
        <w:t>人（含</w:t>
      </w:r>
      <w:r>
        <w:rPr>
          <w:rFonts w:ascii="Times New Roman" w:eastAsia="仿宋" w:cs="Times New Roman"/>
          <w:kern w:val="2"/>
          <w:sz w:val="32"/>
          <w:szCs w:val="32"/>
        </w:rPr>
        <w:t>2</w:t>
      </w:r>
      <w:r>
        <w:rPr>
          <w:rFonts w:ascii="Times New Roman" w:eastAsia="仿宋" w:cs="Times New Roman" w:hint="eastAsia"/>
          <w:kern w:val="2"/>
          <w:sz w:val="32"/>
          <w:szCs w:val="32"/>
        </w:rPr>
        <w:t>名纪检组人员，</w:t>
      </w:r>
      <w:r>
        <w:rPr>
          <w:rFonts w:ascii="Times New Roman" w:eastAsia="方正仿宋_GBK" w:cs="Times New Roman"/>
          <w:kern w:val="2"/>
          <w:sz w:val="33"/>
          <w:szCs w:val="33"/>
        </w:rPr>
        <w:t>2</w:t>
      </w:r>
      <w:r>
        <w:rPr>
          <w:rFonts w:ascii="Times New Roman" w:eastAsia="方正仿宋_GBK" w:cs="Times New Roman" w:hint="eastAsia"/>
          <w:kern w:val="2"/>
          <w:sz w:val="33"/>
          <w:szCs w:val="33"/>
        </w:rPr>
        <w:t>名人大（政协）领导</w:t>
      </w:r>
      <w:r>
        <w:rPr>
          <w:rFonts w:ascii="Times New Roman" w:eastAsia="仿宋" w:cs="Times New Roman" w:hint="eastAsia"/>
          <w:kern w:val="2"/>
          <w:sz w:val="32"/>
          <w:szCs w:val="32"/>
        </w:rPr>
        <w:t>），工勤</w:t>
      </w:r>
      <w:r>
        <w:rPr>
          <w:rFonts w:ascii="Times New Roman" w:eastAsia="仿宋" w:cs="Times New Roman"/>
          <w:kern w:val="2"/>
          <w:sz w:val="32"/>
          <w:szCs w:val="32"/>
        </w:rPr>
        <w:t>4</w:t>
      </w:r>
      <w:r>
        <w:rPr>
          <w:rFonts w:ascii="Times New Roman" w:eastAsia="仿宋" w:cs="Times New Roman" w:hint="eastAsia"/>
          <w:kern w:val="2"/>
          <w:sz w:val="32"/>
          <w:szCs w:val="32"/>
        </w:rPr>
        <w:t>人，</w:t>
      </w:r>
      <w:r>
        <w:rPr>
          <w:rFonts w:ascii="Times New Roman" w:eastAsia="仿宋" w:cs="Times New Roman"/>
          <w:kern w:val="2"/>
          <w:sz w:val="32"/>
          <w:szCs w:val="32"/>
        </w:rPr>
        <w:t>86</w:t>
      </w:r>
      <w:r>
        <w:rPr>
          <w:rFonts w:ascii="Times New Roman" w:eastAsia="仿宋" w:cs="Times New Roman" w:hint="eastAsia"/>
          <w:kern w:val="2"/>
          <w:sz w:val="32"/>
          <w:szCs w:val="32"/>
        </w:rPr>
        <w:t>号聘用人员</w:t>
      </w:r>
      <w:r>
        <w:rPr>
          <w:rFonts w:ascii="Times New Roman" w:eastAsia="仿宋" w:cs="Times New Roman"/>
          <w:kern w:val="2"/>
          <w:sz w:val="32"/>
          <w:szCs w:val="32"/>
        </w:rPr>
        <w:t>2</w:t>
      </w:r>
      <w:r>
        <w:rPr>
          <w:rFonts w:ascii="Times New Roman" w:eastAsia="仿宋" w:cs="Times New Roman" w:hint="eastAsia"/>
          <w:kern w:val="2"/>
          <w:sz w:val="32"/>
          <w:szCs w:val="32"/>
        </w:rPr>
        <w:t>人；事业</w:t>
      </w:r>
      <w:r>
        <w:rPr>
          <w:rFonts w:ascii="Times New Roman" w:eastAsia="仿宋" w:cs="Times New Roman"/>
          <w:kern w:val="2"/>
          <w:sz w:val="32"/>
          <w:szCs w:val="32"/>
        </w:rPr>
        <w:t>14</w:t>
      </w:r>
      <w:r>
        <w:rPr>
          <w:rFonts w:ascii="Times New Roman" w:eastAsia="仿宋" w:cs="Times New Roman" w:hint="eastAsia"/>
          <w:kern w:val="2"/>
          <w:sz w:val="32"/>
          <w:szCs w:val="32"/>
        </w:rPr>
        <w:t>人。离退休职工</w:t>
      </w:r>
      <w:r>
        <w:rPr>
          <w:rFonts w:ascii="Times New Roman" w:eastAsia="仿宋" w:cs="Times New Roman"/>
          <w:kern w:val="2"/>
          <w:sz w:val="32"/>
          <w:szCs w:val="32"/>
        </w:rPr>
        <w:t>26</w:t>
      </w:r>
      <w:r>
        <w:rPr>
          <w:rFonts w:ascii="Times New Roman" w:eastAsia="仿宋" w:cs="Times New Roman" w:hint="eastAsia"/>
          <w:kern w:val="2"/>
          <w:sz w:val="32"/>
          <w:szCs w:val="32"/>
        </w:rPr>
        <w:t>人，其中离</w:t>
      </w:r>
      <w:r>
        <w:rPr>
          <w:rFonts w:ascii="Times New Roman" w:eastAsia="仿宋" w:cs="Times New Roman" w:hint="eastAsia"/>
          <w:kern w:val="2"/>
          <w:sz w:val="32"/>
          <w:szCs w:val="32"/>
        </w:rPr>
        <w:lastRenderedPageBreak/>
        <w:t>休</w:t>
      </w:r>
      <w:r>
        <w:rPr>
          <w:rFonts w:ascii="Times New Roman" w:eastAsia="仿宋" w:cs="Times New Roman"/>
          <w:kern w:val="2"/>
          <w:sz w:val="32"/>
          <w:szCs w:val="32"/>
        </w:rPr>
        <w:t>2</w:t>
      </w:r>
      <w:r>
        <w:rPr>
          <w:rFonts w:ascii="Times New Roman" w:eastAsia="仿宋" w:cs="Times New Roman" w:hint="eastAsia"/>
          <w:kern w:val="2"/>
          <w:sz w:val="32"/>
          <w:szCs w:val="32"/>
        </w:rPr>
        <w:t>人，退休</w:t>
      </w:r>
      <w:r>
        <w:rPr>
          <w:rFonts w:ascii="Times New Roman" w:eastAsia="仿宋" w:cs="Times New Roman"/>
          <w:kern w:val="2"/>
          <w:sz w:val="32"/>
          <w:szCs w:val="32"/>
        </w:rPr>
        <w:t>24</w:t>
      </w:r>
      <w:r>
        <w:rPr>
          <w:rFonts w:ascii="Times New Roman" w:eastAsia="仿宋" w:cs="Times New Roman" w:hint="eastAsia"/>
          <w:kern w:val="2"/>
          <w:sz w:val="32"/>
          <w:szCs w:val="32"/>
        </w:rPr>
        <w:t>人。市社科联实有在职职工</w:t>
      </w:r>
      <w:r>
        <w:rPr>
          <w:rFonts w:ascii="Times New Roman" w:eastAsia="仿宋" w:cs="Times New Roman"/>
          <w:kern w:val="2"/>
          <w:sz w:val="32"/>
          <w:szCs w:val="32"/>
        </w:rPr>
        <w:t>9</w:t>
      </w:r>
      <w:r>
        <w:rPr>
          <w:rFonts w:ascii="Times New Roman" w:eastAsia="仿宋" w:cs="Times New Roman" w:hint="eastAsia"/>
          <w:kern w:val="2"/>
          <w:sz w:val="32"/>
          <w:szCs w:val="32"/>
        </w:rPr>
        <w:t>人（含</w:t>
      </w:r>
      <w:r>
        <w:rPr>
          <w:rFonts w:ascii="Times New Roman" w:eastAsia="仿宋" w:cs="Times New Roman"/>
          <w:kern w:val="2"/>
          <w:sz w:val="32"/>
          <w:szCs w:val="32"/>
        </w:rPr>
        <w:t>1</w:t>
      </w:r>
      <w:r>
        <w:rPr>
          <w:rFonts w:ascii="Times New Roman" w:eastAsia="仿宋" w:cs="Times New Roman" w:hint="eastAsia"/>
          <w:kern w:val="2"/>
          <w:sz w:val="32"/>
          <w:szCs w:val="32"/>
        </w:rPr>
        <w:t>名政协领导），退休</w:t>
      </w:r>
      <w:r>
        <w:rPr>
          <w:rFonts w:ascii="Times New Roman" w:eastAsia="仿宋" w:cs="Times New Roman"/>
          <w:kern w:val="2"/>
          <w:sz w:val="32"/>
          <w:szCs w:val="32"/>
        </w:rPr>
        <w:t>1</w:t>
      </w:r>
      <w:r>
        <w:rPr>
          <w:rFonts w:ascii="Times New Roman" w:eastAsia="仿宋" w:cs="Times New Roman" w:hint="eastAsia"/>
          <w:kern w:val="2"/>
          <w:sz w:val="32"/>
          <w:szCs w:val="32"/>
        </w:rPr>
        <w:t>人。</w:t>
      </w:r>
    </w:p>
    <w:p w14:paraId="1A6E0310" w14:textId="77777777" w:rsidR="0005252F"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二、部门财政资金收支情况</w:t>
      </w:r>
    </w:p>
    <w:p w14:paraId="097833D0"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（一）部门财政资金收入情况。</w:t>
      </w:r>
    </w:p>
    <w:p w14:paraId="63687279" w14:textId="77777777" w:rsidR="0005252F"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年度，财政拨款收入</w:t>
      </w:r>
      <w:r>
        <w:rPr>
          <w:rFonts w:eastAsia="仿宋"/>
          <w:sz w:val="32"/>
          <w:szCs w:val="32"/>
        </w:rPr>
        <w:t>2827.14</w:t>
      </w:r>
      <w:r>
        <w:rPr>
          <w:rFonts w:eastAsia="仿宋" w:hint="eastAsia"/>
          <w:sz w:val="32"/>
          <w:szCs w:val="32"/>
        </w:rPr>
        <w:t>万元。</w:t>
      </w:r>
    </w:p>
    <w:p w14:paraId="38FC89D6"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（二）部门财政资金支出情况。</w:t>
      </w:r>
    </w:p>
    <w:p w14:paraId="4B40B693" w14:textId="77777777" w:rsidR="0005252F"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年度，财政拨款支出</w:t>
      </w:r>
      <w:r>
        <w:rPr>
          <w:rFonts w:eastAsia="仿宋"/>
          <w:sz w:val="32"/>
          <w:szCs w:val="32"/>
        </w:rPr>
        <w:t>2935.41</w:t>
      </w:r>
      <w:r>
        <w:rPr>
          <w:rFonts w:eastAsia="仿宋" w:hint="eastAsia"/>
          <w:sz w:val="32"/>
          <w:szCs w:val="32"/>
        </w:rPr>
        <w:t>万元。</w:t>
      </w:r>
    </w:p>
    <w:p w14:paraId="0CA90B75" w14:textId="77777777" w:rsidR="0005252F"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三、部门整体预算绩效管理情况</w:t>
      </w:r>
    </w:p>
    <w:p w14:paraId="4C294A1D"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（一）部门预算管理。</w:t>
      </w:r>
    </w:p>
    <w:p w14:paraId="670D26BB" w14:textId="77777777" w:rsidR="0005252F" w:rsidRDefault="00000000">
      <w:pPr>
        <w:spacing w:line="580" w:lineRule="exact"/>
        <w:ind w:firstLineChars="200" w:firstLine="640"/>
        <w:rPr>
          <w:rFonts w:eastAsia="方正仿宋_GBK"/>
          <w:sz w:val="33"/>
          <w:szCs w:val="33"/>
        </w:rPr>
      </w:pPr>
      <w:r>
        <w:rPr>
          <w:rFonts w:eastAsia="仿宋" w:hint="eastAsia"/>
          <w:sz w:val="32"/>
          <w:szCs w:val="32"/>
        </w:rPr>
        <w:t>预算编制时设定了绩效目标，全面加强预算管理，优化资源配置，提高财政资金使用绩效和科学细化管理水平。</w:t>
      </w:r>
      <w:r>
        <w:rPr>
          <w:rFonts w:eastAsia="仿宋"/>
          <w:sz w:val="32"/>
          <w:szCs w:val="32"/>
        </w:rPr>
        <w:t>2020</w:t>
      </w:r>
      <w:r>
        <w:rPr>
          <w:rFonts w:eastAsia="仿宋" w:hint="eastAsia"/>
          <w:sz w:val="32"/>
          <w:szCs w:val="32"/>
        </w:rPr>
        <w:t>年整体绩效目标全部完成，预算</w:t>
      </w:r>
      <w:proofErr w:type="gramStart"/>
      <w:r>
        <w:rPr>
          <w:rFonts w:eastAsia="仿宋" w:hint="eastAsia"/>
          <w:sz w:val="32"/>
          <w:szCs w:val="32"/>
        </w:rPr>
        <w:t>编制较</w:t>
      </w:r>
      <w:proofErr w:type="gramEnd"/>
      <w:r>
        <w:rPr>
          <w:rFonts w:eastAsia="仿宋" w:hint="eastAsia"/>
          <w:sz w:val="32"/>
          <w:szCs w:val="32"/>
        </w:rPr>
        <w:t>准确。预算执行中严格控制经费开支，节省经费，提高经费的使用效率。</w:t>
      </w:r>
      <w:r>
        <w:rPr>
          <w:rFonts w:eastAsia="方正仿宋_GBK" w:hint="eastAsia"/>
          <w:sz w:val="33"/>
          <w:szCs w:val="33"/>
        </w:rPr>
        <w:t>本部门</w:t>
      </w:r>
      <w:r>
        <w:rPr>
          <w:rFonts w:eastAsia="方正仿宋_GBK"/>
          <w:sz w:val="33"/>
          <w:szCs w:val="33"/>
        </w:rPr>
        <w:t>2020</w:t>
      </w:r>
      <w:r>
        <w:rPr>
          <w:rFonts w:eastAsia="方正仿宋_GBK" w:hint="eastAsia"/>
          <w:sz w:val="33"/>
          <w:szCs w:val="33"/>
        </w:rPr>
        <w:t>年预算执行</w:t>
      </w:r>
      <w:r>
        <w:rPr>
          <w:rFonts w:eastAsia="方正仿宋_GBK"/>
          <w:sz w:val="33"/>
          <w:szCs w:val="33"/>
        </w:rPr>
        <w:t>100%</w:t>
      </w:r>
      <w:r>
        <w:rPr>
          <w:rFonts w:eastAsia="方正仿宋_GBK" w:hint="eastAsia"/>
          <w:sz w:val="33"/>
          <w:szCs w:val="33"/>
        </w:rPr>
        <w:t>，全部用于开展推进意识形态工作方面的引导、对外宣传、社科业务等相关专项工作，完成全年绩效目标工作，年底无结余结转。</w:t>
      </w:r>
    </w:p>
    <w:p w14:paraId="7E93B8DC" w14:textId="77777777" w:rsidR="0005252F" w:rsidRDefault="00000000">
      <w:pPr>
        <w:widowControl/>
        <w:adjustRightInd w:val="0"/>
        <w:snapToGrid w:val="0"/>
        <w:spacing w:line="580" w:lineRule="exact"/>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（二）结果应用情况。</w:t>
      </w:r>
    </w:p>
    <w:p w14:paraId="0427C377" w14:textId="77777777" w:rsidR="0005252F" w:rsidRDefault="00000000">
      <w:pPr>
        <w:spacing w:line="580" w:lineRule="exact"/>
        <w:ind w:firstLineChars="200" w:firstLine="640"/>
        <w:rPr>
          <w:rFonts w:eastAsia="仿宋"/>
          <w:sz w:val="32"/>
          <w:szCs w:val="32"/>
        </w:rPr>
      </w:pPr>
      <w:r>
        <w:rPr>
          <w:rFonts w:eastAsia="仿宋" w:hint="eastAsia"/>
          <w:sz w:val="32"/>
          <w:szCs w:val="32"/>
        </w:rPr>
        <w:t>通过绩效自评可以提高本部门财政资金使用效率，保证效能性监督，促进资金管理规范化和科学化，用于指导下年度预算编制和执行，有效推动本部门职能任务工作。</w:t>
      </w:r>
    </w:p>
    <w:p w14:paraId="0482634F" w14:textId="77777777" w:rsidR="0005252F" w:rsidRDefault="00000000">
      <w:pPr>
        <w:spacing w:line="580" w:lineRule="exact"/>
        <w:ind w:firstLineChars="200" w:firstLine="640"/>
        <w:rPr>
          <w:rFonts w:eastAsia="仿宋"/>
          <w:sz w:val="32"/>
          <w:szCs w:val="32"/>
        </w:rPr>
      </w:pPr>
      <w:r>
        <w:rPr>
          <w:rFonts w:eastAsia="仿宋" w:hint="eastAsia"/>
          <w:sz w:val="32"/>
          <w:szCs w:val="32"/>
        </w:rPr>
        <w:t>绩效自评结果在公共网络上进行公开公示，以便接受社会公众的监督。</w:t>
      </w:r>
    </w:p>
    <w:p w14:paraId="19286E39" w14:textId="77777777" w:rsidR="0005252F"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四、评价结论及建议</w:t>
      </w:r>
    </w:p>
    <w:p w14:paraId="3F192DBD"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（一）评价结论。</w:t>
      </w:r>
    </w:p>
    <w:p w14:paraId="43FC8BDE" w14:textId="77777777" w:rsidR="0005252F" w:rsidRDefault="00000000">
      <w:pPr>
        <w:spacing w:line="560" w:lineRule="exact"/>
        <w:ind w:firstLineChars="200" w:firstLine="640"/>
        <w:rPr>
          <w:rFonts w:eastAsia="仿宋"/>
          <w:sz w:val="32"/>
          <w:szCs w:val="32"/>
        </w:rPr>
      </w:pPr>
      <w:r>
        <w:rPr>
          <w:rFonts w:eastAsia="仿宋"/>
          <w:sz w:val="32"/>
          <w:szCs w:val="32"/>
        </w:rPr>
        <w:lastRenderedPageBreak/>
        <w:t>2020</w:t>
      </w:r>
      <w:r>
        <w:rPr>
          <w:rFonts w:eastAsia="仿宋" w:hint="eastAsia"/>
          <w:sz w:val="32"/>
          <w:szCs w:val="32"/>
        </w:rPr>
        <w:t>年</w:t>
      </w:r>
      <w:proofErr w:type="gramStart"/>
      <w:r>
        <w:rPr>
          <w:rFonts w:eastAsia="仿宋" w:hint="eastAsia"/>
          <w:sz w:val="32"/>
          <w:szCs w:val="32"/>
        </w:rPr>
        <w:t>我部门</w:t>
      </w:r>
      <w:proofErr w:type="gramEnd"/>
      <w:r>
        <w:rPr>
          <w:rFonts w:eastAsia="仿宋" w:hint="eastAsia"/>
          <w:sz w:val="32"/>
          <w:szCs w:val="32"/>
        </w:rPr>
        <w:t>按年初部门整体绩效评价的要求和整体支出绩效评价指标进行分析，人员经费和办公经费有效的保证了办公的日常需要，完成了市委市政府交办的重大任务，项目经费达到了预期的社会效益，自我评价为优秀。</w:t>
      </w:r>
    </w:p>
    <w:p w14:paraId="4A8EA62E"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（二）存在问题。</w:t>
      </w:r>
    </w:p>
    <w:p w14:paraId="5D8A0714"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 w:hint="eastAsia"/>
          <w:sz w:val="32"/>
          <w:szCs w:val="32"/>
        </w:rPr>
        <w:t>项目预算编制不够精、细，预算编制和执行还是有一定偏差；由于部门整体支出绩效评价属于综合性的评价，财务人员对部门整体支出进行独立评价有时也可能存在不能完全反映本部门实际工作所取得的成效与绩效结果。</w:t>
      </w:r>
    </w:p>
    <w:p w14:paraId="133E7857" w14:textId="77777777" w:rsidR="0005252F"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（三）改进建议。</w:t>
      </w:r>
    </w:p>
    <w:p w14:paraId="5E9B4E90" w14:textId="79C10963" w:rsidR="0005252F" w:rsidRDefault="00000000">
      <w:pPr>
        <w:snapToGrid w:val="0"/>
        <w:spacing w:line="560" w:lineRule="exact"/>
        <w:ind w:firstLineChars="200" w:firstLine="640"/>
        <w:rPr>
          <w:rFonts w:eastAsia="仿宋"/>
          <w:sz w:val="32"/>
          <w:szCs w:val="32"/>
        </w:rPr>
      </w:pPr>
      <w:r>
        <w:rPr>
          <w:rFonts w:eastAsia="仿宋" w:hint="eastAsia"/>
          <w:sz w:val="32"/>
          <w:szCs w:val="32"/>
        </w:rPr>
        <w:t>在今后的工作中我部将细化预算编制工作，充实绩效评价指标体系，逐步健全绩效评价标准。加强财务管理，严格财务审批，持续抓好</w:t>
      </w:r>
      <w:r w:rsidR="000F0A24">
        <w:rPr>
          <w:rFonts w:eastAsia="仿宋" w:hint="eastAsia"/>
          <w:sz w:val="32"/>
          <w:szCs w:val="32"/>
        </w:rPr>
        <w:t>“</w:t>
      </w:r>
      <w:r>
        <w:rPr>
          <w:rFonts w:eastAsia="仿宋" w:hint="eastAsia"/>
          <w:sz w:val="32"/>
          <w:szCs w:val="32"/>
        </w:rPr>
        <w:t>三公</w:t>
      </w:r>
      <w:r w:rsidR="000F0A24">
        <w:rPr>
          <w:rFonts w:eastAsia="仿宋" w:hint="eastAsia"/>
          <w:sz w:val="32"/>
          <w:szCs w:val="32"/>
        </w:rPr>
        <w:t>”</w:t>
      </w:r>
      <w:r>
        <w:rPr>
          <w:rFonts w:eastAsia="仿宋" w:hint="eastAsia"/>
          <w:sz w:val="32"/>
          <w:szCs w:val="32"/>
        </w:rPr>
        <w:t>经费控制管理，为全面推进预算绩效管理步伐、健全我单位部门预算绩效监控机制打下良好的基础。</w:t>
      </w:r>
    </w:p>
    <w:p w14:paraId="0721C38E" w14:textId="77777777" w:rsidR="0005252F" w:rsidRDefault="0005252F">
      <w:pPr>
        <w:spacing w:line="580" w:lineRule="exact"/>
        <w:ind w:firstLineChars="200" w:firstLine="640"/>
        <w:rPr>
          <w:rFonts w:eastAsia="仿宋_GB2312"/>
          <w:sz w:val="32"/>
          <w:szCs w:val="32"/>
        </w:rPr>
      </w:pPr>
    </w:p>
    <w:p w14:paraId="3557DEE0" w14:textId="77777777" w:rsidR="0005252F" w:rsidRDefault="0005252F">
      <w:pPr>
        <w:spacing w:line="580" w:lineRule="exact"/>
        <w:ind w:firstLineChars="200" w:firstLine="640"/>
        <w:rPr>
          <w:rFonts w:eastAsia="仿宋_GB2312"/>
          <w:sz w:val="32"/>
          <w:szCs w:val="32"/>
        </w:rPr>
      </w:pPr>
    </w:p>
    <w:p w14:paraId="070E0B60" w14:textId="77777777" w:rsidR="0005252F" w:rsidRDefault="0005252F">
      <w:pPr>
        <w:spacing w:line="580" w:lineRule="exact"/>
        <w:ind w:firstLineChars="200" w:firstLine="640"/>
        <w:rPr>
          <w:rFonts w:eastAsia="仿宋_GB2312"/>
          <w:sz w:val="32"/>
          <w:szCs w:val="32"/>
        </w:rPr>
      </w:pPr>
    </w:p>
    <w:p w14:paraId="40D706BD" w14:textId="77777777" w:rsidR="0005252F" w:rsidRDefault="0005252F">
      <w:pPr>
        <w:spacing w:line="580" w:lineRule="exact"/>
        <w:ind w:firstLineChars="200" w:firstLine="640"/>
        <w:rPr>
          <w:rFonts w:eastAsia="仿宋_GB2312"/>
          <w:sz w:val="32"/>
          <w:szCs w:val="32"/>
        </w:rPr>
      </w:pPr>
    </w:p>
    <w:p w14:paraId="142A6897" w14:textId="77777777" w:rsidR="0005252F" w:rsidRDefault="0005252F">
      <w:pPr>
        <w:spacing w:line="580" w:lineRule="exact"/>
        <w:ind w:firstLineChars="200" w:firstLine="640"/>
        <w:rPr>
          <w:rFonts w:eastAsia="仿宋_GB2312"/>
          <w:sz w:val="32"/>
          <w:szCs w:val="32"/>
        </w:rPr>
      </w:pPr>
    </w:p>
    <w:p w14:paraId="39FB19DC" w14:textId="77777777" w:rsidR="0005252F" w:rsidRDefault="0005252F">
      <w:pPr>
        <w:spacing w:line="580" w:lineRule="exact"/>
        <w:ind w:firstLineChars="200" w:firstLine="640"/>
        <w:rPr>
          <w:rFonts w:eastAsia="仿宋_GB2312"/>
          <w:sz w:val="32"/>
          <w:szCs w:val="32"/>
        </w:rPr>
      </w:pPr>
    </w:p>
    <w:p w14:paraId="711BDED1" w14:textId="77777777" w:rsidR="0005252F" w:rsidRDefault="0005252F">
      <w:pPr>
        <w:spacing w:line="580" w:lineRule="exact"/>
        <w:ind w:firstLineChars="200" w:firstLine="640"/>
        <w:rPr>
          <w:rFonts w:eastAsia="仿宋_GB2312"/>
          <w:sz w:val="32"/>
          <w:szCs w:val="32"/>
        </w:rPr>
      </w:pPr>
    </w:p>
    <w:p w14:paraId="553FE638" w14:textId="77777777" w:rsidR="0005252F" w:rsidRDefault="0005252F">
      <w:pPr>
        <w:spacing w:line="580" w:lineRule="exact"/>
        <w:ind w:firstLineChars="200" w:firstLine="640"/>
        <w:rPr>
          <w:rFonts w:eastAsia="仿宋_GB2312"/>
          <w:sz w:val="32"/>
          <w:szCs w:val="32"/>
        </w:rPr>
      </w:pPr>
    </w:p>
    <w:p w14:paraId="0F6FDA93" w14:textId="77777777" w:rsidR="0005252F" w:rsidRDefault="00000000">
      <w:pPr>
        <w:spacing w:line="580" w:lineRule="exact"/>
        <w:rPr>
          <w:rFonts w:eastAsia="黑体"/>
          <w:sz w:val="32"/>
          <w:szCs w:val="32"/>
        </w:rPr>
      </w:pPr>
      <w:r>
        <w:rPr>
          <w:rFonts w:eastAsia="黑体" w:hint="eastAsia"/>
          <w:sz w:val="32"/>
          <w:szCs w:val="32"/>
        </w:rPr>
        <w:t>附件</w:t>
      </w:r>
      <w:r>
        <w:rPr>
          <w:rFonts w:eastAsia="黑体"/>
          <w:sz w:val="32"/>
          <w:szCs w:val="32"/>
        </w:rPr>
        <w:t>2</w:t>
      </w:r>
    </w:p>
    <w:p w14:paraId="5120DFEA" w14:textId="77777777" w:rsidR="0005252F" w:rsidRDefault="0005252F">
      <w:pPr>
        <w:spacing w:line="580" w:lineRule="exact"/>
        <w:rPr>
          <w:rFonts w:eastAsia="仿宋_GB2312"/>
          <w:sz w:val="32"/>
          <w:szCs w:val="32"/>
        </w:rPr>
      </w:pPr>
    </w:p>
    <w:p w14:paraId="753AFBC8" w14:textId="77777777" w:rsidR="0005252F" w:rsidRDefault="00000000">
      <w:pPr>
        <w:spacing w:line="600" w:lineRule="exact"/>
        <w:jc w:val="center"/>
        <w:rPr>
          <w:rFonts w:eastAsia="方正小标宋简体"/>
          <w:color w:val="000000"/>
          <w:kern w:val="0"/>
          <w:sz w:val="44"/>
          <w:szCs w:val="44"/>
          <w:lang w:val="zh-CN"/>
        </w:rPr>
      </w:pPr>
      <w:r>
        <w:rPr>
          <w:rFonts w:eastAsia="方正小标宋简体"/>
          <w:color w:val="000000"/>
          <w:kern w:val="0"/>
          <w:sz w:val="44"/>
          <w:szCs w:val="44"/>
        </w:rPr>
        <w:t>2020</w:t>
      </w:r>
      <w:r>
        <w:rPr>
          <w:rFonts w:eastAsia="方正小标宋简体" w:hint="eastAsia"/>
          <w:color w:val="000000"/>
          <w:kern w:val="0"/>
          <w:sz w:val="44"/>
          <w:szCs w:val="44"/>
        </w:rPr>
        <w:t>年市社科</w:t>
      </w:r>
      <w:proofErr w:type="gramStart"/>
      <w:r>
        <w:rPr>
          <w:rFonts w:eastAsia="方正小标宋简体" w:hint="eastAsia"/>
          <w:color w:val="000000"/>
          <w:kern w:val="0"/>
          <w:sz w:val="44"/>
          <w:szCs w:val="44"/>
        </w:rPr>
        <w:t>联项目</w:t>
      </w:r>
      <w:proofErr w:type="gramEnd"/>
      <w:r>
        <w:rPr>
          <w:rFonts w:eastAsia="方正小标宋简体" w:hint="eastAsia"/>
          <w:color w:val="000000"/>
          <w:kern w:val="0"/>
          <w:sz w:val="44"/>
          <w:szCs w:val="44"/>
          <w:lang w:val="zh-CN"/>
        </w:rPr>
        <w:t>绩效评价报告</w:t>
      </w:r>
    </w:p>
    <w:p w14:paraId="72DA1772" w14:textId="77777777" w:rsidR="0005252F" w:rsidRDefault="00000000">
      <w:pPr>
        <w:spacing w:line="600" w:lineRule="exact"/>
        <w:jc w:val="center"/>
        <w:rPr>
          <w:rFonts w:eastAsia="方正小标宋简体"/>
          <w:color w:val="000000"/>
          <w:kern w:val="0"/>
          <w:sz w:val="44"/>
          <w:szCs w:val="44"/>
          <w:lang w:val="zh-CN"/>
        </w:rPr>
      </w:pPr>
      <w:r>
        <w:rPr>
          <w:rFonts w:eastAsia="方正小标宋简体"/>
          <w:color w:val="000000"/>
          <w:kern w:val="0"/>
          <w:sz w:val="44"/>
          <w:szCs w:val="44"/>
          <w:lang w:val="zh-CN"/>
        </w:rPr>
        <w:t>(</w:t>
      </w:r>
      <w:r>
        <w:rPr>
          <w:rFonts w:eastAsia="方正小标宋简体" w:hint="eastAsia"/>
          <w:color w:val="000000"/>
          <w:kern w:val="0"/>
          <w:sz w:val="44"/>
          <w:szCs w:val="44"/>
          <w:lang w:val="zh-CN"/>
        </w:rPr>
        <w:t>业务运行费</w:t>
      </w:r>
      <w:r>
        <w:rPr>
          <w:rFonts w:eastAsia="方正小标宋简体"/>
          <w:color w:val="000000"/>
          <w:kern w:val="0"/>
          <w:sz w:val="44"/>
          <w:szCs w:val="44"/>
          <w:lang w:val="zh-CN"/>
        </w:rPr>
        <w:t>)</w:t>
      </w:r>
    </w:p>
    <w:p w14:paraId="33C270EB" w14:textId="77777777" w:rsidR="0005252F" w:rsidRDefault="0005252F">
      <w:pPr>
        <w:spacing w:line="600" w:lineRule="exact"/>
        <w:rPr>
          <w:sz w:val="32"/>
          <w:szCs w:val="32"/>
          <w:lang w:val="zh-CN"/>
        </w:rPr>
      </w:pPr>
    </w:p>
    <w:p w14:paraId="4572AEA1" w14:textId="77777777" w:rsidR="0005252F" w:rsidRDefault="00000000">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14:paraId="5BA2265C"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（一）项目基本情况。</w:t>
      </w:r>
    </w:p>
    <w:p w14:paraId="76A68963"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．说明项目主管部门（单位）在该项目管理中的职能。</w:t>
      </w:r>
    </w:p>
    <w:p w14:paraId="6DF17F5E" w14:textId="77777777" w:rsidR="0005252F" w:rsidRDefault="00000000">
      <w:pPr>
        <w:adjustRightInd w:val="0"/>
        <w:snapToGrid w:val="0"/>
        <w:spacing w:line="600" w:lineRule="exact"/>
        <w:ind w:firstLineChars="225" w:firstLine="720"/>
        <w:rPr>
          <w:rFonts w:eastAsia="方正仿宋_GBK"/>
          <w:sz w:val="32"/>
          <w:szCs w:val="32"/>
        </w:rPr>
      </w:pPr>
      <w:r>
        <w:rPr>
          <w:rFonts w:eastAsia="方正仿宋_GBK" w:hint="eastAsia"/>
          <w:sz w:val="32"/>
          <w:szCs w:val="32"/>
          <w:lang w:val="zh-CN"/>
        </w:rPr>
        <w:t>市社科联在该项目管理中的职能是</w:t>
      </w:r>
      <w:r>
        <w:rPr>
          <w:rFonts w:eastAsia="方正仿宋_GBK" w:hint="eastAsia"/>
          <w:sz w:val="32"/>
          <w:szCs w:val="32"/>
        </w:rPr>
        <w:t>：</w:t>
      </w:r>
      <w:r>
        <w:rPr>
          <w:rFonts w:eastAsia="方正仿宋_GBK"/>
          <w:sz w:val="32"/>
          <w:szCs w:val="32"/>
        </w:rPr>
        <w:t>1</w:t>
      </w:r>
      <w:r>
        <w:rPr>
          <w:rFonts w:eastAsia="方正仿宋_GBK" w:hint="eastAsia"/>
          <w:sz w:val="32"/>
          <w:szCs w:val="32"/>
        </w:rPr>
        <w:t>、受市委、市政府委托，负责制定全市社会科学研究中长期规划和年度计划，负责全市社会科学研究项目申报、评审立项、鉴定验收和课题的管理工作；</w:t>
      </w:r>
      <w:r>
        <w:rPr>
          <w:rFonts w:eastAsia="方正仿宋_GBK"/>
          <w:sz w:val="32"/>
          <w:szCs w:val="32"/>
        </w:rPr>
        <w:t>2</w:t>
      </w:r>
      <w:r>
        <w:rPr>
          <w:rFonts w:eastAsia="方正仿宋_GBK" w:hint="eastAsia"/>
          <w:sz w:val="32"/>
          <w:szCs w:val="32"/>
        </w:rPr>
        <w:t>、受市委、市政府委托，组织开展全市社会科学优秀科研成果评奖活动；</w:t>
      </w:r>
      <w:r>
        <w:rPr>
          <w:rFonts w:eastAsia="方正仿宋_GBK"/>
          <w:sz w:val="32"/>
          <w:szCs w:val="32"/>
        </w:rPr>
        <w:t>3</w:t>
      </w:r>
      <w:r>
        <w:rPr>
          <w:rFonts w:eastAsia="方正仿宋_GBK" w:hint="eastAsia"/>
          <w:sz w:val="32"/>
          <w:szCs w:val="32"/>
        </w:rPr>
        <w:t>、组织、指导重大的社会科学学术研究活动，促进社会科学学术交流；</w:t>
      </w:r>
      <w:r>
        <w:rPr>
          <w:rFonts w:eastAsia="方正仿宋_GBK"/>
          <w:sz w:val="32"/>
          <w:szCs w:val="32"/>
        </w:rPr>
        <w:t>4</w:t>
      </w:r>
      <w:r>
        <w:rPr>
          <w:rFonts w:eastAsia="方正仿宋_GBK" w:hint="eastAsia"/>
          <w:sz w:val="32"/>
          <w:szCs w:val="32"/>
        </w:rPr>
        <w:t>、普及马克思主义基本理论和社会科学知识，开展社会科学咨询服务工作；</w:t>
      </w:r>
      <w:r>
        <w:rPr>
          <w:rFonts w:eastAsia="方正仿宋_GBK"/>
          <w:sz w:val="32"/>
          <w:szCs w:val="32"/>
        </w:rPr>
        <w:t>5</w:t>
      </w:r>
      <w:r>
        <w:rPr>
          <w:rFonts w:eastAsia="方正仿宋_GBK" w:hint="eastAsia"/>
          <w:sz w:val="32"/>
          <w:szCs w:val="32"/>
        </w:rPr>
        <w:t>、编辑出版全市性社科理论刊物《攀枝花社会科学》。</w:t>
      </w:r>
    </w:p>
    <w:p w14:paraId="64B02245" w14:textId="77777777" w:rsidR="0005252F" w:rsidRDefault="00000000">
      <w:pPr>
        <w:pStyle w:val="a3"/>
        <w:adjustRightInd w:val="0"/>
        <w:snapToGrid w:val="0"/>
        <w:spacing w:beforeLines="0" w:line="580" w:lineRule="exact"/>
        <w:ind w:firstLineChars="209" w:firstLine="669"/>
        <w:rPr>
          <w:rFonts w:ascii="Times New Roman" w:eastAsia="方正仿宋_GBK"/>
          <w:bCs/>
          <w:sz w:val="32"/>
          <w:szCs w:val="32"/>
        </w:rPr>
      </w:pPr>
      <w:r>
        <w:rPr>
          <w:rFonts w:ascii="Times New Roman" w:eastAsia="方正仿宋_GBK"/>
          <w:sz w:val="32"/>
          <w:szCs w:val="32"/>
          <w:lang w:val="zh-CN"/>
        </w:rPr>
        <w:t xml:space="preserve"> 2</w:t>
      </w:r>
      <w:r>
        <w:rPr>
          <w:rFonts w:ascii="Times New Roman" w:eastAsia="方正仿宋_GBK" w:hint="eastAsia"/>
          <w:sz w:val="32"/>
          <w:szCs w:val="32"/>
          <w:lang w:val="zh-CN"/>
        </w:rPr>
        <w:t>．项目立项、资金申报的依据。根据市社科联</w:t>
      </w:r>
      <w:r>
        <w:rPr>
          <w:rFonts w:ascii="Times New Roman" w:eastAsia="方正仿宋_GBK"/>
          <w:sz w:val="32"/>
          <w:szCs w:val="32"/>
          <w:lang w:val="zh-CN"/>
        </w:rPr>
        <w:t>2020</w:t>
      </w:r>
      <w:r>
        <w:rPr>
          <w:rFonts w:ascii="Times New Roman" w:eastAsia="方正仿宋_GBK" w:hint="eastAsia"/>
          <w:sz w:val="32"/>
          <w:szCs w:val="32"/>
          <w:lang w:val="zh-CN"/>
        </w:rPr>
        <w:t>年职能目标工作任务。</w:t>
      </w:r>
      <w:r>
        <w:rPr>
          <w:rFonts w:ascii="Times New Roman" w:eastAsia="方正仿宋_GBK" w:hint="eastAsia"/>
          <w:sz w:val="32"/>
          <w:szCs w:val="32"/>
        </w:rPr>
        <w:t>一是围绕攀枝花经济社会发展的重大问题，积极开展应用对策研究，完成</w:t>
      </w:r>
      <w:r>
        <w:rPr>
          <w:rFonts w:ascii="Times New Roman" w:eastAsia="方正仿宋_GBK"/>
          <w:sz w:val="32"/>
          <w:szCs w:val="32"/>
        </w:rPr>
        <w:t>2020</w:t>
      </w:r>
      <w:r>
        <w:rPr>
          <w:rFonts w:ascii="Times New Roman" w:eastAsia="方正仿宋_GBK" w:hint="eastAsia"/>
          <w:sz w:val="32"/>
          <w:szCs w:val="32"/>
        </w:rPr>
        <w:t>年度攀枝花市社会科学研究课题的立项、招标、研究和评审工作；二是做好</w:t>
      </w:r>
      <w:r>
        <w:rPr>
          <w:rFonts w:ascii="Times New Roman" w:eastAsia="方正仿宋_GBK"/>
          <w:sz w:val="32"/>
          <w:szCs w:val="32"/>
        </w:rPr>
        <w:t>2020</w:t>
      </w:r>
      <w:r>
        <w:rPr>
          <w:rFonts w:ascii="Times New Roman" w:eastAsia="方正仿宋_GBK" w:hint="eastAsia"/>
          <w:sz w:val="32"/>
          <w:szCs w:val="32"/>
        </w:rPr>
        <w:t>年度《攀枝花社会科学》的编辑发行工作，提高刊物质量，加强刊物交流，提高刊物知名度；三是组织开展学术研讨和学术交流；四是开展社会科学知识的宣传普及工作</w:t>
      </w:r>
      <w:r>
        <w:rPr>
          <w:rFonts w:ascii="Times New Roman" w:eastAsia="方正仿宋_GBK" w:hint="eastAsia"/>
          <w:bCs/>
          <w:sz w:val="32"/>
          <w:szCs w:val="32"/>
        </w:rPr>
        <w:t>。</w:t>
      </w:r>
    </w:p>
    <w:p w14:paraId="541FAB46" w14:textId="77777777" w:rsidR="0005252F" w:rsidRDefault="00000000">
      <w:pPr>
        <w:autoSpaceDE w:val="0"/>
        <w:autoSpaceDN w:val="0"/>
        <w:adjustRightInd w:val="0"/>
        <w:spacing w:line="600" w:lineRule="exact"/>
        <w:ind w:firstLineChars="200" w:firstLine="640"/>
        <w:jc w:val="left"/>
        <w:rPr>
          <w:rFonts w:eastAsia="方正仿宋_GBK"/>
          <w:kern w:val="0"/>
          <w:sz w:val="32"/>
          <w:szCs w:val="32"/>
        </w:rPr>
      </w:pPr>
      <w:r>
        <w:rPr>
          <w:rFonts w:eastAsia="方正仿宋_GBK"/>
          <w:sz w:val="32"/>
          <w:szCs w:val="32"/>
          <w:lang w:val="zh-CN"/>
        </w:rPr>
        <w:t>3</w:t>
      </w:r>
      <w:r>
        <w:rPr>
          <w:rFonts w:eastAsia="方正仿宋_GBK" w:hint="eastAsia"/>
          <w:sz w:val="32"/>
          <w:szCs w:val="32"/>
          <w:lang w:val="zh-CN"/>
        </w:rPr>
        <w:t>．资金管理办法制定情况，资金支持具体项目的条</w:t>
      </w:r>
      <w:r>
        <w:rPr>
          <w:rFonts w:eastAsia="方正仿宋_GBK" w:hint="eastAsia"/>
          <w:sz w:val="32"/>
          <w:szCs w:val="32"/>
          <w:lang w:val="zh-CN"/>
        </w:rPr>
        <w:lastRenderedPageBreak/>
        <w:t>件、范围与支持方式概况。</w:t>
      </w:r>
      <w:r>
        <w:rPr>
          <w:rFonts w:eastAsia="方正仿宋_GBK" w:hint="eastAsia"/>
          <w:kern w:val="0"/>
          <w:sz w:val="32"/>
          <w:szCs w:val="32"/>
        </w:rPr>
        <w:t>市社科联开展项目工作的经费全部由市财政拨款，资金预算、使用、支付等严格按《攀枝花市社会科学界联合会预算管理制度》《攀枝花市社会科学界联合会财务管理办法》《攀枝花市哲学社会科学规划项目管理办法》《攀枝花市社会科学界联合会支出管理制度》等规定执行。</w:t>
      </w:r>
    </w:p>
    <w:p w14:paraId="5DFA8015" w14:textId="77777777" w:rsidR="0005252F" w:rsidRDefault="00000000">
      <w:pPr>
        <w:adjustRightInd w:val="0"/>
        <w:snapToGrid w:val="0"/>
        <w:spacing w:line="600" w:lineRule="exact"/>
        <w:ind w:firstLine="720"/>
        <w:rPr>
          <w:rFonts w:eastAsia="方正仿宋_GBK"/>
          <w:sz w:val="32"/>
          <w:szCs w:val="32"/>
          <w:lang w:val="zh-CN"/>
        </w:rPr>
      </w:pPr>
      <w:r>
        <w:rPr>
          <w:rFonts w:eastAsia="方正仿宋_GBK"/>
          <w:sz w:val="32"/>
          <w:szCs w:val="32"/>
          <w:lang w:val="zh-CN"/>
        </w:rPr>
        <w:t>4</w:t>
      </w:r>
      <w:r>
        <w:rPr>
          <w:rFonts w:eastAsia="方正仿宋_GBK" w:hint="eastAsia"/>
          <w:sz w:val="32"/>
          <w:szCs w:val="32"/>
          <w:lang w:val="zh-CN"/>
        </w:rPr>
        <w:t>．资金分配的原则及考虑因素。</w:t>
      </w:r>
    </w:p>
    <w:p w14:paraId="6E1095CB" w14:textId="77777777" w:rsidR="0005252F" w:rsidRDefault="00000000">
      <w:pPr>
        <w:adjustRightInd w:val="0"/>
        <w:snapToGrid w:val="0"/>
        <w:spacing w:line="600" w:lineRule="exact"/>
        <w:ind w:firstLine="720"/>
        <w:rPr>
          <w:rFonts w:eastAsia="方正仿宋_GBK"/>
          <w:sz w:val="32"/>
          <w:szCs w:val="32"/>
        </w:rPr>
      </w:pPr>
      <w:r>
        <w:rPr>
          <w:rFonts w:eastAsia="方正仿宋_GBK" w:hint="eastAsia"/>
          <w:kern w:val="0"/>
          <w:sz w:val="32"/>
          <w:szCs w:val="32"/>
        </w:rPr>
        <w:t>业务运行</w:t>
      </w:r>
      <w:proofErr w:type="gramStart"/>
      <w:r>
        <w:rPr>
          <w:rFonts w:eastAsia="方正仿宋_GBK" w:hint="eastAsia"/>
          <w:kern w:val="0"/>
          <w:sz w:val="32"/>
          <w:szCs w:val="32"/>
        </w:rPr>
        <w:t>费按照</w:t>
      </w:r>
      <w:proofErr w:type="gramEnd"/>
      <w:r>
        <w:rPr>
          <w:rFonts w:eastAsia="方正仿宋_GBK" w:hint="eastAsia"/>
          <w:kern w:val="0"/>
          <w:sz w:val="32"/>
          <w:szCs w:val="32"/>
        </w:rPr>
        <w:t>市社科</w:t>
      </w:r>
      <w:proofErr w:type="gramStart"/>
      <w:r>
        <w:rPr>
          <w:rFonts w:eastAsia="方正仿宋_GBK" w:hint="eastAsia"/>
          <w:kern w:val="0"/>
          <w:sz w:val="32"/>
          <w:szCs w:val="32"/>
        </w:rPr>
        <w:t>联实际</w:t>
      </w:r>
      <w:proofErr w:type="gramEnd"/>
      <w:r>
        <w:rPr>
          <w:rFonts w:eastAsia="方正仿宋_GBK" w:hint="eastAsia"/>
          <w:kern w:val="0"/>
          <w:sz w:val="32"/>
          <w:szCs w:val="32"/>
        </w:rPr>
        <w:t>开展的年度职能项目工作的轻重缓急酌情考虑，制订科学分配方案，在资金发放过程中按项目开展进度，严格审批程序和报销流程，不得超预算、超范围、超标准支付。</w:t>
      </w:r>
    </w:p>
    <w:p w14:paraId="0D4F89BB" w14:textId="77777777" w:rsidR="0005252F" w:rsidRDefault="00000000">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14:paraId="3F637D83"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．项目主要内容。用于完成市社科联</w:t>
      </w:r>
      <w:r>
        <w:rPr>
          <w:rFonts w:eastAsia="方正仿宋_GBK"/>
          <w:sz w:val="32"/>
          <w:szCs w:val="32"/>
          <w:lang w:val="zh-CN"/>
        </w:rPr>
        <w:t>2020</w:t>
      </w:r>
      <w:r>
        <w:rPr>
          <w:rFonts w:eastAsia="方正仿宋_GBK" w:hint="eastAsia"/>
          <w:sz w:val="32"/>
          <w:szCs w:val="32"/>
          <w:lang w:val="zh-CN"/>
        </w:rPr>
        <w:t>年目标职能工作。</w:t>
      </w:r>
    </w:p>
    <w:p w14:paraId="66D2D55E"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．项目应实现的具体绩效目标，包括目标的量化、细化情况以及项目实施进度计划等。</w:t>
      </w:r>
    </w:p>
    <w:p w14:paraId="41505BA1" w14:textId="77777777" w:rsidR="0005252F" w:rsidRDefault="0005252F">
      <w:pPr>
        <w:adjustRightInd w:val="0"/>
        <w:snapToGrid w:val="0"/>
        <w:spacing w:line="600" w:lineRule="exact"/>
        <w:ind w:firstLine="720"/>
        <w:rPr>
          <w:rFonts w:eastAsia="仿宋_GB2312"/>
          <w:sz w:val="32"/>
          <w:szCs w:val="32"/>
          <w:lang w:val="zh-CN"/>
        </w:rPr>
      </w:pPr>
    </w:p>
    <w:tbl>
      <w:tblPr>
        <w:tblW w:w="8954" w:type="dxa"/>
        <w:tblInd w:w="94" w:type="dxa"/>
        <w:tblLook w:val="04A0" w:firstRow="1" w:lastRow="0" w:firstColumn="1" w:lastColumn="0" w:noHBand="0" w:noVBand="1"/>
      </w:tblPr>
      <w:tblGrid>
        <w:gridCol w:w="1440"/>
        <w:gridCol w:w="1745"/>
        <w:gridCol w:w="2206"/>
        <w:gridCol w:w="2752"/>
        <w:gridCol w:w="811"/>
      </w:tblGrid>
      <w:tr w:rsidR="0005252F" w14:paraId="1FF8EAAB" w14:textId="77777777">
        <w:trPr>
          <w:trHeight w:val="540"/>
        </w:trPr>
        <w:tc>
          <w:tcPr>
            <w:tcW w:w="1452" w:type="dxa"/>
            <w:tcBorders>
              <w:top w:val="single" w:sz="4" w:space="0" w:color="auto"/>
              <w:left w:val="single" w:sz="4" w:space="0" w:color="auto"/>
              <w:bottom w:val="nil"/>
              <w:right w:val="single" w:sz="4" w:space="0" w:color="auto"/>
            </w:tcBorders>
            <w:vAlign w:val="center"/>
          </w:tcPr>
          <w:p w14:paraId="42D7F938" w14:textId="77777777" w:rsidR="0005252F" w:rsidRDefault="00000000">
            <w:pPr>
              <w:widowControl/>
              <w:jc w:val="center"/>
              <w:rPr>
                <w:kern w:val="0"/>
                <w:szCs w:val="21"/>
              </w:rPr>
            </w:pPr>
            <w:r>
              <w:rPr>
                <w:rFonts w:hint="eastAsia"/>
                <w:kern w:val="0"/>
                <w:szCs w:val="21"/>
              </w:rPr>
              <w:t>指标</w:t>
            </w:r>
          </w:p>
        </w:tc>
        <w:tc>
          <w:tcPr>
            <w:tcW w:w="1759" w:type="dxa"/>
            <w:tcBorders>
              <w:top w:val="single" w:sz="4" w:space="0" w:color="auto"/>
              <w:left w:val="nil"/>
              <w:bottom w:val="single" w:sz="4" w:space="0" w:color="auto"/>
              <w:right w:val="single" w:sz="4" w:space="0" w:color="auto"/>
            </w:tcBorders>
            <w:vAlign w:val="center"/>
          </w:tcPr>
          <w:p w14:paraId="7280A8FD" w14:textId="77777777" w:rsidR="0005252F" w:rsidRDefault="00000000">
            <w:pPr>
              <w:widowControl/>
              <w:jc w:val="left"/>
              <w:rPr>
                <w:kern w:val="0"/>
                <w:szCs w:val="21"/>
              </w:rPr>
            </w:pPr>
            <w:r>
              <w:rPr>
                <w:rFonts w:hint="eastAsia"/>
                <w:kern w:val="0"/>
                <w:szCs w:val="21"/>
              </w:rPr>
              <w:t>内容</w:t>
            </w:r>
          </w:p>
        </w:tc>
        <w:tc>
          <w:tcPr>
            <w:tcW w:w="2225" w:type="dxa"/>
            <w:tcBorders>
              <w:top w:val="single" w:sz="4" w:space="0" w:color="auto"/>
              <w:left w:val="nil"/>
              <w:bottom w:val="single" w:sz="4" w:space="0" w:color="auto"/>
              <w:right w:val="single" w:sz="4" w:space="0" w:color="auto"/>
            </w:tcBorders>
            <w:vAlign w:val="center"/>
          </w:tcPr>
          <w:p w14:paraId="4CDFF555" w14:textId="77777777" w:rsidR="0005252F" w:rsidRDefault="00000000">
            <w:pPr>
              <w:widowControl/>
              <w:jc w:val="left"/>
              <w:rPr>
                <w:kern w:val="0"/>
                <w:szCs w:val="21"/>
              </w:rPr>
            </w:pPr>
            <w:r>
              <w:rPr>
                <w:rFonts w:hint="eastAsia"/>
                <w:kern w:val="0"/>
                <w:szCs w:val="21"/>
              </w:rPr>
              <w:t>年度指标值</w:t>
            </w:r>
          </w:p>
        </w:tc>
        <w:tc>
          <w:tcPr>
            <w:tcW w:w="2777" w:type="dxa"/>
            <w:tcBorders>
              <w:top w:val="single" w:sz="4" w:space="0" w:color="auto"/>
              <w:left w:val="nil"/>
              <w:bottom w:val="single" w:sz="4" w:space="0" w:color="auto"/>
              <w:right w:val="single" w:sz="4" w:space="0" w:color="auto"/>
            </w:tcBorders>
            <w:vAlign w:val="center"/>
          </w:tcPr>
          <w:p w14:paraId="46D3AECC" w14:textId="77777777" w:rsidR="0005252F" w:rsidRDefault="00000000">
            <w:pPr>
              <w:widowControl/>
              <w:jc w:val="left"/>
              <w:rPr>
                <w:kern w:val="0"/>
                <w:szCs w:val="21"/>
              </w:rPr>
            </w:pPr>
            <w:r>
              <w:rPr>
                <w:rFonts w:hint="eastAsia"/>
                <w:kern w:val="0"/>
                <w:szCs w:val="21"/>
              </w:rPr>
              <w:t>实际完成数</w:t>
            </w:r>
          </w:p>
        </w:tc>
        <w:tc>
          <w:tcPr>
            <w:tcW w:w="741" w:type="dxa"/>
            <w:tcBorders>
              <w:top w:val="single" w:sz="4" w:space="0" w:color="auto"/>
              <w:left w:val="nil"/>
              <w:bottom w:val="single" w:sz="4" w:space="0" w:color="auto"/>
              <w:right w:val="single" w:sz="4" w:space="0" w:color="auto"/>
            </w:tcBorders>
            <w:vAlign w:val="center"/>
          </w:tcPr>
          <w:p w14:paraId="41E597AF" w14:textId="77777777" w:rsidR="0005252F" w:rsidRDefault="00000000">
            <w:pPr>
              <w:widowControl/>
              <w:jc w:val="right"/>
              <w:rPr>
                <w:kern w:val="0"/>
                <w:szCs w:val="21"/>
              </w:rPr>
            </w:pPr>
            <w:r>
              <w:rPr>
                <w:rFonts w:hint="eastAsia"/>
                <w:kern w:val="0"/>
                <w:szCs w:val="21"/>
              </w:rPr>
              <w:t>完成率（</w:t>
            </w:r>
            <w:r>
              <w:rPr>
                <w:kern w:val="0"/>
                <w:szCs w:val="21"/>
              </w:rPr>
              <w:t>%</w:t>
            </w:r>
            <w:r>
              <w:rPr>
                <w:rFonts w:hint="eastAsia"/>
                <w:kern w:val="0"/>
                <w:szCs w:val="21"/>
              </w:rPr>
              <w:t>）</w:t>
            </w:r>
          </w:p>
        </w:tc>
      </w:tr>
      <w:tr w:rsidR="0005252F" w14:paraId="57DCE8E0" w14:textId="77777777">
        <w:trPr>
          <w:trHeight w:val="540"/>
        </w:trPr>
        <w:tc>
          <w:tcPr>
            <w:tcW w:w="1452" w:type="dxa"/>
            <w:vMerge w:val="restart"/>
            <w:tcBorders>
              <w:top w:val="single" w:sz="4" w:space="0" w:color="auto"/>
              <w:left w:val="single" w:sz="4" w:space="0" w:color="auto"/>
              <w:bottom w:val="nil"/>
              <w:right w:val="single" w:sz="4" w:space="0" w:color="auto"/>
            </w:tcBorders>
            <w:vAlign w:val="center"/>
          </w:tcPr>
          <w:p w14:paraId="2B4F70A6" w14:textId="77777777" w:rsidR="0005252F" w:rsidRDefault="00000000">
            <w:pPr>
              <w:widowControl/>
              <w:jc w:val="center"/>
              <w:rPr>
                <w:kern w:val="0"/>
                <w:szCs w:val="21"/>
              </w:rPr>
            </w:pPr>
            <w:r>
              <w:rPr>
                <w:rFonts w:hint="eastAsia"/>
                <w:kern w:val="0"/>
                <w:szCs w:val="21"/>
              </w:rPr>
              <w:t>数量指标</w:t>
            </w:r>
          </w:p>
        </w:tc>
        <w:tc>
          <w:tcPr>
            <w:tcW w:w="1759" w:type="dxa"/>
            <w:tcBorders>
              <w:top w:val="single" w:sz="4" w:space="0" w:color="auto"/>
              <w:left w:val="nil"/>
              <w:bottom w:val="single" w:sz="4" w:space="0" w:color="auto"/>
              <w:right w:val="single" w:sz="4" w:space="0" w:color="auto"/>
            </w:tcBorders>
            <w:vAlign w:val="center"/>
          </w:tcPr>
          <w:p w14:paraId="21A15192"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225" w:type="dxa"/>
            <w:tcBorders>
              <w:top w:val="single" w:sz="4" w:space="0" w:color="auto"/>
              <w:left w:val="nil"/>
              <w:bottom w:val="single" w:sz="4" w:space="0" w:color="auto"/>
              <w:right w:val="single" w:sz="4" w:space="0" w:color="auto"/>
            </w:tcBorders>
            <w:vAlign w:val="center"/>
          </w:tcPr>
          <w:p w14:paraId="44C30988"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777" w:type="dxa"/>
            <w:tcBorders>
              <w:top w:val="single" w:sz="4" w:space="0" w:color="auto"/>
              <w:left w:val="nil"/>
              <w:bottom w:val="single" w:sz="4" w:space="0" w:color="auto"/>
              <w:right w:val="single" w:sz="4" w:space="0" w:color="auto"/>
            </w:tcBorders>
            <w:vAlign w:val="center"/>
          </w:tcPr>
          <w:p w14:paraId="095188CA" w14:textId="77777777" w:rsidR="0005252F"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年共完成</w:t>
            </w:r>
            <w:r>
              <w:rPr>
                <w:color w:val="000000"/>
                <w:kern w:val="0"/>
                <w:sz w:val="20"/>
                <w:szCs w:val="20"/>
              </w:rPr>
              <w:t>80</w:t>
            </w:r>
            <w:r>
              <w:rPr>
                <w:rFonts w:hint="eastAsia"/>
                <w:color w:val="000000"/>
                <w:kern w:val="0"/>
                <w:sz w:val="20"/>
                <w:szCs w:val="20"/>
              </w:rPr>
              <w:t>项社科课题的</w:t>
            </w:r>
            <w:proofErr w:type="gramStart"/>
            <w:r>
              <w:rPr>
                <w:rFonts w:hint="eastAsia"/>
                <w:color w:val="000000"/>
                <w:kern w:val="0"/>
                <w:sz w:val="20"/>
                <w:szCs w:val="20"/>
              </w:rPr>
              <w:t>立项结项工作</w:t>
            </w:r>
            <w:proofErr w:type="gramEnd"/>
          </w:p>
        </w:tc>
        <w:tc>
          <w:tcPr>
            <w:tcW w:w="741" w:type="dxa"/>
            <w:tcBorders>
              <w:top w:val="single" w:sz="4" w:space="0" w:color="auto"/>
              <w:left w:val="nil"/>
              <w:bottom w:val="single" w:sz="4" w:space="0" w:color="auto"/>
              <w:right w:val="single" w:sz="4" w:space="0" w:color="auto"/>
            </w:tcBorders>
            <w:vAlign w:val="center"/>
          </w:tcPr>
          <w:p w14:paraId="17F973D1" w14:textId="77777777" w:rsidR="0005252F" w:rsidRDefault="00000000">
            <w:pPr>
              <w:widowControl/>
              <w:jc w:val="right"/>
              <w:rPr>
                <w:kern w:val="0"/>
                <w:szCs w:val="21"/>
              </w:rPr>
            </w:pPr>
            <w:r>
              <w:rPr>
                <w:kern w:val="0"/>
                <w:szCs w:val="21"/>
              </w:rPr>
              <w:t>100</w:t>
            </w:r>
          </w:p>
        </w:tc>
      </w:tr>
      <w:tr w:rsidR="0005252F" w14:paraId="1EC6E926" w14:textId="77777777">
        <w:trPr>
          <w:trHeight w:val="540"/>
        </w:trPr>
        <w:tc>
          <w:tcPr>
            <w:tcW w:w="1452" w:type="dxa"/>
            <w:vMerge/>
            <w:tcBorders>
              <w:top w:val="single" w:sz="4" w:space="0" w:color="auto"/>
              <w:left w:val="single" w:sz="4" w:space="0" w:color="auto"/>
              <w:bottom w:val="nil"/>
              <w:right w:val="single" w:sz="4" w:space="0" w:color="auto"/>
            </w:tcBorders>
            <w:vAlign w:val="center"/>
          </w:tcPr>
          <w:p w14:paraId="50DEABF2" w14:textId="77777777" w:rsidR="0005252F" w:rsidRDefault="0005252F"/>
        </w:tc>
        <w:tc>
          <w:tcPr>
            <w:tcW w:w="1759" w:type="dxa"/>
            <w:tcBorders>
              <w:top w:val="nil"/>
              <w:left w:val="nil"/>
              <w:bottom w:val="single" w:sz="4" w:space="0" w:color="auto"/>
              <w:right w:val="single" w:sz="4" w:space="0" w:color="auto"/>
            </w:tcBorders>
            <w:vAlign w:val="center"/>
          </w:tcPr>
          <w:p w14:paraId="09774333"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225" w:type="dxa"/>
            <w:tcBorders>
              <w:top w:val="nil"/>
              <w:left w:val="nil"/>
              <w:bottom w:val="single" w:sz="4" w:space="0" w:color="auto"/>
              <w:right w:val="single" w:sz="4" w:space="0" w:color="auto"/>
            </w:tcBorders>
            <w:vAlign w:val="center"/>
          </w:tcPr>
          <w:p w14:paraId="3F59BEAA"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777" w:type="dxa"/>
            <w:tcBorders>
              <w:top w:val="nil"/>
              <w:left w:val="nil"/>
              <w:bottom w:val="single" w:sz="4" w:space="0" w:color="auto"/>
              <w:right w:val="single" w:sz="4" w:space="0" w:color="auto"/>
            </w:tcBorders>
            <w:vAlign w:val="center"/>
          </w:tcPr>
          <w:p w14:paraId="70F45001" w14:textId="77777777" w:rsidR="0005252F" w:rsidRDefault="00000000">
            <w:pPr>
              <w:widowControl/>
              <w:spacing w:line="240" w:lineRule="exact"/>
              <w:jc w:val="center"/>
              <w:rPr>
                <w:color w:val="000000"/>
                <w:kern w:val="0"/>
                <w:sz w:val="20"/>
                <w:szCs w:val="20"/>
              </w:rPr>
            </w:pPr>
            <w:r>
              <w:rPr>
                <w:rFonts w:hint="eastAsia"/>
                <w:color w:val="000000"/>
                <w:kern w:val="0"/>
                <w:sz w:val="20"/>
                <w:szCs w:val="20"/>
              </w:rPr>
              <w:t>每季度一期，</w:t>
            </w:r>
            <w:r>
              <w:rPr>
                <w:color w:val="000000"/>
                <w:kern w:val="0"/>
                <w:sz w:val="20"/>
                <w:szCs w:val="20"/>
              </w:rPr>
              <w:t>2020</w:t>
            </w:r>
            <w:r>
              <w:rPr>
                <w:rFonts w:hint="eastAsia"/>
                <w:color w:val="000000"/>
                <w:kern w:val="0"/>
                <w:sz w:val="20"/>
                <w:szCs w:val="20"/>
              </w:rPr>
              <w:t>年共编印发行四期</w:t>
            </w:r>
          </w:p>
        </w:tc>
        <w:tc>
          <w:tcPr>
            <w:tcW w:w="741" w:type="dxa"/>
            <w:tcBorders>
              <w:top w:val="nil"/>
              <w:left w:val="nil"/>
              <w:bottom w:val="single" w:sz="4" w:space="0" w:color="auto"/>
              <w:right w:val="single" w:sz="4" w:space="0" w:color="auto"/>
            </w:tcBorders>
            <w:vAlign w:val="center"/>
          </w:tcPr>
          <w:p w14:paraId="67AE24CE" w14:textId="77777777" w:rsidR="0005252F" w:rsidRDefault="00000000">
            <w:pPr>
              <w:widowControl/>
              <w:jc w:val="right"/>
              <w:rPr>
                <w:kern w:val="0"/>
                <w:szCs w:val="21"/>
              </w:rPr>
            </w:pPr>
            <w:r>
              <w:rPr>
                <w:kern w:val="0"/>
                <w:szCs w:val="21"/>
              </w:rPr>
              <w:t>100</w:t>
            </w:r>
          </w:p>
        </w:tc>
      </w:tr>
      <w:tr w:rsidR="0005252F" w14:paraId="183AAFB5" w14:textId="77777777">
        <w:trPr>
          <w:trHeight w:val="720"/>
        </w:trPr>
        <w:tc>
          <w:tcPr>
            <w:tcW w:w="1452" w:type="dxa"/>
            <w:vMerge/>
            <w:tcBorders>
              <w:top w:val="single" w:sz="4" w:space="0" w:color="auto"/>
              <w:left w:val="single" w:sz="4" w:space="0" w:color="auto"/>
              <w:bottom w:val="nil"/>
              <w:right w:val="single" w:sz="4" w:space="0" w:color="auto"/>
            </w:tcBorders>
            <w:vAlign w:val="center"/>
          </w:tcPr>
          <w:p w14:paraId="4FEB2960" w14:textId="77777777" w:rsidR="0005252F" w:rsidRDefault="0005252F"/>
        </w:tc>
        <w:tc>
          <w:tcPr>
            <w:tcW w:w="1759" w:type="dxa"/>
            <w:tcBorders>
              <w:top w:val="single" w:sz="4" w:space="0" w:color="auto"/>
              <w:left w:val="nil"/>
              <w:bottom w:val="single" w:sz="4" w:space="0" w:color="auto"/>
              <w:right w:val="single" w:sz="4" w:space="0" w:color="auto"/>
            </w:tcBorders>
            <w:vAlign w:val="center"/>
          </w:tcPr>
          <w:p w14:paraId="0B9F2829"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225" w:type="dxa"/>
            <w:tcBorders>
              <w:top w:val="single" w:sz="4" w:space="0" w:color="auto"/>
              <w:left w:val="nil"/>
              <w:bottom w:val="single" w:sz="4" w:space="0" w:color="auto"/>
              <w:right w:val="single" w:sz="4" w:space="0" w:color="auto"/>
            </w:tcBorders>
            <w:vAlign w:val="center"/>
          </w:tcPr>
          <w:p w14:paraId="73D47007"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777" w:type="dxa"/>
            <w:tcBorders>
              <w:top w:val="single" w:sz="4" w:space="0" w:color="auto"/>
              <w:left w:val="nil"/>
              <w:bottom w:val="single" w:sz="4" w:space="0" w:color="auto"/>
              <w:right w:val="single" w:sz="4" w:space="0" w:color="auto"/>
            </w:tcBorders>
            <w:vAlign w:val="center"/>
          </w:tcPr>
          <w:p w14:paraId="37DAB328" w14:textId="77777777" w:rsidR="0005252F"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年举办三次以上社科及相关主题活动研讨交流</w:t>
            </w:r>
          </w:p>
        </w:tc>
        <w:tc>
          <w:tcPr>
            <w:tcW w:w="741" w:type="dxa"/>
            <w:tcBorders>
              <w:top w:val="single" w:sz="4" w:space="0" w:color="auto"/>
              <w:left w:val="nil"/>
              <w:bottom w:val="single" w:sz="4" w:space="0" w:color="auto"/>
              <w:right w:val="single" w:sz="4" w:space="0" w:color="auto"/>
            </w:tcBorders>
            <w:vAlign w:val="center"/>
          </w:tcPr>
          <w:p w14:paraId="5C17CDB0" w14:textId="77777777" w:rsidR="0005252F" w:rsidRDefault="00000000">
            <w:pPr>
              <w:widowControl/>
              <w:jc w:val="right"/>
              <w:rPr>
                <w:kern w:val="0"/>
                <w:szCs w:val="21"/>
              </w:rPr>
            </w:pPr>
            <w:r>
              <w:rPr>
                <w:kern w:val="0"/>
                <w:szCs w:val="21"/>
              </w:rPr>
              <w:t>100</w:t>
            </w:r>
          </w:p>
        </w:tc>
      </w:tr>
      <w:tr w:rsidR="0005252F" w14:paraId="79E06758" w14:textId="77777777">
        <w:trPr>
          <w:trHeight w:val="435"/>
        </w:trPr>
        <w:tc>
          <w:tcPr>
            <w:tcW w:w="1452" w:type="dxa"/>
            <w:vMerge/>
            <w:tcBorders>
              <w:top w:val="single" w:sz="4" w:space="0" w:color="auto"/>
              <w:left w:val="single" w:sz="4" w:space="0" w:color="auto"/>
              <w:bottom w:val="single" w:sz="4" w:space="0" w:color="auto"/>
              <w:right w:val="single" w:sz="4" w:space="0" w:color="auto"/>
            </w:tcBorders>
            <w:vAlign w:val="center"/>
          </w:tcPr>
          <w:p w14:paraId="1E737345" w14:textId="77777777" w:rsidR="0005252F" w:rsidRDefault="0005252F"/>
        </w:tc>
        <w:tc>
          <w:tcPr>
            <w:tcW w:w="1759" w:type="dxa"/>
            <w:tcBorders>
              <w:top w:val="nil"/>
              <w:left w:val="nil"/>
              <w:bottom w:val="single" w:sz="4" w:space="0" w:color="auto"/>
              <w:right w:val="single" w:sz="4" w:space="0" w:color="auto"/>
            </w:tcBorders>
            <w:vAlign w:val="center"/>
          </w:tcPr>
          <w:p w14:paraId="4E19E09A"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225" w:type="dxa"/>
            <w:tcBorders>
              <w:top w:val="nil"/>
              <w:left w:val="nil"/>
              <w:bottom w:val="single" w:sz="4" w:space="0" w:color="auto"/>
              <w:right w:val="single" w:sz="4" w:space="0" w:color="auto"/>
            </w:tcBorders>
            <w:vAlign w:val="center"/>
          </w:tcPr>
          <w:p w14:paraId="51CA592C"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777" w:type="dxa"/>
            <w:tcBorders>
              <w:top w:val="nil"/>
              <w:left w:val="nil"/>
              <w:bottom w:val="single" w:sz="4" w:space="0" w:color="auto"/>
              <w:right w:val="single" w:sz="4" w:space="0" w:color="auto"/>
            </w:tcBorders>
            <w:vAlign w:val="center"/>
          </w:tcPr>
          <w:p w14:paraId="5ACBD608" w14:textId="77777777" w:rsidR="0005252F" w:rsidRDefault="00000000">
            <w:pPr>
              <w:spacing w:line="240" w:lineRule="exact"/>
              <w:rPr>
                <w:color w:val="000000"/>
                <w:kern w:val="0"/>
                <w:sz w:val="20"/>
                <w:szCs w:val="20"/>
              </w:rPr>
            </w:pPr>
            <w:r>
              <w:rPr>
                <w:color w:val="000000"/>
                <w:kern w:val="0"/>
                <w:sz w:val="20"/>
                <w:szCs w:val="20"/>
              </w:rPr>
              <w:t>2020</w:t>
            </w:r>
            <w:r>
              <w:rPr>
                <w:rFonts w:hint="eastAsia"/>
                <w:color w:val="000000"/>
                <w:kern w:val="0"/>
                <w:sz w:val="20"/>
                <w:szCs w:val="20"/>
              </w:rPr>
              <w:t>年充分结合职能工作中</w:t>
            </w:r>
            <w:r>
              <w:rPr>
                <w:color w:val="000000"/>
                <w:kern w:val="0"/>
                <w:sz w:val="20"/>
                <w:szCs w:val="20"/>
              </w:rPr>
              <w:t>“</w:t>
            </w:r>
            <w:r>
              <w:rPr>
                <w:rFonts w:hint="eastAsia"/>
                <w:color w:val="000000"/>
                <w:kern w:val="0"/>
                <w:sz w:val="20"/>
                <w:szCs w:val="20"/>
              </w:rPr>
              <w:t>三下乡</w:t>
            </w:r>
            <w:r>
              <w:rPr>
                <w:color w:val="000000"/>
                <w:kern w:val="0"/>
                <w:sz w:val="20"/>
                <w:szCs w:val="20"/>
              </w:rPr>
              <w:t>”</w:t>
            </w:r>
            <w:r>
              <w:rPr>
                <w:rFonts w:hint="eastAsia"/>
                <w:color w:val="000000"/>
                <w:kern w:val="0"/>
                <w:sz w:val="20"/>
                <w:szCs w:val="20"/>
              </w:rPr>
              <w:t>、科技之春、科普宣传月、科技活动周在社区、学</w:t>
            </w:r>
            <w:r>
              <w:rPr>
                <w:rFonts w:hint="eastAsia"/>
                <w:color w:val="000000"/>
                <w:kern w:val="0"/>
                <w:sz w:val="20"/>
                <w:szCs w:val="20"/>
              </w:rPr>
              <w:lastRenderedPageBreak/>
              <w:t>校、扶贫乡镇等地广泛开展科普宣传和指导咨询</w:t>
            </w:r>
          </w:p>
        </w:tc>
        <w:tc>
          <w:tcPr>
            <w:tcW w:w="741" w:type="dxa"/>
            <w:tcBorders>
              <w:top w:val="nil"/>
              <w:left w:val="nil"/>
              <w:bottom w:val="single" w:sz="4" w:space="0" w:color="auto"/>
              <w:right w:val="single" w:sz="4" w:space="0" w:color="auto"/>
            </w:tcBorders>
            <w:vAlign w:val="center"/>
          </w:tcPr>
          <w:p w14:paraId="58DEE412" w14:textId="77777777" w:rsidR="0005252F" w:rsidRDefault="00000000">
            <w:pPr>
              <w:widowControl/>
              <w:jc w:val="right"/>
              <w:rPr>
                <w:kern w:val="0"/>
                <w:szCs w:val="21"/>
              </w:rPr>
            </w:pPr>
            <w:r>
              <w:rPr>
                <w:kern w:val="0"/>
                <w:szCs w:val="21"/>
              </w:rPr>
              <w:lastRenderedPageBreak/>
              <w:t>100</w:t>
            </w:r>
          </w:p>
        </w:tc>
      </w:tr>
      <w:tr w:rsidR="0005252F" w14:paraId="7C9AE773" w14:textId="77777777">
        <w:trPr>
          <w:trHeight w:val="435"/>
        </w:trPr>
        <w:tc>
          <w:tcPr>
            <w:tcW w:w="1452" w:type="dxa"/>
            <w:vMerge w:val="restart"/>
            <w:tcBorders>
              <w:top w:val="single" w:sz="4" w:space="0" w:color="auto"/>
              <w:left w:val="single" w:sz="4" w:space="0" w:color="auto"/>
              <w:bottom w:val="single" w:sz="4" w:space="0" w:color="000000"/>
              <w:right w:val="single" w:sz="4" w:space="0" w:color="auto"/>
            </w:tcBorders>
            <w:vAlign w:val="center"/>
          </w:tcPr>
          <w:p w14:paraId="30E98EE2" w14:textId="77777777" w:rsidR="0005252F" w:rsidRDefault="00000000">
            <w:pPr>
              <w:widowControl/>
              <w:jc w:val="center"/>
              <w:rPr>
                <w:kern w:val="0"/>
                <w:szCs w:val="21"/>
              </w:rPr>
            </w:pPr>
            <w:r>
              <w:rPr>
                <w:rFonts w:hint="eastAsia"/>
                <w:kern w:val="0"/>
                <w:szCs w:val="21"/>
              </w:rPr>
              <w:t>时效指标</w:t>
            </w:r>
          </w:p>
        </w:tc>
        <w:tc>
          <w:tcPr>
            <w:tcW w:w="1759" w:type="dxa"/>
            <w:tcBorders>
              <w:top w:val="nil"/>
              <w:left w:val="nil"/>
              <w:bottom w:val="single" w:sz="4" w:space="0" w:color="auto"/>
              <w:right w:val="single" w:sz="4" w:space="0" w:color="auto"/>
            </w:tcBorders>
            <w:vAlign w:val="center"/>
          </w:tcPr>
          <w:p w14:paraId="0B1B4DF2"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225" w:type="dxa"/>
            <w:tcBorders>
              <w:top w:val="nil"/>
              <w:left w:val="nil"/>
              <w:bottom w:val="single" w:sz="4" w:space="0" w:color="auto"/>
              <w:right w:val="single" w:sz="4" w:space="0" w:color="auto"/>
            </w:tcBorders>
            <w:vAlign w:val="center"/>
          </w:tcPr>
          <w:p w14:paraId="3189E839" w14:textId="77777777" w:rsidR="0005252F"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129EAC19" w14:textId="77777777" w:rsidR="0005252F"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6C3D094E" w14:textId="77777777" w:rsidR="0005252F" w:rsidRDefault="00000000">
            <w:pPr>
              <w:widowControl/>
              <w:jc w:val="right"/>
              <w:rPr>
                <w:kern w:val="0"/>
                <w:szCs w:val="21"/>
              </w:rPr>
            </w:pPr>
            <w:r>
              <w:rPr>
                <w:kern w:val="0"/>
                <w:szCs w:val="21"/>
              </w:rPr>
              <w:t>100</w:t>
            </w:r>
          </w:p>
        </w:tc>
      </w:tr>
      <w:tr w:rsidR="0005252F" w14:paraId="0F7DF3BF"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5DAE1931" w14:textId="77777777" w:rsidR="0005252F" w:rsidRDefault="0005252F"/>
        </w:tc>
        <w:tc>
          <w:tcPr>
            <w:tcW w:w="1759" w:type="dxa"/>
            <w:tcBorders>
              <w:top w:val="nil"/>
              <w:left w:val="nil"/>
              <w:bottom w:val="single" w:sz="4" w:space="0" w:color="auto"/>
              <w:right w:val="single" w:sz="4" w:space="0" w:color="auto"/>
            </w:tcBorders>
            <w:vAlign w:val="center"/>
          </w:tcPr>
          <w:p w14:paraId="7B0954B9"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225" w:type="dxa"/>
            <w:tcBorders>
              <w:top w:val="nil"/>
              <w:left w:val="nil"/>
              <w:bottom w:val="single" w:sz="4" w:space="0" w:color="auto"/>
              <w:right w:val="single" w:sz="4" w:space="0" w:color="auto"/>
            </w:tcBorders>
            <w:vAlign w:val="center"/>
          </w:tcPr>
          <w:p w14:paraId="30043AF0" w14:textId="77777777" w:rsidR="0005252F"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2D55DB3C" w14:textId="77777777" w:rsidR="0005252F"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51C862AA" w14:textId="77777777" w:rsidR="0005252F" w:rsidRDefault="00000000">
            <w:pPr>
              <w:widowControl/>
              <w:jc w:val="right"/>
              <w:rPr>
                <w:kern w:val="0"/>
                <w:szCs w:val="21"/>
              </w:rPr>
            </w:pPr>
            <w:r>
              <w:rPr>
                <w:kern w:val="0"/>
                <w:szCs w:val="21"/>
              </w:rPr>
              <w:t>100</w:t>
            </w:r>
          </w:p>
        </w:tc>
      </w:tr>
      <w:tr w:rsidR="0005252F" w14:paraId="4C9A690E"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6DFC8DA6" w14:textId="77777777" w:rsidR="0005252F" w:rsidRDefault="0005252F"/>
        </w:tc>
        <w:tc>
          <w:tcPr>
            <w:tcW w:w="1759" w:type="dxa"/>
            <w:tcBorders>
              <w:top w:val="nil"/>
              <w:left w:val="nil"/>
              <w:bottom w:val="single" w:sz="4" w:space="0" w:color="auto"/>
              <w:right w:val="single" w:sz="4" w:space="0" w:color="auto"/>
            </w:tcBorders>
            <w:vAlign w:val="center"/>
          </w:tcPr>
          <w:p w14:paraId="0CD2FA0A"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225" w:type="dxa"/>
            <w:tcBorders>
              <w:top w:val="nil"/>
              <w:left w:val="nil"/>
              <w:bottom w:val="single" w:sz="4" w:space="0" w:color="auto"/>
              <w:right w:val="single" w:sz="4" w:space="0" w:color="auto"/>
            </w:tcBorders>
            <w:vAlign w:val="center"/>
          </w:tcPr>
          <w:p w14:paraId="14CF184B" w14:textId="77777777" w:rsidR="0005252F"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67E3B3BC" w14:textId="77777777" w:rsidR="0005252F"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25731FDF" w14:textId="77777777" w:rsidR="0005252F" w:rsidRDefault="00000000">
            <w:pPr>
              <w:widowControl/>
              <w:jc w:val="right"/>
              <w:rPr>
                <w:kern w:val="0"/>
                <w:szCs w:val="21"/>
              </w:rPr>
            </w:pPr>
            <w:r>
              <w:rPr>
                <w:kern w:val="0"/>
                <w:szCs w:val="21"/>
              </w:rPr>
              <w:t>100</w:t>
            </w:r>
          </w:p>
        </w:tc>
      </w:tr>
      <w:tr w:rsidR="0005252F" w14:paraId="673CED0D"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5ABD1D05" w14:textId="77777777" w:rsidR="0005252F" w:rsidRDefault="0005252F"/>
        </w:tc>
        <w:tc>
          <w:tcPr>
            <w:tcW w:w="1759" w:type="dxa"/>
            <w:tcBorders>
              <w:top w:val="nil"/>
              <w:left w:val="nil"/>
              <w:bottom w:val="single" w:sz="4" w:space="0" w:color="auto"/>
              <w:right w:val="single" w:sz="4" w:space="0" w:color="auto"/>
            </w:tcBorders>
            <w:vAlign w:val="center"/>
          </w:tcPr>
          <w:p w14:paraId="240F27FA" w14:textId="77777777" w:rsidR="0005252F"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225" w:type="dxa"/>
            <w:tcBorders>
              <w:top w:val="nil"/>
              <w:left w:val="nil"/>
              <w:bottom w:val="single" w:sz="4" w:space="0" w:color="auto"/>
              <w:right w:val="single" w:sz="4" w:space="0" w:color="auto"/>
            </w:tcBorders>
            <w:vAlign w:val="center"/>
          </w:tcPr>
          <w:p w14:paraId="747D6F85" w14:textId="77777777" w:rsidR="0005252F"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0B2C2905" w14:textId="77777777" w:rsidR="0005252F"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382E6747" w14:textId="77777777" w:rsidR="0005252F" w:rsidRDefault="00000000">
            <w:pPr>
              <w:widowControl/>
              <w:jc w:val="right"/>
              <w:rPr>
                <w:kern w:val="0"/>
                <w:szCs w:val="21"/>
              </w:rPr>
            </w:pPr>
            <w:r>
              <w:rPr>
                <w:kern w:val="0"/>
                <w:szCs w:val="21"/>
              </w:rPr>
              <w:t>100</w:t>
            </w:r>
          </w:p>
        </w:tc>
      </w:tr>
    </w:tbl>
    <w:p w14:paraId="275EF8E5"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．分析评价申报内容是否与实际相符，申报目标是否合理可行。</w:t>
      </w:r>
    </w:p>
    <w:p w14:paraId="017F359F"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市社科</w:t>
      </w:r>
      <w:proofErr w:type="gramStart"/>
      <w:r>
        <w:rPr>
          <w:rFonts w:eastAsia="方正仿宋_GBK" w:hint="eastAsia"/>
          <w:sz w:val="32"/>
          <w:szCs w:val="32"/>
          <w:lang w:val="zh-CN"/>
        </w:rPr>
        <w:t>联项目</w:t>
      </w:r>
      <w:proofErr w:type="gramEnd"/>
      <w:r>
        <w:rPr>
          <w:rFonts w:eastAsia="方正仿宋_GBK" w:hint="eastAsia"/>
          <w:sz w:val="32"/>
          <w:szCs w:val="32"/>
          <w:lang w:val="zh-CN"/>
        </w:rPr>
        <w:t>绩效分析评价内容与实际相符，旨在完成</w:t>
      </w:r>
      <w:r>
        <w:rPr>
          <w:rFonts w:eastAsia="方正仿宋_GBK"/>
          <w:sz w:val="32"/>
          <w:szCs w:val="32"/>
          <w:lang w:val="zh-CN"/>
        </w:rPr>
        <w:t>2020</w:t>
      </w:r>
      <w:r>
        <w:rPr>
          <w:rFonts w:eastAsia="方正仿宋_GBK" w:hint="eastAsia"/>
          <w:sz w:val="32"/>
          <w:szCs w:val="32"/>
          <w:lang w:val="zh-CN"/>
        </w:rPr>
        <w:t>年本单位职能目标工作，同时为市委市政府科学决策提供参考，发挥社科界理论学习引领作用，目标明确，合理可行。</w:t>
      </w:r>
    </w:p>
    <w:p w14:paraId="0838D2BB"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（三）项目自评步骤及方法。</w:t>
      </w:r>
    </w:p>
    <w:p w14:paraId="06F90BBB"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说明项目绩效自评采用的组织实施步骤及方法。</w:t>
      </w:r>
    </w:p>
    <w:p w14:paraId="1B43C1F7"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前期准备。组织开展了</w:t>
      </w:r>
      <w:r>
        <w:rPr>
          <w:rFonts w:eastAsia="方正仿宋_GBK"/>
          <w:sz w:val="32"/>
          <w:szCs w:val="32"/>
          <w:lang w:val="zh-CN"/>
        </w:rPr>
        <w:t>2020</w:t>
      </w:r>
      <w:r>
        <w:rPr>
          <w:rFonts w:eastAsia="方正仿宋_GBK" w:hint="eastAsia"/>
          <w:sz w:val="32"/>
          <w:szCs w:val="32"/>
          <w:lang w:val="zh-CN"/>
        </w:rPr>
        <w:t>年项目资金绩效评价工作会，明确绩效评价工作的具体事项及各自责任和任务。</w:t>
      </w:r>
    </w:p>
    <w:p w14:paraId="1174E555"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组织实施。由办公室做好项目进度控制，严格审批程序和报销流程，由财务室按要求支付。</w:t>
      </w:r>
    </w:p>
    <w:p w14:paraId="4C8E9960"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分析评价。通过项目实施过程监控，资金支付进度、项目和资金完成度和使用效率等信息和数据进行分析，撰写本单位项目绩效自评报告。</w:t>
      </w:r>
    </w:p>
    <w:p w14:paraId="159ECF82" w14:textId="77777777" w:rsidR="0005252F" w:rsidRDefault="0005252F">
      <w:pPr>
        <w:adjustRightInd w:val="0"/>
        <w:snapToGrid w:val="0"/>
        <w:spacing w:line="600" w:lineRule="exact"/>
        <w:ind w:firstLine="720"/>
        <w:rPr>
          <w:rFonts w:eastAsia="黑体"/>
          <w:sz w:val="32"/>
          <w:szCs w:val="32"/>
        </w:rPr>
      </w:pPr>
    </w:p>
    <w:p w14:paraId="088B5EEF" w14:textId="77777777" w:rsidR="0005252F" w:rsidRDefault="00000000">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14:paraId="65C5ACD8"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（一）项目资金申报及批复情况。</w:t>
      </w:r>
    </w:p>
    <w:p w14:paraId="6B84D93F"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lastRenderedPageBreak/>
        <w:t>项目资金年初预算下达</w:t>
      </w:r>
      <w:r>
        <w:rPr>
          <w:rFonts w:eastAsia="方正仿宋_GBK"/>
          <w:sz w:val="32"/>
          <w:szCs w:val="32"/>
          <w:lang w:val="zh-CN"/>
        </w:rPr>
        <w:t>8.85</w:t>
      </w:r>
      <w:r>
        <w:rPr>
          <w:rFonts w:eastAsia="方正仿宋_GBK" w:hint="eastAsia"/>
          <w:sz w:val="32"/>
          <w:szCs w:val="32"/>
          <w:lang w:val="zh-CN"/>
        </w:rPr>
        <w:t>万元，。年底支出执行</w:t>
      </w:r>
      <w:r>
        <w:rPr>
          <w:rFonts w:eastAsia="方正仿宋_GBK"/>
          <w:sz w:val="32"/>
          <w:szCs w:val="32"/>
          <w:lang w:val="zh-CN"/>
        </w:rPr>
        <w:t>100%</w:t>
      </w:r>
      <w:r>
        <w:rPr>
          <w:rFonts w:eastAsia="方正仿宋_GBK" w:hint="eastAsia"/>
          <w:sz w:val="32"/>
          <w:szCs w:val="32"/>
          <w:lang w:val="zh-CN"/>
        </w:rPr>
        <w:t>。</w:t>
      </w:r>
    </w:p>
    <w:p w14:paraId="628F2C9D"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（二）资金计划、到位及使用情况（可用表格形式反映）。</w:t>
      </w:r>
    </w:p>
    <w:p w14:paraId="29AF5E13"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．资金计划。该项目全部为市级财政拨款。</w:t>
      </w:r>
    </w:p>
    <w:p w14:paraId="47B8CCFA"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．资金到位。项目资金年初预算下达</w:t>
      </w:r>
      <w:r>
        <w:rPr>
          <w:rFonts w:eastAsia="方正仿宋_GBK"/>
          <w:sz w:val="32"/>
          <w:szCs w:val="32"/>
          <w:lang w:val="zh-CN"/>
        </w:rPr>
        <w:t>8.85</w:t>
      </w:r>
      <w:r>
        <w:rPr>
          <w:rFonts w:eastAsia="方正仿宋_GBK" w:hint="eastAsia"/>
          <w:sz w:val="32"/>
          <w:szCs w:val="32"/>
          <w:lang w:val="zh-CN"/>
        </w:rPr>
        <w:t>万元，资金到位率</w:t>
      </w:r>
      <w:r>
        <w:rPr>
          <w:rFonts w:eastAsia="方正仿宋_GBK"/>
          <w:sz w:val="32"/>
          <w:szCs w:val="32"/>
          <w:lang w:val="zh-CN"/>
        </w:rPr>
        <w:t>100%</w:t>
      </w:r>
      <w:r>
        <w:rPr>
          <w:rFonts w:eastAsia="方正仿宋_GBK" w:hint="eastAsia"/>
          <w:sz w:val="32"/>
          <w:szCs w:val="32"/>
          <w:lang w:val="zh-CN"/>
        </w:rPr>
        <w:t>。</w:t>
      </w:r>
    </w:p>
    <w:p w14:paraId="179C7701"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．资金使用。项目资金使用的安全、规范，支付范围、支付标准、支付进度、支付依据合</w:t>
      </w:r>
      <w:proofErr w:type="gramStart"/>
      <w:r>
        <w:rPr>
          <w:rFonts w:eastAsia="方正仿宋_GBK" w:hint="eastAsia"/>
          <w:sz w:val="32"/>
          <w:szCs w:val="32"/>
          <w:lang w:val="zh-CN"/>
        </w:rPr>
        <w:t>规</w:t>
      </w:r>
      <w:proofErr w:type="gramEnd"/>
      <w:r>
        <w:rPr>
          <w:rFonts w:eastAsia="方正仿宋_GBK" w:hint="eastAsia"/>
          <w:sz w:val="32"/>
          <w:szCs w:val="32"/>
          <w:lang w:val="zh-CN"/>
        </w:rPr>
        <w:t>合法、与预算相符。</w:t>
      </w:r>
    </w:p>
    <w:p w14:paraId="688E0F38"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（三）项目财务管理情况。</w:t>
      </w:r>
    </w:p>
    <w:p w14:paraId="2CEAB77A"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总体评价单位财务管理制度健全，严格执行财务管理制度，账务处理及时，会计核算规范。</w:t>
      </w:r>
    </w:p>
    <w:p w14:paraId="438D9EE2" w14:textId="77777777" w:rsidR="0005252F" w:rsidRDefault="00000000">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14:paraId="2B151C98" w14:textId="77777777" w:rsidR="0005252F"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结合项目组织实施管理办法，重点围绕以下内容进行分析评价，并对自评中发现的问题分析说明。</w:t>
      </w:r>
    </w:p>
    <w:p w14:paraId="63F6BA8C" w14:textId="77777777" w:rsidR="0005252F"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（一）项目组织架构及实施流程。</w:t>
      </w:r>
      <w:r>
        <w:rPr>
          <w:rFonts w:eastAsia="方正仿宋_GBK" w:hint="eastAsia"/>
          <w:sz w:val="32"/>
          <w:szCs w:val="32"/>
          <w:lang w:val="zh-CN"/>
        </w:rPr>
        <w:t>认真开展项目年初预算申报，制定资金使用计划，进行项目运行监控分析，保证项目圆满完成和资金有效使用。</w:t>
      </w:r>
    </w:p>
    <w:p w14:paraId="0B5F8A11" w14:textId="77777777" w:rsidR="0005252F"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（二）项目管理情况。</w:t>
      </w:r>
      <w:r>
        <w:rPr>
          <w:rFonts w:eastAsia="方正仿宋_GBK" w:hint="eastAsia"/>
          <w:sz w:val="32"/>
          <w:szCs w:val="32"/>
          <w:lang w:val="zh-CN"/>
        </w:rPr>
        <w:t>项目实施中，严格执行预决算相关法律法规及财务管理、政府采购等相关制度规定。</w:t>
      </w:r>
    </w:p>
    <w:p w14:paraId="6B4075A8" w14:textId="77777777" w:rsidR="0005252F"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（三）项目监管情况。</w:t>
      </w:r>
      <w:r>
        <w:rPr>
          <w:rFonts w:eastAsia="方正仿宋_GBK" w:hint="eastAsia"/>
          <w:sz w:val="32"/>
          <w:szCs w:val="32"/>
          <w:lang w:val="zh-CN"/>
        </w:rPr>
        <w:t>定期对全年部门预算预计执行情况、全年绩效目标预计完成情况、绩效目标偏差原因等运行情况进行监控分析。</w:t>
      </w:r>
    </w:p>
    <w:p w14:paraId="22EE92D0" w14:textId="77777777" w:rsidR="0005252F" w:rsidRDefault="00000000">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14:paraId="3582F4E1"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（一）项目完成情况。</w:t>
      </w:r>
    </w:p>
    <w:p w14:paraId="7BF921DE" w14:textId="77777777" w:rsidR="0005252F" w:rsidRDefault="00000000">
      <w:pPr>
        <w:adjustRightInd w:val="0"/>
        <w:snapToGrid w:val="0"/>
        <w:spacing w:line="600" w:lineRule="exact"/>
        <w:ind w:firstLine="720"/>
        <w:rPr>
          <w:rFonts w:eastAsia="楷体_GB2312"/>
          <w:b/>
          <w:sz w:val="32"/>
          <w:szCs w:val="32"/>
          <w:lang w:val="zh-CN"/>
        </w:rPr>
      </w:pPr>
      <w:r>
        <w:rPr>
          <w:rFonts w:eastAsia="仿宋_GB2312" w:hint="eastAsia"/>
          <w:sz w:val="32"/>
          <w:szCs w:val="32"/>
          <w:lang w:val="zh-CN"/>
        </w:rPr>
        <w:lastRenderedPageBreak/>
        <w:t>项目任务完成</w:t>
      </w:r>
      <w:r>
        <w:rPr>
          <w:rFonts w:eastAsia="仿宋_GB2312"/>
          <w:sz w:val="32"/>
          <w:szCs w:val="32"/>
          <w:lang w:val="zh-CN"/>
        </w:rPr>
        <w:t>100%</w:t>
      </w:r>
      <w:r>
        <w:rPr>
          <w:rFonts w:eastAsia="仿宋_GB2312" w:hint="eastAsia"/>
          <w:sz w:val="32"/>
          <w:szCs w:val="32"/>
          <w:lang w:val="zh-CN"/>
        </w:rPr>
        <w:t>，项目经费支出执行</w:t>
      </w:r>
      <w:r>
        <w:rPr>
          <w:rFonts w:eastAsia="仿宋_GB2312"/>
          <w:sz w:val="32"/>
          <w:szCs w:val="32"/>
          <w:lang w:val="zh-CN"/>
        </w:rPr>
        <w:t>100%</w:t>
      </w:r>
      <w:r>
        <w:rPr>
          <w:rFonts w:eastAsia="仿宋_GB2312" w:hint="eastAsia"/>
          <w:sz w:val="32"/>
          <w:szCs w:val="32"/>
          <w:lang w:val="zh-CN"/>
        </w:rPr>
        <w:t>。</w:t>
      </w:r>
    </w:p>
    <w:p w14:paraId="1F954274"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（二）项目效益情况。</w:t>
      </w:r>
    </w:p>
    <w:p w14:paraId="3C2318E8" w14:textId="77777777" w:rsidR="0005252F"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社会效益：发展</w:t>
      </w:r>
      <w:r>
        <w:rPr>
          <w:rFonts w:eastAsia="仿宋_GB2312"/>
          <w:sz w:val="32"/>
          <w:szCs w:val="32"/>
          <w:lang w:val="zh-CN"/>
        </w:rPr>
        <w:t>“</w:t>
      </w:r>
      <w:r>
        <w:rPr>
          <w:rFonts w:eastAsia="仿宋_GB2312" w:hint="eastAsia"/>
          <w:sz w:val="32"/>
          <w:szCs w:val="32"/>
          <w:lang w:val="zh-CN"/>
        </w:rPr>
        <w:t>思想库</w:t>
      </w:r>
      <w:r>
        <w:rPr>
          <w:rFonts w:eastAsia="仿宋_GB2312"/>
          <w:sz w:val="32"/>
          <w:szCs w:val="32"/>
          <w:lang w:val="zh-CN"/>
        </w:rPr>
        <w:t>”</w:t>
      </w:r>
      <w:r>
        <w:rPr>
          <w:rFonts w:eastAsia="仿宋_GB2312" w:hint="eastAsia"/>
          <w:sz w:val="32"/>
          <w:szCs w:val="32"/>
          <w:lang w:val="zh-CN"/>
        </w:rPr>
        <w:t>作用，为市委市政府科学决策提供参考，调动社科工作者积极性，提高社科理论研究水平，促进我市社科事业发展。</w:t>
      </w:r>
    </w:p>
    <w:p w14:paraId="297F6209" w14:textId="77777777" w:rsidR="0005252F"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满意度：群众满意，服务对象</w:t>
      </w:r>
      <w:r>
        <w:rPr>
          <w:rFonts w:eastAsia="仿宋_GB2312"/>
          <w:sz w:val="32"/>
          <w:szCs w:val="32"/>
          <w:lang w:val="zh-CN"/>
        </w:rPr>
        <w:t>0</w:t>
      </w:r>
      <w:r>
        <w:rPr>
          <w:rFonts w:eastAsia="仿宋_GB2312" w:hint="eastAsia"/>
          <w:sz w:val="32"/>
          <w:szCs w:val="32"/>
          <w:lang w:val="zh-CN"/>
        </w:rPr>
        <w:t>投诉。</w:t>
      </w:r>
    </w:p>
    <w:p w14:paraId="16E0C060" w14:textId="77777777" w:rsidR="0005252F" w:rsidRDefault="00000000">
      <w:pPr>
        <w:adjustRightInd w:val="0"/>
        <w:snapToGrid w:val="0"/>
        <w:spacing w:line="600" w:lineRule="exact"/>
        <w:ind w:firstLine="720"/>
        <w:rPr>
          <w:rFonts w:eastAsia="黑体"/>
          <w:sz w:val="32"/>
          <w:szCs w:val="32"/>
        </w:rPr>
      </w:pPr>
      <w:r>
        <w:rPr>
          <w:rFonts w:eastAsia="黑体" w:hint="eastAsia"/>
          <w:sz w:val="32"/>
          <w:szCs w:val="32"/>
        </w:rPr>
        <w:t>五、评价结论及建议</w:t>
      </w:r>
    </w:p>
    <w:p w14:paraId="4740D2D4"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（一）评价结论。</w:t>
      </w:r>
    </w:p>
    <w:p w14:paraId="1CE4F273" w14:textId="77777777" w:rsidR="0005252F" w:rsidRDefault="00000000">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实施中数量、质量、时效、成本指标按计划完成，社会效益高，能有效围绕攀枝花经济社会发展重大问题，积极开展应用对策研究，为市委市政府科学决策提供参考，并促进学术交流，加强科普宣传，发挥社科界理论学习引领作用。</w:t>
      </w:r>
    </w:p>
    <w:p w14:paraId="1635DAAE"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（二）存在的问题。</w:t>
      </w:r>
    </w:p>
    <w:p w14:paraId="2B1301D4" w14:textId="77777777" w:rsidR="0005252F" w:rsidRDefault="00000000">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加强项目运行监控分析，重视分析结果的运用。</w:t>
      </w:r>
    </w:p>
    <w:p w14:paraId="1339F9D6" w14:textId="77777777" w:rsidR="0005252F"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（三）相关建议。</w:t>
      </w:r>
    </w:p>
    <w:p w14:paraId="323235B9" w14:textId="77777777" w:rsidR="0005252F" w:rsidRDefault="00000000">
      <w:pPr>
        <w:spacing w:line="580" w:lineRule="exact"/>
        <w:ind w:firstLine="640"/>
        <w:rPr>
          <w:rFonts w:eastAsia="仿宋_GB2312"/>
          <w:sz w:val="32"/>
          <w:szCs w:val="32"/>
        </w:rPr>
      </w:pPr>
      <w:r>
        <w:rPr>
          <w:rFonts w:eastAsia="仿宋_GB2312" w:hint="eastAsia"/>
          <w:sz w:val="32"/>
          <w:szCs w:val="32"/>
          <w:lang w:val="zh-CN"/>
        </w:rPr>
        <w:t>无</w:t>
      </w:r>
    </w:p>
    <w:p w14:paraId="4B43CFC6" w14:textId="77777777" w:rsidR="0005252F" w:rsidRDefault="0005252F">
      <w:pPr>
        <w:spacing w:line="580" w:lineRule="exact"/>
        <w:ind w:firstLine="640"/>
        <w:rPr>
          <w:rFonts w:eastAsia="仿宋_GB2312"/>
          <w:sz w:val="32"/>
          <w:szCs w:val="32"/>
        </w:rPr>
      </w:pPr>
    </w:p>
    <w:p w14:paraId="0386C968" w14:textId="77777777" w:rsidR="0005252F" w:rsidRDefault="0005252F">
      <w:pPr>
        <w:widowControl/>
        <w:jc w:val="left"/>
        <w:rPr>
          <w:rStyle w:val="10"/>
          <w:rFonts w:eastAsia="黑体"/>
          <w:b w:val="0"/>
        </w:rPr>
      </w:pPr>
    </w:p>
    <w:p w14:paraId="64E95287" w14:textId="77777777" w:rsidR="0005252F" w:rsidRDefault="0005252F">
      <w:pPr>
        <w:spacing w:line="580" w:lineRule="exact"/>
        <w:ind w:firstLineChars="200" w:firstLine="640"/>
        <w:rPr>
          <w:rFonts w:eastAsia="仿宋_GB2312"/>
          <w:sz w:val="32"/>
          <w:szCs w:val="32"/>
        </w:rPr>
      </w:pPr>
    </w:p>
    <w:p w14:paraId="660FE446" w14:textId="77777777" w:rsidR="0005252F" w:rsidRDefault="0005252F">
      <w:pPr>
        <w:spacing w:line="600" w:lineRule="exact"/>
        <w:jc w:val="center"/>
        <w:rPr>
          <w:rFonts w:eastAsia="方正小标宋简体"/>
          <w:color w:val="000000"/>
          <w:kern w:val="0"/>
          <w:sz w:val="44"/>
          <w:szCs w:val="44"/>
        </w:rPr>
      </w:pPr>
    </w:p>
    <w:p w14:paraId="0AB54C77" w14:textId="77777777" w:rsidR="0005252F" w:rsidRDefault="0005252F">
      <w:pPr>
        <w:spacing w:line="600" w:lineRule="exact"/>
        <w:jc w:val="center"/>
        <w:outlineLvl w:val="0"/>
        <w:rPr>
          <w:rFonts w:eastAsia="黑体"/>
          <w:color w:val="000000"/>
          <w:sz w:val="44"/>
          <w:szCs w:val="44"/>
        </w:rPr>
      </w:pPr>
      <w:bookmarkStart w:id="59" w:name="_Toc15396618"/>
    </w:p>
    <w:p w14:paraId="68432E72" w14:textId="77777777" w:rsidR="0005252F" w:rsidRDefault="00000000">
      <w:pPr>
        <w:spacing w:line="600" w:lineRule="exact"/>
        <w:jc w:val="center"/>
        <w:outlineLvl w:val="0"/>
        <w:rPr>
          <w:rStyle w:val="10"/>
          <w:rFonts w:eastAsia="黑体"/>
          <w:b w:val="0"/>
        </w:rPr>
      </w:pPr>
      <w:r>
        <w:rPr>
          <w:rFonts w:eastAsia="黑体" w:hint="eastAsia"/>
          <w:color w:val="000000"/>
          <w:sz w:val="44"/>
          <w:szCs w:val="44"/>
        </w:rPr>
        <w:t>第</w:t>
      </w:r>
      <w:r>
        <w:rPr>
          <w:rStyle w:val="10"/>
          <w:rFonts w:eastAsia="黑体" w:hint="eastAsia"/>
          <w:b w:val="0"/>
        </w:rPr>
        <w:t>五部分附表</w:t>
      </w:r>
      <w:bookmarkEnd w:id="58"/>
      <w:bookmarkEnd w:id="59"/>
    </w:p>
    <w:p w14:paraId="7459B49C" w14:textId="77777777" w:rsidR="0005252F" w:rsidRDefault="0005252F">
      <w:pPr>
        <w:spacing w:line="600" w:lineRule="exact"/>
        <w:jc w:val="center"/>
        <w:outlineLvl w:val="0"/>
        <w:rPr>
          <w:rStyle w:val="10"/>
          <w:rFonts w:eastAsia="黑体"/>
          <w:b w:val="0"/>
        </w:rPr>
      </w:pPr>
    </w:p>
    <w:p w14:paraId="3072C5C6" w14:textId="77777777" w:rsidR="0005252F" w:rsidRDefault="00000000">
      <w:pPr>
        <w:pStyle w:val="2"/>
        <w:spacing w:before="0" w:after="0" w:line="640" w:lineRule="exact"/>
        <w:rPr>
          <w:rFonts w:ascii="Times New Roman" w:eastAsia="仿宋" w:hAnsi="Times New Roman"/>
          <w:color w:val="000000"/>
        </w:rPr>
      </w:pPr>
      <w:bookmarkStart w:id="60" w:name="_Toc15396619"/>
      <w:r>
        <w:rPr>
          <w:rFonts w:ascii="Times New Roman" w:eastAsia="仿宋" w:hAnsi="Times New Roman" w:hint="eastAsia"/>
          <w:b w:val="0"/>
          <w:color w:val="000000"/>
        </w:rPr>
        <w:t>一、收</w:t>
      </w:r>
      <w:r>
        <w:rPr>
          <w:rStyle w:val="20"/>
          <w:rFonts w:ascii="Times New Roman" w:eastAsia="仿宋" w:hAnsi="Times New Roman" w:hint="eastAsia"/>
        </w:rPr>
        <w:t>入支出决算总表</w:t>
      </w:r>
      <w:bookmarkEnd w:id="60"/>
    </w:p>
    <w:p w14:paraId="3E1A1592" w14:textId="77777777" w:rsidR="0005252F" w:rsidRDefault="00000000">
      <w:pPr>
        <w:pStyle w:val="2"/>
        <w:spacing w:before="0" w:after="0" w:line="640" w:lineRule="exact"/>
        <w:rPr>
          <w:rFonts w:ascii="Times New Roman" w:eastAsia="仿宋" w:hAnsi="Times New Roman"/>
          <w:color w:val="000000"/>
        </w:rPr>
      </w:pPr>
      <w:bookmarkStart w:id="61" w:name="_Toc15396620"/>
      <w:r>
        <w:rPr>
          <w:rFonts w:ascii="Times New Roman" w:eastAsia="仿宋" w:hAnsi="Times New Roman" w:hint="eastAsia"/>
          <w:b w:val="0"/>
          <w:color w:val="000000"/>
        </w:rPr>
        <w:t>二、收</w:t>
      </w:r>
      <w:r>
        <w:rPr>
          <w:rStyle w:val="20"/>
          <w:rFonts w:ascii="Times New Roman" w:eastAsia="仿宋" w:hAnsi="Times New Roman" w:hint="eastAsia"/>
        </w:rPr>
        <w:t>入决算表</w:t>
      </w:r>
      <w:bookmarkEnd w:id="61"/>
    </w:p>
    <w:p w14:paraId="09BA5750" w14:textId="77777777" w:rsidR="0005252F" w:rsidRDefault="00000000">
      <w:pPr>
        <w:pStyle w:val="2"/>
        <w:spacing w:before="0" w:after="0" w:line="640" w:lineRule="exact"/>
        <w:rPr>
          <w:rFonts w:ascii="Times New Roman" w:eastAsia="仿宋" w:hAnsi="Times New Roman"/>
          <w:color w:val="000000"/>
        </w:rPr>
      </w:pPr>
      <w:bookmarkStart w:id="62" w:name="_Toc15396621"/>
      <w:r>
        <w:rPr>
          <w:rStyle w:val="20"/>
          <w:rFonts w:ascii="Times New Roman" w:eastAsia="仿宋" w:hAnsi="Times New Roman" w:hint="eastAsia"/>
        </w:rPr>
        <w:t>三、</w:t>
      </w:r>
      <w:r>
        <w:rPr>
          <w:rFonts w:ascii="Times New Roman" w:eastAsia="仿宋" w:hAnsi="Times New Roman" w:hint="eastAsia"/>
          <w:b w:val="0"/>
          <w:color w:val="000000"/>
        </w:rPr>
        <w:t>支</w:t>
      </w:r>
      <w:r>
        <w:rPr>
          <w:rStyle w:val="20"/>
          <w:rFonts w:ascii="Times New Roman" w:eastAsia="仿宋" w:hAnsi="Times New Roman" w:hint="eastAsia"/>
        </w:rPr>
        <w:t>出决算表</w:t>
      </w:r>
      <w:bookmarkEnd w:id="62"/>
    </w:p>
    <w:p w14:paraId="4CB4404C" w14:textId="77777777" w:rsidR="0005252F" w:rsidRDefault="00000000">
      <w:pPr>
        <w:pStyle w:val="2"/>
        <w:spacing w:before="0" w:after="0" w:line="640" w:lineRule="exact"/>
        <w:rPr>
          <w:rFonts w:ascii="Times New Roman" w:eastAsia="仿宋" w:hAnsi="Times New Roman"/>
          <w:b w:val="0"/>
          <w:color w:val="000000"/>
        </w:rPr>
      </w:pPr>
      <w:bookmarkStart w:id="63" w:name="_Toc15396622"/>
      <w:r>
        <w:rPr>
          <w:rStyle w:val="20"/>
          <w:rFonts w:ascii="Times New Roman" w:eastAsia="仿宋" w:hAnsi="Times New Roman" w:hint="eastAsia"/>
        </w:rPr>
        <w:t>四、</w:t>
      </w:r>
      <w:r>
        <w:rPr>
          <w:rFonts w:ascii="Times New Roman" w:eastAsia="仿宋" w:hAnsi="Times New Roman" w:hint="eastAsia"/>
          <w:b w:val="0"/>
          <w:color w:val="000000"/>
        </w:rPr>
        <w:t>财</w:t>
      </w:r>
      <w:r>
        <w:rPr>
          <w:rStyle w:val="20"/>
          <w:rFonts w:ascii="Times New Roman" w:eastAsia="仿宋" w:hAnsi="Times New Roman" w:hint="eastAsia"/>
        </w:rPr>
        <w:t>政拨款收入支出决算总表</w:t>
      </w:r>
      <w:bookmarkEnd w:id="63"/>
    </w:p>
    <w:p w14:paraId="3A139234" w14:textId="77777777" w:rsidR="0005252F" w:rsidRDefault="00000000">
      <w:pPr>
        <w:pStyle w:val="2"/>
        <w:spacing w:before="0" w:after="0" w:line="640" w:lineRule="exact"/>
        <w:rPr>
          <w:rStyle w:val="20"/>
          <w:rFonts w:ascii="Times New Roman" w:eastAsia="仿宋" w:hAnsi="Times New Roman"/>
        </w:rPr>
      </w:pPr>
      <w:bookmarkStart w:id="64" w:name="_Toc15396623"/>
      <w:r>
        <w:rPr>
          <w:rStyle w:val="20"/>
          <w:rFonts w:ascii="Times New Roman" w:eastAsia="仿宋" w:hAnsi="Times New Roman" w:hint="eastAsia"/>
        </w:rPr>
        <w:t>五、</w:t>
      </w:r>
      <w:r>
        <w:rPr>
          <w:rFonts w:ascii="Times New Roman" w:eastAsia="仿宋" w:hAnsi="Times New Roman" w:hint="eastAsia"/>
          <w:b w:val="0"/>
          <w:color w:val="000000"/>
        </w:rPr>
        <w:t>财</w:t>
      </w:r>
      <w:r>
        <w:rPr>
          <w:rStyle w:val="20"/>
          <w:rFonts w:ascii="Times New Roman" w:eastAsia="仿宋" w:hAnsi="Times New Roman" w:hint="eastAsia"/>
        </w:rPr>
        <w:t>政拨款支出决算明细表</w:t>
      </w:r>
      <w:bookmarkStart w:id="65" w:name="_Toc15396624"/>
      <w:bookmarkEnd w:id="64"/>
    </w:p>
    <w:p w14:paraId="1BDCB2A1" w14:textId="77777777" w:rsidR="0005252F" w:rsidRDefault="00000000">
      <w:pPr>
        <w:pStyle w:val="2"/>
        <w:spacing w:before="0" w:after="0" w:line="640" w:lineRule="exact"/>
        <w:rPr>
          <w:rFonts w:ascii="Times New Roman" w:eastAsia="仿宋" w:hAnsi="Times New Roman"/>
          <w:color w:val="000000"/>
        </w:rPr>
      </w:pPr>
      <w:r>
        <w:rPr>
          <w:rStyle w:val="20"/>
          <w:rFonts w:ascii="Times New Roman" w:eastAsia="仿宋" w:hAnsi="Times New Roman" w:hint="eastAsia"/>
        </w:rPr>
        <w:t>六、</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般公共预算财政拨款支出决算表</w:t>
      </w:r>
      <w:bookmarkEnd w:id="65"/>
    </w:p>
    <w:p w14:paraId="7CBD86E1" w14:textId="77777777" w:rsidR="0005252F" w:rsidRDefault="00000000">
      <w:pPr>
        <w:pStyle w:val="2"/>
        <w:spacing w:before="0" w:after="0" w:line="640" w:lineRule="exact"/>
        <w:rPr>
          <w:rFonts w:ascii="Times New Roman" w:eastAsia="仿宋" w:hAnsi="Times New Roman"/>
          <w:color w:val="000000"/>
        </w:rPr>
      </w:pPr>
      <w:bookmarkStart w:id="66" w:name="_Toc15396625"/>
      <w:r>
        <w:rPr>
          <w:rStyle w:val="20"/>
          <w:rFonts w:ascii="Times New Roman" w:eastAsia="仿宋" w:hAnsi="Times New Roman" w:hint="eastAsia"/>
        </w:rPr>
        <w:t>七、</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般公共预算财政拨款支出决算明细表</w:t>
      </w:r>
      <w:bookmarkEnd w:id="66"/>
    </w:p>
    <w:p w14:paraId="0DEC4F04" w14:textId="77777777" w:rsidR="0005252F" w:rsidRDefault="00000000">
      <w:pPr>
        <w:pStyle w:val="2"/>
        <w:spacing w:before="0" w:after="0" w:line="640" w:lineRule="exact"/>
        <w:rPr>
          <w:rFonts w:ascii="Times New Roman" w:eastAsia="仿宋" w:hAnsi="Times New Roman"/>
          <w:color w:val="000000"/>
        </w:rPr>
      </w:pPr>
      <w:bookmarkStart w:id="67" w:name="_Toc15396626"/>
      <w:r>
        <w:rPr>
          <w:rStyle w:val="20"/>
          <w:rFonts w:ascii="Times New Roman" w:eastAsia="仿宋" w:hAnsi="Times New Roman" w:hint="eastAsia"/>
        </w:rPr>
        <w:t>八、</w:t>
      </w:r>
      <w:r>
        <w:rPr>
          <w:rFonts w:ascii="Times New Roman" w:eastAsia="仿宋" w:hAnsi="Times New Roman" w:hint="eastAsia"/>
          <w:b w:val="0"/>
          <w:color w:val="000000"/>
        </w:rPr>
        <w:t>一</w:t>
      </w:r>
      <w:r>
        <w:rPr>
          <w:rStyle w:val="20"/>
          <w:rFonts w:ascii="Times New Roman" w:eastAsia="仿宋" w:hAnsi="Times New Roman" w:hint="eastAsia"/>
        </w:rPr>
        <w:t>般公共预算财政拨款基本支出决算表</w:t>
      </w:r>
      <w:bookmarkEnd w:id="67"/>
    </w:p>
    <w:p w14:paraId="3DA007DF" w14:textId="77777777" w:rsidR="0005252F" w:rsidRDefault="00000000">
      <w:pPr>
        <w:pStyle w:val="2"/>
        <w:spacing w:before="0" w:after="0" w:line="640" w:lineRule="exact"/>
        <w:rPr>
          <w:rFonts w:ascii="Times New Roman" w:eastAsia="仿宋" w:hAnsi="Times New Roman"/>
          <w:color w:val="000000"/>
        </w:rPr>
      </w:pPr>
      <w:bookmarkStart w:id="68" w:name="_Toc15396627"/>
      <w:r>
        <w:rPr>
          <w:rStyle w:val="20"/>
          <w:rFonts w:ascii="Times New Roman" w:eastAsia="仿宋" w:hAnsi="Times New Roman" w:hint="eastAsia"/>
        </w:rPr>
        <w:t>九、</w:t>
      </w:r>
      <w:r>
        <w:rPr>
          <w:rFonts w:ascii="Times New Roman" w:eastAsia="仿宋" w:hAnsi="Times New Roman" w:hint="eastAsia"/>
          <w:b w:val="0"/>
          <w:color w:val="000000"/>
        </w:rPr>
        <w:t>一</w:t>
      </w:r>
      <w:r>
        <w:rPr>
          <w:rStyle w:val="20"/>
          <w:rFonts w:ascii="Times New Roman" w:eastAsia="仿宋" w:hAnsi="Times New Roman" w:hint="eastAsia"/>
        </w:rPr>
        <w:t>般公共预算财政拨款项目支出决算表</w:t>
      </w:r>
      <w:bookmarkEnd w:id="68"/>
    </w:p>
    <w:p w14:paraId="3F5AD16D" w14:textId="77777777" w:rsidR="0005252F" w:rsidRDefault="00000000">
      <w:pPr>
        <w:pStyle w:val="2"/>
        <w:spacing w:before="0" w:after="0" w:line="640" w:lineRule="exact"/>
        <w:rPr>
          <w:rFonts w:ascii="Times New Roman" w:eastAsia="仿宋" w:hAnsi="Times New Roman"/>
          <w:color w:val="000000"/>
        </w:rPr>
      </w:pPr>
      <w:bookmarkStart w:id="69" w:name="_Toc15396628"/>
      <w:r>
        <w:rPr>
          <w:rStyle w:val="20"/>
          <w:rFonts w:ascii="Times New Roman" w:eastAsia="仿宋" w:hAnsi="Times New Roman" w:hint="eastAsia"/>
        </w:rPr>
        <w:t>十、</w:t>
      </w:r>
      <w:r>
        <w:rPr>
          <w:rFonts w:ascii="Times New Roman" w:eastAsia="仿宋" w:hAnsi="Times New Roman" w:hint="eastAsia"/>
          <w:b w:val="0"/>
          <w:color w:val="000000"/>
        </w:rPr>
        <w:t>一</w:t>
      </w:r>
      <w:r>
        <w:rPr>
          <w:rStyle w:val="20"/>
          <w:rFonts w:ascii="Times New Roman" w:eastAsia="仿宋" w:hAnsi="Times New Roman" w:hint="eastAsia"/>
        </w:rPr>
        <w:t>般公共预算财政拨款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69"/>
    </w:p>
    <w:p w14:paraId="1A210D27" w14:textId="77777777" w:rsidR="0005252F" w:rsidRDefault="00000000">
      <w:pPr>
        <w:pStyle w:val="2"/>
        <w:spacing w:before="0" w:after="0" w:line="640" w:lineRule="exact"/>
        <w:rPr>
          <w:rFonts w:ascii="Times New Roman" w:eastAsia="仿宋" w:hAnsi="Times New Roman"/>
          <w:color w:val="000000"/>
        </w:rPr>
      </w:pPr>
      <w:bookmarkStart w:id="70" w:name="_Toc15396629"/>
      <w:r>
        <w:rPr>
          <w:rStyle w:val="20"/>
          <w:rFonts w:ascii="Times New Roman" w:eastAsia="仿宋" w:hAnsi="Times New Roman" w:hint="eastAsia"/>
        </w:rPr>
        <w:t>十一、</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府性基金预算财政拨款收入支出决算表</w:t>
      </w:r>
      <w:bookmarkEnd w:id="70"/>
    </w:p>
    <w:p w14:paraId="010260BF" w14:textId="77777777" w:rsidR="0005252F" w:rsidRDefault="00000000">
      <w:pPr>
        <w:pStyle w:val="2"/>
        <w:spacing w:before="0" w:after="0" w:line="640" w:lineRule="exact"/>
        <w:rPr>
          <w:rFonts w:ascii="Times New Roman" w:eastAsia="仿宋" w:hAnsi="Times New Roman"/>
          <w:color w:val="000000"/>
        </w:rPr>
      </w:pPr>
      <w:bookmarkStart w:id="71" w:name="_Toc15396630"/>
      <w:r>
        <w:rPr>
          <w:rStyle w:val="20"/>
          <w:rFonts w:ascii="Times New Roman" w:eastAsia="仿宋" w:hAnsi="Times New Roman" w:hint="eastAsia"/>
        </w:rPr>
        <w:t>十二、</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71"/>
      <w:r>
        <w:rPr>
          <w:rStyle w:val="20"/>
          <w:rFonts w:ascii="Times New Roman" w:eastAsia="仿宋" w:hAnsi="Times New Roman" w:hint="eastAsia"/>
        </w:rPr>
        <w:t>（此表无数据）</w:t>
      </w:r>
    </w:p>
    <w:p w14:paraId="53462F1D" w14:textId="77777777" w:rsidR="0005252F" w:rsidRDefault="00000000">
      <w:pPr>
        <w:pStyle w:val="2"/>
        <w:spacing w:before="0" w:after="0" w:line="640" w:lineRule="exact"/>
        <w:rPr>
          <w:rStyle w:val="20"/>
          <w:rFonts w:ascii="Times New Roman" w:eastAsia="仿宋" w:hAnsi="Times New Roman"/>
        </w:rPr>
      </w:pPr>
      <w:bookmarkStart w:id="72" w:name="_Toc15396631"/>
      <w:r>
        <w:rPr>
          <w:rStyle w:val="20"/>
          <w:rFonts w:ascii="Times New Roman" w:eastAsia="仿宋" w:hAnsi="Times New Roman" w:hint="eastAsia"/>
        </w:rPr>
        <w:t>十三、</w:t>
      </w:r>
      <w:bookmarkEnd w:id="72"/>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有资本经营预算财政拨款收入支出决算表（此表无数据）</w:t>
      </w:r>
    </w:p>
    <w:p w14:paraId="468A606D" w14:textId="77777777" w:rsidR="0005252F" w:rsidRDefault="00000000">
      <w:pPr>
        <w:pStyle w:val="2"/>
        <w:spacing w:before="0" w:after="0" w:line="640" w:lineRule="exact"/>
        <w:rPr>
          <w:rStyle w:val="20"/>
          <w:rFonts w:ascii="Times New Roman" w:eastAsia="仿宋" w:hAnsi="Times New Roman"/>
        </w:rPr>
      </w:pPr>
      <w:r>
        <w:rPr>
          <w:rStyle w:val="20"/>
          <w:rFonts w:ascii="Times New Roman" w:eastAsia="仿宋" w:hAnsi="Times New Roman" w:hint="eastAsia"/>
        </w:rPr>
        <w:t>十四、</w:t>
      </w:r>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有资本经营预算财政拨款支出决算表（此表无数据）</w:t>
      </w:r>
    </w:p>
    <w:p w14:paraId="45A20253" w14:textId="77777777" w:rsidR="0005252F" w:rsidRDefault="0005252F"/>
    <w:sectPr w:rsidR="0005252F">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EA1A7" w14:textId="77777777" w:rsidR="00612F8B" w:rsidRDefault="00612F8B">
      <w:r>
        <w:separator/>
      </w:r>
    </w:p>
  </w:endnote>
  <w:endnote w:type="continuationSeparator" w:id="0">
    <w:p w14:paraId="5CAB7269" w14:textId="77777777" w:rsidR="00612F8B" w:rsidRDefault="0061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楷体_GBK">
    <w:altName w:val="微软雅黑"/>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1E8D" w14:textId="77777777" w:rsidR="0005252F" w:rsidRDefault="00000000">
    <w:pPr>
      <w:pStyle w:val="a6"/>
      <w:jc w:val="center"/>
    </w:pPr>
    <w:r>
      <w:fldChar w:fldCharType="begin"/>
    </w:r>
    <w:r>
      <w:instrText>PAGE   \* MERGEFORMAT</w:instrText>
    </w:r>
    <w:r>
      <w:fldChar w:fldCharType="separate"/>
    </w:r>
    <w:r>
      <w:rPr>
        <w:lang w:val="zh-CN"/>
      </w:rPr>
      <w:t>3</w:t>
    </w:r>
    <w:r>
      <w:rPr>
        <w:lang w:val="zh-CN"/>
      </w:rPr>
      <w:t>7</w:t>
    </w:r>
    <w:r>
      <w:fldChar w:fldCharType="end"/>
    </w:r>
  </w:p>
  <w:p w14:paraId="6884B4A1" w14:textId="77777777" w:rsidR="0005252F" w:rsidRDefault="000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BAAFA" w14:textId="77777777" w:rsidR="00612F8B" w:rsidRDefault="00612F8B">
      <w:r>
        <w:separator/>
      </w:r>
    </w:p>
  </w:footnote>
  <w:footnote w:type="continuationSeparator" w:id="0">
    <w:p w14:paraId="0CC9ED34" w14:textId="77777777" w:rsidR="00612F8B" w:rsidRDefault="0061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4E7A" w14:textId="77777777" w:rsidR="0005252F" w:rsidRDefault="0005252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pPr>
        <w:tabs>
          <w:tab w:val="left" w:pos="0"/>
        </w:tabs>
        <w:ind w:left="0" w:firstLine="0"/>
      </w:pPr>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pPr>
        <w:tabs>
          <w:tab w:val="left" w:pos="0"/>
        </w:tabs>
        <w:ind w:left="0" w:firstLine="0"/>
      </w:pPr>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tabs>
          <w:tab w:val="left" w:pos="0"/>
        </w:tabs>
        <w:ind w:left="1360" w:hanging="720"/>
      </w:pPr>
      <w:rPr>
        <w:rFonts w:cs="Times New Roman" w:hint="default"/>
        <w:b w:val="0"/>
      </w:rPr>
    </w:lvl>
    <w:lvl w:ilvl="1">
      <w:start w:val="1"/>
      <w:numFmt w:val="lowerLetter"/>
      <w:lvlText w:val="%2)"/>
      <w:lvlJc w:val="left"/>
      <w:pPr>
        <w:tabs>
          <w:tab w:val="left" w:pos="0"/>
        </w:tabs>
        <w:ind w:left="1480" w:hanging="420"/>
      </w:pPr>
      <w:rPr>
        <w:rFonts w:cs="Times New Roman"/>
      </w:rPr>
    </w:lvl>
    <w:lvl w:ilvl="2">
      <w:start w:val="1"/>
      <w:numFmt w:val="lowerRoman"/>
      <w:lvlText w:val="%3."/>
      <w:lvlJc w:val="right"/>
      <w:pPr>
        <w:tabs>
          <w:tab w:val="left" w:pos="0"/>
        </w:tabs>
        <w:ind w:left="1900" w:hanging="420"/>
      </w:pPr>
      <w:rPr>
        <w:rFonts w:cs="Times New Roman"/>
      </w:rPr>
    </w:lvl>
    <w:lvl w:ilvl="3">
      <w:start w:val="1"/>
      <w:numFmt w:val="decimal"/>
      <w:lvlText w:val="%4."/>
      <w:lvlJc w:val="left"/>
      <w:pPr>
        <w:tabs>
          <w:tab w:val="left" w:pos="0"/>
        </w:tabs>
        <w:ind w:left="2320" w:hanging="420"/>
      </w:pPr>
      <w:rPr>
        <w:rFonts w:cs="Times New Roman"/>
      </w:rPr>
    </w:lvl>
    <w:lvl w:ilvl="4">
      <w:start w:val="1"/>
      <w:numFmt w:val="lowerLetter"/>
      <w:lvlText w:val="%5)"/>
      <w:lvlJc w:val="left"/>
      <w:pPr>
        <w:tabs>
          <w:tab w:val="left" w:pos="0"/>
        </w:tabs>
        <w:ind w:left="2740" w:hanging="420"/>
      </w:pPr>
      <w:rPr>
        <w:rFonts w:cs="Times New Roman"/>
      </w:rPr>
    </w:lvl>
    <w:lvl w:ilvl="5">
      <w:start w:val="1"/>
      <w:numFmt w:val="lowerRoman"/>
      <w:lvlText w:val="%6."/>
      <w:lvlJc w:val="right"/>
      <w:pPr>
        <w:tabs>
          <w:tab w:val="left" w:pos="0"/>
        </w:tabs>
        <w:ind w:left="3160" w:hanging="420"/>
      </w:pPr>
      <w:rPr>
        <w:rFonts w:cs="Times New Roman"/>
      </w:rPr>
    </w:lvl>
    <w:lvl w:ilvl="6">
      <w:start w:val="1"/>
      <w:numFmt w:val="decimal"/>
      <w:lvlText w:val="%7."/>
      <w:lvlJc w:val="left"/>
      <w:pPr>
        <w:tabs>
          <w:tab w:val="left" w:pos="0"/>
        </w:tabs>
        <w:ind w:left="3580" w:hanging="420"/>
      </w:pPr>
      <w:rPr>
        <w:rFonts w:cs="Times New Roman"/>
      </w:rPr>
    </w:lvl>
    <w:lvl w:ilvl="7">
      <w:start w:val="1"/>
      <w:numFmt w:val="lowerLetter"/>
      <w:lvlText w:val="%8)"/>
      <w:lvlJc w:val="left"/>
      <w:pPr>
        <w:tabs>
          <w:tab w:val="left" w:pos="0"/>
        </w:tabs>
        <w:ind w:left="4000" w:hanging="420"/>
      </w:pPr>
      <w:rPr>
        <w:rFonts w:cs="Times New Roman"/>
      </w:rPr>
    </w:lvl>
    <w:lvl w:ilvl="8">
      <w:start w:val="1"/>
      <w:numFmt w:val="lowerRoman"/>
      <w:lvlText w:val="%9."/>
      <w:lvlJc w:val="right"/>
      <w:pPr>
        <w:tabs>
          <w:tab w:val="left" w:pos="0"/>
        </w:tabs>
        <w:ind w:left="4420" w:hanging="420"/>
      </w:pPr>
      <w:rPr>
        <w:rFonts w:cs="Times New Roman"/>
      </w:rPr>
    </w:lvl>
  </w:abstractNum>
  <w:num w:numId="1" w16cid:durableId="1423644558">
    <w:abstractNumId w:val="2"/>
  </w:num>
  <w:num w:numId="2" w16cid:durableId="1388841808">
    <w:abstractNumId w:val="0"/>
  </w:num>
  <w:num w:numId="3" w16cid:durableId="97271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B6"/>
    <w:rsid w:val="0005252F"/>
    <w:rsid w:val="000F0A24"/>
    <w:rsid w:val="003100A5"/>
    <w:rsid w:val="003974B6"/>
    <w:rsid w:val="005E70D5"/>
    <w:rsid w:val="00612F8B"/>
    <w:rsid w:val="008802CE"/>
    <w:rsid w:val="00C464E2"/>
    <w:rsid w:val="00CB5C75"/>
    <w:rsid w:val="00F2068C"/>
    <w:rsid w:val="77F0F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CA9AF2"/>
  <w15:docId w15:val="{1B37D893-A253-4608-B317-1671FB35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pPr>
    <w:rPr>
      <w:rFonts w:ascii="仿宋_GB2312" w:eastAsia="仿宋_GB2312"/>
      <w:kern w:val="0"/>
      <w:sz w:val="24"/>
      <w:szCs w:val="20"/>
    </w:rPr>
  </w:style>
  <w:style w:type="paragraph" w:styleId="TOC3">
    <w:name w:val="toc 3"/>
    <w:basedOn w:val="a"/>
    <w:next w:val="a"/>
    <w:qFormat/>
    <w:pPr>
      <w:tabs>
        <w:tab w:val="right" w:leader="dot" w:pos="8296"/>
      </w:tabs>
      <w:ind w:leftChars="400" w:left="400"/>
    </w:pPr>
  </w:style>
  <w:style w:type="paragraph" w:styleId="a4">
    <w:name w:val="Plain Text"/>
    <w:basedOn w:val="a"/>
    <w:qFormat/>
    <w:rPr>
      <w:rFonts w:ascii="宋体"/>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Calibri" w:hAnsi="Calibri"/>
      <w:kern w:val="0"/>
      <w:sz w:val="18"/>
      <w:szCs w:val="20"/>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1">
    <w:name w:val="toc 1"/>
    <w:basedOn w:val="a"/>
    <w:next w:val="a"/>
    <w:qFormat/>
    <w:pPr>
      <w:tabs>
        <w:tab w:val="right" w:leader="dot" w:pos="8296"/>
      </w:tabs>
      <w:spacing w:before="93"/>
      <w:jc w:val="center"/>
    </w:pPr>
    <w:rPr>
      <w:rFonts w:ascii="仿宋" w:eastAsia="仿宋"/>
      <w:sz w:val="28"/>
      <w:szCs w:val="28"/>
    </w:rPr>
  </w:style>
  <w:style w:type="paragraph" w:styleId="TOC2">
    <w:name w:val="toc 2"/>
    <w:basedOn w:val="a"/>
    <w:next w:val="a"/>
    <w:qFormat/>
    <w:pPr>
      <w:tabs>
        <w:tab w:val="right" w:leader="dot" w:pos="8296"/>
      </w:tabs>
      <w:ind w:leftChars="200" w:left="200"/>
    </w:pPr>
  </w:style>
  <w:style w:type="paragraph" w:styleId="a8">
    <w:name w:val="Normal (Web)"/>
    <w:basedOn w:val="a"/>
    <w:qFormat/>
    <w:pPr>
      <w:widowControl/>
      <w:jc w:val="left"/>
    </w:pPr>
    <w:rPr>
      <w:rFonts w:ascii="宋体" w:cs="宋体"/>
      <w:kern w:val="0"/>
      <w:sz w:val="24"/>
    </w:rPr>
  </w:style>
  <w:style w:type="character" w:styleId="a9">
    <w:name w:val="Strong"/>
    <w:basedOn w:val="a0"/>
    <w:qFormat/>
    <w:rPr>
      <w:rFonts w:cs="Times New Roman"/>
      <w:b/>
    </w:rPr>
  </w:style>
  <w:style w:type="character" w:styleId="aa">
    <w:name w:val="Hyperlink"/>
    <w:basedOn w:val="a0"/>
    <w:qFormat/>
    <w:rPr>
      <w:rFonts w:cs="Times New Roman"/>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lang w:val="en-US" w:eastAsia="zh-CN" w:bidi="ar-SA"/>
    </w:rPr>
  </w:style>
  <w:style w:type="character" w:customStyle="1" w:styleId="20">
    <w:name w:val="标题 2 字符"/>
    <w:basedOn w:val="a0"/>
    <w:link w:val="2"/>
    <w:qFormat/>
    <w:rPr>
      <w:rFonts w:ascii="Cambria" w:eastAsia="宋体" w:hAnsi="Cambria" w:cs="Times New Roman"/>
      <w:b/>
      <w:bCs/>
      <w:kern w:val="2"/>
      <w:sz w:val="32"/>
      <w:szCs w:val="32"/>
      <w:lang w:val="en-US" w:eastAsia="zh-CN" w:bidi="ar-SA"/>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qFormat/>
    <w:pPr>
      <w:ind w:firstLineChars="200" w:firstLine="200"/>
    </w:p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正文文本 Char"/>
    <w:qFormat/>
    <w:rPr>
      <w:rFonts w:ascii="仿宋_GB2312" w:eastAsia="仿宋_GB2312"/>
      <w:sz w:val="24"/>
    </w:rPr>
  </w:style>
  <w:style w:type="paragraph" w:customStyle="1" w:styleId="p1">
    <w:name w:val="p1"/>
    <w:basedOn w:val="a"/>
    <w:qFormat/>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2457</Words>
  <Characters>14007</Characters>
  <Application>Microsoft Office Word</Application>
  <DocSecurity>0</DocSecurity>
  <Lines>116</Lines>
  <Paragraphs>32</Paragraphs>
  <ScaleCrop>false</ScaleCrop>
  <Company>四川省财政厅</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婕 马</cp:lastModifiedBy>
  <cp:revision>2</cp:revision>
  <cp:lastPrinted>2021-09-13T15:44:00Z</cp:lastPrinted>
  <dcterms:created xsi:type="dcterms:W3CDTF">2024-12-30T08:22:00Z</dcterms:created>
  <dcterms:modified xsi:type="dcterms:W3CDTF">2024-12-30T08:22:00Z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