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255" w:beforeAutospacing="0" w:after="255" w:afterAutospacing="0"/>
        <w:jc w:val="center"/>
        <w:rPr>
          <w:rFonts w:ascii="微软雅黑" w:hAnsi="微软雅黑" w:eastAsia="微软雅黑" w:cs="微软雅黑"/>
          <w:color w:val="333333"/>
          <w:sz w:val="27"/>
          <w:szCs w:val="27"/>
        </w:rPr>
      </w:pPr>
      <w:r>
        <w:rPr>
          <w:rStyle w:val="7"/>
          <w:rFonts w:hint="eastAsia" w:ascii="方正黑体_gbk" w:hAnsi="方正黑体_gbk" w:eastAsia="方正黑体_gbk" w:cs="方正黑体_gbk"/>
          <w:bCs/>
          <w:color w:val="333333"/>
          <w:sz w:val="32"/>
          <w:szCs w:val="32"/>
          <w:lang w:eastAsia="zh-CN"/>
        </w:rPr>
        <w:t>攀枝花</w:t>
      </w:r>
      <w:r>
        <w:rPr>
          <w:rStyle w:val="7"/>
          <w:rFonts w:ascii="方正黑体_gbk" w:hAnsi="方正黑体_gbk" w:eastAsia="方正黑体_gbk" w:cs="方正黑体_gbk"/>
          <w:bCs/>
          <w:color w:val="333333"/>
          <w:sz w:val="32"/>
          <w:szCs w:val="32"/>
        </w:rPr>
        <w:t>市全面完成</w:t>
      </w:r>
      <w:r>
        <w:rPr>
          <w:rStyle w:val="7"/>
          <w:rFonts w:hint="eastAsia" w:ascii="方正黑体_gbk" w:hAnsi="方正黑体_gbk" w:eastAsia="方正黑体_gbk" w:cs="方正黑体_gbk"/>
          <w:bCs/>
          <w:color w:val="333333"/>
          <w:sz w:val="32"/>
          <w:szCs w:val="32"/>
        </w:rPr>
        <w:t>“十三五”期间</w:t>
      </w:r>
      <w:r>
        <w:rPr>
          <w:rStyle w:val="7"/>
          <w:rFonts w:ascii="方正黑体_gbk" w:hAnsi="方正黑体_gbk" w:eastAsia="方正黑体_gbk" w:cs="方正黑体_gbk"/>
          <w:bCs/>
          <w:color w:val="333333"/>
          <w:sz w:val="32"/>
          <w:szCs w:val="32"/>
        </w:rPr>
        <w:t>主要污染物总量减排任务</w:t>
      </w:r>
    </w:p>
    <w:p>
      <w:pPr>
        <w:topLinePunct/>
        <w:spacing w:line="600" w:lineRule="exact"/>
        <w:ind w:left="-19" w:leftChars="-9" w:right="-92" w:rightChars="-44" w:firstLine="649" w:firstLineChars="203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近日，四川省生态环境厅反馈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“十三五”主要污染物总量减排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核查核算结果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，我市全面完成“十三五”主要污染物总量减排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约束性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目标任务。</w:t>
      </w:r>
    </w:p>
    <w:p>
      <w:pPr>
        <w:numPr>
          <w:ilvl w:val="0"/>
          <w:numId w:val="1"/>
        </w:numPr>
        <w:topLinePunct/>
        <w:spacing w:line="600" w:lineRule="exact"/>
        <w:ind w:left="-19" w:leftChars="-9" w:right="-92" w:rightChars="-44" w:firstLine="652" w:firstLineChars="203"/>
        <w:rPr>
          <w:rFonts w:ascii="Times New Roman" w:hAnsi="Times New Roman" w:eastAsia="微软雅黑" w:cs="Times New Roman"/>
          <w:color w:val="333333"/>
          <w:sz w:val="27"/>
          <w:szCs w:val="27"/>
          <w:highlight w:val="none"/>
        </w:rPr>
      </w:pPr>
      <w:r>
        <w:rPr>
          <w:rStyle w:val="7"/>
          <w:rFonts w:hint="eastAsia" w:ascii="Times New Roman" w:hAnsi="方正楷体_gbk" w:eastAsia="方正楷体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坚持以环境质量改善为核心推动</w:t>
      </w:r>
      <w:r>
        <w:rPr>
          <w:rStyle w:val="7"/>
          <w:rFonts w:ascii="Times New Roman" w:hAnsi="方正楷体_gbk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实施减排。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“十三五”期间我市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坚持以环境质量为核心，积极推动主要污染物总量减排工作。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一是按照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主要污染物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总量减排工作目标，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分解任务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落实责任，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细化县（区）目标，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部门工作协同，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加强工作信息交流，共同推进总量减排工作。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二是突出重点区域、重点领域、重点行业污染物减排，以环境质量改善为核心，强力推动工程减排、管理减排、结构减排。三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建立健全工作机制，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实行减排项目季报制度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、加强污染源在线监测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传输有效性监管、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加强重点减排项目进展核查、按日核实主要大气源大气污染物排放浓度和总量“双控制”目标落实情况、严格落实建设项目排放污染物总量替代等措施。（2）</w:t>
      </w:r>
      <w:r>
        <w:rPr>
          <w:rStyle w:val="7"/>
          <w:rFonts w:hint="eastAsia" w:ascii="Times New Roman" w:hAnsi="方正楷体_gbk" w:eastAsia="方正楷体_gbk" w:cs="Times New Roman"/>
          <w:bCs/>
          <w:color w:val="333333"/>
          <w:sz w:val="32"/>
          <w:szCs w:val="32"/>
          <w:lang w:eastAsia="zh-CN"/>
        </w:rPr>
        <w:t>抓资金申报坚持以项目促治理</w:t>
      </w:r>
      <w:r>
        <w:rPr>
          <w:rStyle w:val="7"/>
          <w:rFonts w:ascii="Times New Roman" w:hAnsi="方正楷体_gbk" w:eastAsia="方正楷体_gbk" w:cs="Times New Roman"/>
          <w:bCs/>
          <w:color w:val="333333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“十三五”期间，攀枝花市生态环境局坚持“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抓资金、抓项目、抓政策”，以项目促进治理，成功申报19个大气污染防治项目、1个水污染防治项目、4个土壤污染防治项目进入中央、省污染防治专项资金项目库，成功争取15555万元大气污染防治资金、2200余万元土壤污染防治资金，有力保障了污染治理项目落地实施。</w:t>
      </w:r>
      <w:r>
        <w:rPr>
          <w:rStyle w:val="7"/>
          <w:rFonts w:hint="eastAsia" w:ascii="Times New Roman" w:hAnsi="方正楷体_gbk" w:eastAsia="方正楷体_gbk" w:cs="Times New Roman"/>
          <w:bCs/>
          <w:color w:val="333333"/>
          <w:sz w:val="32"/>
          <w:szCs w:val="32"/>
          <w:lang w:val="en-US" w:eastAsia="zh-CN"/>
        </w:rPr>
        <w:t>（3）推动实施重点减排工程。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一是推动实施水污染物减排工程。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“十三五”期间建设投运了马坎污水处理厂、渔门镇生活污水处理厂，对小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沙坝污水处理厂实施扩能改造、对大渡口污水处理厂和炳草岗污水处理厂实施了提标升级改造工程，全市生活污水处理厂出水水质全面达到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一级A标排放标准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马坎污水处理厂管网完善工程、迷昜污水处理厂城区管网工程、渔门污水处理厂管网工程和小沙坝污水处理厂炳二区、炳三区管网完善工程等污水管网工程建设，污水处理量增加408万吨。</w:t>
      </w:r>
      <w:r>
        <w:rPr>
          <w:rStyle w:val="7"/>
          <w:rFonts w:hint="eastAsia" w:ascii="Times New Roman" w:hAnsi="方正楷体_gbk" w:eastAsia="方正楷体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二是推动实施大</w:t>
      </w:r>
      <w:r>
        <w:rPr>
          <w:rStyle w:val="7"/>
          <w:rFonts w:ascii="Times New Roman" w:hAnsi="方正楷体_gbk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气污染</w:t>
      </w:r>
      <w:r>
        <w:rPr>
          <w:rStyle w:val="7"/>
          <w:rFonts w:hint="eastAsia" w:ascii="Times New Roman" w:hAnsi="方正楷体_gbk" w:eastAsia="方正楷体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物</w:t>
      </w:r>
      <w:r>
        <w:rPr>
          <w:rStyle w:val="7"/>
          <w:rFonts w:ascii="Times New Roman" w:hAnsi="方正楷体_gbk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减排</w:t>
      </w:r>
      <w:r>
        <w:rPr>
          <w:rStyle w:val="7"/>
          <w:rFonts w:hint="eastAsia" w:ascii="Times New Roman" w:hAnsi="方正楷体_gbk" w:eastAsia="方正楷体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Style w:val="7"/>
          <w:rFonts w:ascii="Times New Roman" w:hAnsi="方正楷体_gbk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钢铁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行业超低排放治理，重点实施了攀钢集团钢钒有限公司能源动力分公司锅炉脱硫脱硝、攀钢集团钢钒有限公司炼铁厂烧结机脱硫脱硝、焦化厂污染治理等工业大气污染治理项目，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关停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了攀枝花三维发电厂和攀煤集团矸石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发电厂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发电厂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万千瓦以下火电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机组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，关停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台燃煤锅炉，淘汰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91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台一段式煤气发生炉，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强力推动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大气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污染物减排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ascii="Times New Roman" w:hAnsi="方正楷体_gbk" w:eastAsia="方正楷体_gbk" w:cs="Times New Roman"/>
          <w:bCs/>
          <w:color w:val="333333"/>
          <w:sz w:val="32"/>
          <w:szCs w:val="32"/>
        </w:rPr>
        <w:t>（</w:t>
      </w:r>
      <w:r>
        <w:rPr>
          <w:rStyle w:val="7"/>
          <w:rFonts w:ascii="Times New Roman" w:hAnsi="Times New Roman" w:eastAsia="方正楷体_gbk" w:cs="Times New Roman"/>
          <w:bCs/>
          <w:color w:val="333333"/>
          <w:sz w:val="32"/>
          <w:szCs w:val="32"/>
        </w:rPr>
        <w:t>4</w:t>
      </w:r>
      <w:r>
        <w:rPr>
          <w:rStyle w:val="7"/>
          <w:rFonts w:ascii="Times New Roman" w:hAnsi="方正楷体_gbk" w:eastAsia="方正楷体_gbk" w:cs="Times New Roman"/>
          <w:bCs/>
          <w:color w:val="333333"/>
          <w:sz w:val="32"/>
          <w:szCs w:val="32"/>
        </w:rPr>
        <w:t>）全面完成主要污染物总量减排目</w:t>
      </w:r>
      <w:r>
        <w:rPr>
          <w:rStyle w:val="7"/>
          <w:rFonts w:ascii="Times New Roman" w:hAnsi="方正楷体_gbk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标任务。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2016年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，我市严格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省级下达的主要污染物减排目标，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坚持目标导向推动工作，分年度梳理减排重点工程，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加强减排项目监管，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推进减排项目按期完成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并形成绩效。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据国家返回核查核算结果，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十三五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减排水污染物：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化学需氧量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2215.86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，氨氮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189.46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吨；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减排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大气污染物：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二氧化硫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氮氧化物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0.75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万吨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挥发性有机物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0.3476万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，各项减排指标成效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均超额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完成省政府下达的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约束性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topLinePunct/>
        <w:spacing w:line="600" w:lineRule="exact"/>
        <w:ind w:leftChars="194" w:right="-92" w:rightChars="-44"/>
        <w:rPr>
          <w:rFonts w:hint="default" w:ascii="Times New Roman" w:hAnsi="Times New Roman" w:eastAsia="微软雅黑" w:cs="Times New Roman"/>
          <w:color w:val="333333"/>
          <w:sz w:val="27"/>
          <w:szCs w:val="27"/>
          <w:highlight w:val="none"/>
          <w:lang w:val="en-US"/>
        </w:rPr>
      </w:pP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8C24A"/>
    <w:multiLevelType w:val="singleLevel"/>
    <w:tmpl w:val="A588C24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8661C"/>
    <w:rsid w:val="00035064"/>
    <w:rsid w:val="00053A76"/>
    <w:rsid w:val="002E0B4A"/>
    <w:rsid w:val="00376492"/>
    <w:rsid w:val="00525E8B"/>
    <w:rsid w:val="00551EA4"/>
    <w:rsid w:val="00593A3D"/>
    <w:rsid w:val="006F2FB5"/>
    <w:rsid w:val="007E7715"/>
    <w:rsid w:val="008D5F89"/>
    <w:rsid w:val="008E7F4A"/>
    <w:rsid w:val="009B2127"/>
    <w:rsid w:val="009D5632"/>
    <w:rsid w:val="00B67EEB"/>
    <w:rsid w:val="00B94D4F"/>
    <w:rsid w:val="00CB77A9"/>
    <w:rsid w:val="00D05D24"/>
    <w:rsid w:val="00E93CBA"/>
    <w:rsid w:val="00F9102A"/>
    <w:rsid w:val="05A34D12"/>
    <w:rsid w:val="07442B63"/>
    <w:rsid w:val="08E9560F"/>
    <w:rsid w:val="15A376F8"/>
    <w:rsid w:val="272372C5"/>
    <w:rsid w:val="2A38661C"/>
    <w:rsid w:val="2B047332"/>
    <w:rsid w:val="2E0666A0"/>
    <w:rsid w:val="2F9966A0"/>
    <w:rsid w:val="43C00B17"/>
    <w:rsid w:val="6B0332A5"/>
    <w:rsid w:val="6D925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192</Words>
  <Characters>1098</Characters>
  <Lines>9</Lines>
  <Paragraphs>2</Paragraphs>
  <TotalTime>1</TotalTime>
  <ScaleCrop>false</ScaleCrop>
  <LinksUpToDate>false</LinksUpToDate>
  <CharactersWithSpaces>1288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2021-05-31T08:40:00Z</dcterms:created>
  <dc:creator>任荣</dc:creator>
  <cp:lastModifiedBy>赵颖</cp:lastModifiedBy>
  <dcterms:modified xsi:type="dcterms:W3CDTF">2021-07-02T08:29:03Z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C1932ED95BDC447EA7534466C88CAE95</vt:lpwstr>
  </property>
</Properties>
</file>