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8"/>
          <w:rFonts w:ascii="Times New Roman" w:hAnsi="Times New Roman" w:eastAsia="黑体" w:cs="Times New Roman"/>
          <w:b w:val="0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Style w:val="8"/>
          <w:rFonts w:ascii="Times New Roman" w:hAnsi="Times New Roman" w:eastAsia="方正小标宋简体" w:cs="Times New Roman"/>
          <w:b w:val="0"/>
          <w:color w:val="000000"/>
          <w:sz w:val="44"/>
          <w:szCs w:val="44"/>
        </w:rPr>
      </w:pPr>
      <w:r>
        <w:rPr>
          <w:rStyle w:val="8"/>
          <w:rFonts w:ascii="Times New Roman" w:hAnsi="Times New Roman" w:eastAsia="方正小标宋简体" w:cs="Times New Roman"/>
          <w:b w:val="0"/>
          <w:color w:val="000000"/>
          <w:sz w:val="44"/>
          <w:szCs w:val="44"/>
        </w:rPr>
        <w:t>部分不合格项目解读</w:t>
      </w:r>
    </w:p>
    <w:p>
      <w:pPr>
        <w:widowControl/>
        <w:spacing w:line="600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ind w:firstLine="888" w:firstLineChars="300"/>
        <w:rPr>
          <w:rFonts w:hint="eastAsia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鸡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肉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不合格项目恩诺沙星解读</w:t>
      </w:r>
    </w:p>
    <w:p>
      <w:pPr>
        <w:widowControl/>
        <w:numPr>
          <w:ilvl w:val="0"/>
          <w:numId w:val="0"/>
        </w:numPr>
        <w:spacing w:line="600" w:lineRule="exact"/>
        <w:ind w:left="319" w:leftChars="152" w:firstLine="592" w:firstLineChars="200"/>
        <w:jc w:val="both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恩诺沙星属于喹诺酮类药物。喹诺酮类药物具有广谱抗菌作用，被广泛用于畜禽、水产等细菌性疾病的治疗和预防。</w:t>
      </w:r>
    </w:p>
    <w:p>
      <w:pPr>
        <w:widowControl/>
        <w:numPr>
          <w:ilvl w:val="0"/>
          <w:numId w:val="0"/>
        </w:numPr>
        <w:spacing w:line="600" w:lineRule="exact"/>
        <w:ind w:left="319" w:leftChars="152" w:firstLine="592" w:firstLineChars="200"/>
        <w:jc w:val="both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《食品中兽药最大残留限量》(GB 31650-2019)中 规定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恩诺沙星在鸡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中的限值为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≤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00ug/kg。</w:t>
      </w:r>
    </w:p>
    <w:p>
      <w:pPr>
        <w:widowControl/>
        <w:numPr>
          <w:ilvl w:val="0"/>
          <w:numId w:val="0"/>
        </w:numPr>
        <w:spacing w:line="600" w:lineRule="exact"/>
        <w:ind w:left="319" w:leftChars="152" w:firstLine="592" w:firstLineChars="200"/>
        <w:jc w:val="both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喹诺酮类药物超标的原因可能是养殖户不规范的使用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兽药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，并不严格的遵守休药期的规定造成的。喹诺酮类药物的过量摄入可以引起头晕、抽搐、精神异常等中枢神经系统疾病，影响儿童软骨发育，产生肝脏损伤，引起关节水肿，腹泻、恶心和呕吐等胃肠道反应。</w:t>
      </w:r>
    </w:p>
    <w:p>
      <w:pPr>
        <w:widowControl/>
        <w:numPr>
          <w:ilvl w:val="0"/>
          <w:numId w:val="0"/>
        </w:numPr>
        <w:spacing w:line="600" w:lineRule="exact"/>
        <w:ind w:firstLine="888" w:firstLineChars="300"/>
        <w:rPr>
          <w:rFonts w:hint="eastAsia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鸡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肉不合格项目磺胺类(总量)解读</w:t>
      </w:r>
    </w:p>
    <w:p>
      <w:pPr>
        <w:widowControl/>
        <w:numPr>
          <w:ilvl w:val="0"/>
          <w:numId w:val="0"/>
        </w:numPr>
        <w:spacing w:line="600" w:lineRule="exact"/>
        <w:ind w:left="319" w:leftChars="152" w:firstLine="592" w:firstLineChars="200"/>
        <w:jc w:val="left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磺胺类药物是应用最早的一类人工合成抗菌药，具有抗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菌广、性质稳定、较为安全的特点，对大多数革兰氏阳性菌和阴性菌都有较强抑制作用，在养殖业中应用广泛。</w:t>
      </w:r>
    </w:p>
    <w:p>
      <w:pPr>
        <w:widowControl/>
        <w:numPr>
          <w:ilvl w:val="0"/>
          <w:numId w:val="0"/>
        </w:numPr>
        <w:spacing w:line="600" w:lineRule="exact"/>
        <w:ind w:firstLine="592" w:firstLineChars="200"/>
        <w:jc w:val="both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《食品安全国家标准食品中兽药最大残留限量》(GB31650-2019)中规定动物源食品中残留的磺胺类药物(总量)≤100ug/kg。长期摄入磺胺类超标的食物，会造成人体过敏反应、泌尿系统损害、血液系统反应。</w:t>
      </w:r>
    </w:p>
    <w:p>
      <w:pPr>
        <w:widowControl/>
        <w:numPr>
          <w:ilvl w:val="0"/>
          <w:numId w:val="0"/>
        </w:numPr>
        <w:spacing w:line="600" w:lineRule="exact"/>
        <w:ind w:firstLine="592" w:firstLineChars="200"/>
        <w:jc w:val="both"/>
        <w:rPr>
          <w:rFonts w:hint="eastAsia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三、柑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不合格项目丙溴磷解读</w:t>
      </w:r>
    </w:p>
    <w:p>
      <w:pPr>
        <w:widowControl/>
        <w:numPr>
          <w:ilvl w:val="0"/>
          <w:numId w:val="0"/>
        </w:numPr>
        <w:spacing w:line="600" w:lineRule="exact"/>
        <w:ind w:left="319" w:leftChars="152" w:firstLine="592" w:firstLineChars="200"/>
        <w:jc w:val="left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丙溴磷是一种具有触杀和胃毒作用，专用于杀灭刺吸式口器害虫的超高效有机磷杀虫剂。《食品安全国家标准食品中农药最大残留限量》(GB 2763-2019) 中规定，丙溴磷在柑橘中的最大残留限量值不超过0.2 mg/kg.少量的农药残留不会引起人体急性中毒，但长期食用农药残留超标的食品，对人体健康有一定的影响。</w:t>
      </w:r>
    </w:p>
    <w:p>
      <w:pPr>
        <w:widowControl/>
        <w:numPr>
          <w:ilvl w:val="0"/>
          <w:numId w:val="1"/>
        </w:numPr>
        <w:spacing w:line="600" w:lineRule="exact"/>
        <w:ind w:left="319" w:leftChars="152" w:firstLine="296" w:firstLineChars="100"/>
        <w:jc w:val="both"/>
        <w:rPr>
          <w:rFonts w:hint="eastAsia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小龙虾不合格项目孔雀石绿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解读</w:t>
      </w:r>
    </w:p>
    <w:p>
      <w:pPr>
        <w:widowControl/>
        <w:numPr>
          <w:ilvl w:val="0"/>
          <w:numId w:val="0"/>
        </w:numPr>
        <w:spacing w:line="600" w:lineRule="exact"/>
        <w:ind w:firstLine="592" w:firstLineChars="200"/>
        <w:jc w:val="both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孔雀石绿是一种合成的N-甲基三苯甲烷类工业染料，过去常被用于制纸业、制陶业、纺织业、皮革业、食品业等，曾一度用作食品染色剂。在被证实具有抗菌杀虫等药效后，许多国家曾将其广泛用作驱虫剂、杀菌剂和防腐剂，用于杀灭原生动物、水产动物体外的寄生虫等，也用于预防和治疗鱼卵和鱼体的水霉病。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我国农业农村部第250号公告中规定，孔雀石绿为禁止使用的药物，在动物性食品中不得检出。一些不法商贩会在新鲜活鱼的运输过程中，加入孔雀石绿，降低新鲜活鱼的死亡率。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孔雀石绿在鱼体内和环境中残留时间都比较长，且进入人体后其代谢产物具有潜在的致畸、致突变等危害。长期食用检出孔雀石绿的食品，可能会对人体健康有一定影响。</w:t>
      </w:r>
    </w:p>
    <w:p>
      <w:pPr>
        <w:widowControl/>
        <w:numPr>
          <w:ilvl w:val="0"/>
          <w:numId w:val="0"/>
        </w:numPr>
        <w:spacing w:line="600" w:lineRule="exact"/>
        <w:ind w:firstLine="592" w:firstLineChars="200"/>
        <w:jc w:val="both"/>
        <w:rPr>
          <w:rFonts w:hint="eastAsia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西芹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不合格项目毒死蜱解读</w:t>
      </w:r>
    </w:p>
    <w:p>
      <w:pPr>
        <w:widowControl/>
        <w:numPr>
          <w:ilvl w:val="0"/>
          <w:numId w:val="0"/>
        </w:numPr>
        <w:spacing w:line="600" w:lineRule="exact"/>
        <w:ind w:firstLine="592" w:firstLineChars="200"/>
        <w:jc w:val="both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毒死蜱是一种具有触杀、胃毒和熏蒸作用的有机磷杀虫剂。《食品安全国家标准食品中农药最大残留限量》(GB2763-2016)中规定，芹菜中毒死蜱残留限量值不得超过0.05mg/kg。毒死蜱对鱼类及水生生物毒性较高，在土壤中残留期较长。长期暴露在含有毒死蜱的环境中，可能存在神经毒性、生殖毒性，并可能会影响胚胎的生长发育。</w:t>
      </w:r>
    </w:p>
    <w:p>
      <w:pPr>
        <w:widowControl/>
        <w:numPr>
          <w:ilvl w:val="0"/>
          <w:numId w:val="1"/>
        </w:numPr>
        <w:spacing w:line="600" w:lineRule="exact"/>
        <w:ind w:left="319" w:leftChars="152" w:firstLine="296" w:firstLineChars="100"/>
        <w:jc w:val="both"/>
        <w:rPr>
          <w:rFonts w:hint="eastAsia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芹菜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不合格项目氟虫腈解读</w:t>
      </w:r>
    </w:p>
    <w:p>
      <w:pPr>
        <w:widowControl/>
        <w:numPr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氟虫腈是一种苯基吡唑类杀虫剂、杀虫谱广，对害虫以胃毒作用为主，兼有触杀和一定的内吸作用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《食品安全国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家标准食品中农药最大残留限量》(GB 2763-2019) 中规定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芹菜中氟虫腈残留限量值不得超过0.0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mg/kg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少量的农药残留不会引起人体急性中毒，但长期食用农药残留超标的食品，对人体健康有一定影响。</w:t>
      </w:r>
    </w:p>
    <w:p>
      <w:pPr>
        <w:widowControl/>
        <w:numPr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spacing w:line="600" w:lineRule="exact"/>
        <w:ind w:firstLine="592" w:firstLineChars="200"/>
        <w:jc w:val="both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ind w:firstLine="592" w:firstLineChars="200"/>
        <w:jc w:val="both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jc w:val="right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78E12"/>
    <w:multiLevelType w:val="singleLevel"/>
    <w:tmpl w:val="92878E1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5C"/>
    <w:rsid w:val="000B11AC"/>
    <w:rsid w:val="000E2400"/>
    <w:rsid w:val="001B2D32"/>
    <w:rsid w:val="002E5783"/>
    <w:rsid w:val="002F2704"/>
    <w:rsid w:val="00404BD8"/>
    <w:rsid w:val="00440AAB"/>
    <w:rsid w:val="004658D7"/>
    <w:rsid w:val="004E1AE4"/>
    <w:rsid w:val="004F2D0D"/>
    <w:rsid w:val="00632697"/>
    <w:rsid w:val="00662DB8"/>
    <w:rsid w:val="00737900"/>
    <w:rsid w:val="007476B1"/>
    <w:rsid w:val="0078618E"/>
    <w:rsid w:val="009548E0"/>
    <w:rsid w:val="009D758D"/>
    <w:rsid w:val="00A0370A"/>
    <w:rsid w:val="00A97D16"/>
    <w:rsid w:val="00B30296"/>
    <w:rsid w:val="00BC77E8"/>
    <w:rsid w:val="00CB2AC1"/>
    <w:rsid w:val="00E50B9A"/>
    <w:rsid w:val="00F07523"/>
    <w:rsid w:val="00F5415C"/>
    <w:rsid w:val="06F94287"/>
    <w:rsid w:val="1A143DF5"/>
    <w:rsid w:val="26B92E7B"/>
    <w:rsid w:val="37F41643"/>
    <w:rsid w:val="40B84F93"/>
    <w:rsid w:val="41973716"/>
    <w:rsid w:val="44EA6927"/>
    <w:rsid w:val="54E61C91"/>
    <w:rsid w:val="6E254D80"/>
    <w:rsid w:val="7C4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110</Words>
  <Characters>630</Characters>
  <Lines>5</Lines>
  <Paragraphs>1</Paragraphs>
  <TotalTime>1</TotalTime>
  <ScaleCrop>false</ScaleCrop>
  <LinksUpToDate>false</LinksUpToDate>
  <CharactersWithSpaces>739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2020-07-10T02:04:00Z</dcterms:created>
  <dc:creator>闵宇航</dc:creator>
  <cp:lastModifiedBy>陈彬</cp:lastModifiedBy>
  <cp:lastPrinted>2020-07-30T02:29:00Z</cp:lastPrinted>
  <dcterms:modified xsi:type="dcterms:W3CDTF">2020-11-04T02:04:24Z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